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E3088" w14:textId="77777777" w:rsidR="00732A2C" w:rsidRPr="00C71D81" w:rsidRDefault="0043104A" w:rsidP="00D61496">
      <w:pPr>
        <w:pStyle w:val="Title"/>
      </w:pPr>
      <w:r w:rsidRPr="00C71D81">
        <w:t>Final Evaluation Report – Workforce Innovation Simulation Project</w:t>
      </w:r>
    </w:p>
    <w:p w14:paraId="3498BFA0" w14:textId="77777777" w:rsidR="0043104A" w:rsidRPr="00C71D81" w:rsidRDefault="0043104A" w:rsidP="00D61496">
      <w:pPr>
        <w:pStyle w:val="Subtitle"/>
      </w:pPr>
      <w:r w:rsidRPr="00C71D81">
        <w:t>Multidisciplinary Operating Room Simulations (</w:t>
      </w:r>
      <w:proofErr w:type="spellStart"/>
      <w:r w:rsidRPr="00C71D81">
        <w:t>MORSim</w:t>
      </w:r>
      <w:proofErr w:type="spellEnd"/>
      <w:r w:rsidRPr="00C71D81">
        <w:t>)</w:t>
      </w:r>
    </w:p>
    <w:p w14:paraId="62FC3E74" w14:textId="77777777" w:rsidR="0043104A" w:rsidRPr="00C71D81" w:rsidRDefault="0043104A"/>
    <w:p w14:paraId="657A39CC" w14:textId="77777777" w:rsidR="0029504A" w:rsidRDefault="0029504A">
      <w:pPr>
        <w:spacing w:after="0"/>
        <w:sectPr w:rsidR="0029504A" w:rsidSect="007E625E">
          <w:footerReference w:type="even" r:id="rId9"/>
          <w:pgSz w:w="11900" w:h="16840"/>
          <w:pgMar w:top="1440" w:right="1800" w:bottom="1440" w:left="1800" w:header="708" w:footer="708" w:gutter="0"/>
          <w:cols w:space="708"/>
          <w:docGrid w:linePitch="360"/>
        </w:sectPr>
      </w:pPr>
    </w:p>
    <w:p w14:paraId="067CCFA8" w14:textId="71C6A55D" w:rsidR="00D61496" w:rsidRDefault="00D61496" w:rsidP="00D61496">
      <w:pPr>
        <w:jc w:val="center"/>
      </w:pPr>
      <w:r>
        <w:lastRenderedPageBreak/>
        <w:t xml:space="preserve">Citation: The University of Auckland. 2015. </w:t>
      </w:r>
      <w:r w:rsidRPr="00D61496">
        <w:rPr>
          <w:i/>
        </w:rPr>
        <w:t xml:space="preserve">Final Evaluation Report – Workforce Innovation Simulation Project: Multidisciplinary </w:t>
      </w:r>
      <w:r>
        <w:rPr>
          <w:i/>
        </w:rPr>
        <w:t>o</w:t>
      </w:r>
      <w:r w:rsidRPr="00D61496">
        <w:rPr>
          <w:i/>
        </w:rPr>
        <w:t xml:space="preserve">perating </w:t>
      </w:r>
      <w:r>
        <w:rPr>
          <w:i/>
        </w:rPr>
        <w:t>r</w:t>
      </w:r>
      <w:r w:rsidRPr="00D61496">
        <w:rPr>
          <w:i/>
        </w:rPr>
        <w:t xml:space="preserve">oom </w:t>
      </w:r>
      <w:r>
        <w:rPr>
          <w:i/>
        </w:rPr>
        <w:t>s</w:t>
      </w:r>
      <w:r w:rsidRPr="00D61496">
        <w:rPr>
          <w:i/>
        </w:rPr>
        <w:t>imulations (</w:t>
      </w:r>
      <w:proofErr w:type="spellStart"/>
      <w:r w:rsidRPr="00D61496">
        <w:rPr>
          <w:i/>
        </w:rPr>
        <w:t>MORSim</w:t>
      </w:r>
      <w:proofErr w:type="spellEnd"/>
      <w:r w:rsidRPr="00D61496">
        <w:rPr>
          <w:i/>
        </w:rPr>
        <w:t>).</w:t>
      </w:r>
      <w:r>
        <w:t xml:space="preserve"> Wellington: Ministry of Health.</w:t>
      </w:r>
    </w:p>
    <w:p w14:paraId="7FB3B5E5" w14:textId="77777777" w:rsidR="00D61496" w:rsidRDefault="00D61496" w:rsidP="00D61496">
      <w:pPr>
        <w:jc w:val="center"/>
      </w:pPr>
    </w:p>
    <w:p w14:paraId="3992E476" w14:textId="7C4E8602" w:rsidR="00D61496" w:rsidRDefault="00D61496" w:rsidP="00D61496">
      <w:pPr>
        <w:jc w:val="center"/>
      </w:pPr>
      <w:r>
        <w:t>Published in September 2015</w:t>
      </w:r>
      <w:r>
        <w:br/>
        <w:t>by the Ministry of Health</w:t>
      </w:r>
      <w:r>
        <w:br/>
        <w:t>PO Box 5013, Wellington 6145, New Zealand</w:t>
      </w:r>
    </w:p>
    <w:p w14:paraId="2C55FBFE" w14:textId="77777777" w:rsidR="00D61496" w:rsidRDefault="00D61496" w:rsidP="00D61496">
      <w:pPr>
        <w:jc w:val="center"/>
      </w:pPr>
    </w:p>
    <w:p w14:paraId="3D6C3C35" w14:textId="75B22969" w:rsidR="00D61496" w:rsidRDefault="00D61496" w:rsidP="00D61496">
      <w:pPr>
        <w:jc w:val="center"/>
      </w:pPr>
      <w:r>
        <w:t>ISBN 978-0-478-44881-8</w:t>
      </w:r>
      <w:r w:rsidR="00685EA4">
        <w:t xml:space="preserve"> (online</w:t>
      </w:r>
      <w:proofErr w:type="gramStart"/>
      <w:r w:rsidR="00685EA4">
        <w:t>)</w:t>
      </w:r>
      <w:proofErr w:type="gramEnd"/>
      <w:r>
        <w:br/>
        <w:t xml:space="preserve">HP </w:t>
      </w:r>
      <w:r w:rsidR="00685EA4">
        <w:t>6261</w:t>
      </w:r>
    </w:p>
    <w:p w14:paraId="009B6136" w14:textId="77777777" w:rsidR="00A01AA2" w:rsidRDefault="00A01AA2" w:rsidP="00D61496">
      <w:pPr>
        <w:jc w:val="center"/>
      </w:pPr>
    </w:p>
    <w:p w14:paraId="63ED0ACA" w14:textId="38CD24D9" w:rsidR="00A01AA2" w:rsidRDefault="00A01AA2" w:rsidP="00D61496">
      <w:pPr>
        <w:jc w:val="center"/>
      </w:pPr>
      <w:r>
        <w:t>This document is available at www.health.govt.nz</w:t>
      </w:r>
    </w:p>
    <w:p w14:paraId="1C47431B" w14:textId="77777777" w:rsidR="00D61496" w:rsidRDefault="00D61496" w:rsidP="00D61496">
      <w:pPr>
        <w:jc w:val="center"/>
      </w:pPr>
    </w:p>
    <w:p w14:paraId="74E613CF" w14:textId="77777777" w:rsidR="00D61496" w:rsidRPr="00C71D81" w:rsidRDefault="00D61496" w:rsidP="00D61496"/>
    <w:p w14:paraId="5D29AD55" w14:textId="1EA8D3FD" w:rsidR="0029504A" w:rsidRDefault="0029504A" w:rsidP="00D61496">
      <w:pPr>
        <w:sectPr w:rsidR="0029504A" w:rsidSect="00D61496">
          <w:pgSz w:w="11900" w:h="16840"/>
          <w:pgMar w:top="8505" w:right="1797" w:bottom="1440" w:left="1797" w:header="709" w:footer="709" w:gutter="0"/>
          <w:cols w:space="708"/>
          <w:docGrid w:linePitch="360"/>
        </w:sectPr>
      </w:pPr>
    </w:p>
    <w:p w14:paraId="7094E73B" w14:textId="5ACDA728" w:rsidR="00685639" w:rsidRPr="0043104A" w:rsidRDefault="00685639" w:rsidP="00685639">
      <w:pPr>
        <w:pStyle w:val="Heading2"/>
      </w:pPr>
      <w:bookmarkStart w:id="0" w:name="_Toc430096154"/>
      <w:r w:rsidRPr="0043104A">
        <w:lastRenderedPageBreak/>
        <w:t>Executive Summary</w:t>
      </w:r>
      <w:bookmarkEnd w:id="0"/>
    </w:p>
    <w:p w14:paraId="1B77A5A4" w14:textId="0D0DD945" w:rsidR="00685639" w:rsidRDefault="0074145B" w:rsidP="0074145B">
      <w:pPr>
        <w:jc w:val="both"/>
      </w:pPr>
      <w:r>
        <w:t>Failures in communication and teamwork in the operating room lead to patient harm. The Multidisciplinary Operating Room Simulation (</w:t>
      </w:r>
      <w:proofErr w:type="spellStart"/>
      <w:r>
        <w:t>MORSim</w:t>
      </w:r>
      <w:proofErr w:type="spellEnd"/>
      <w:r>
        <w:t>) project was designed to be a course for teams of operating room staff to train together to improve teamwork and reduce patient harm.</w:t>
      </w:r>
    </w:p>
    <w:p w14:paraId="1778B6E9" w14:textId="3D9A88F4" w:rsidR="0074145B" w:rsidRDefault="0074145B" w:rsidP="0074145B">
      <w:pPr>
        <w:jc w:val="both"/>
      </w:pPr>
      <w:r>
        <w:t>A course consisting of three simulated acute surgical cases with debriefs and a didactic lecture was created. The cases were based on the experience of the multidisciplinary faculty and designed to be realistic and challenging for the whole team. Faculty members were trained in debriefing and novel surgical models were created for the scenarios.</w:t>
      </w:r>
    </w:p>
    <w:p w14:paraId="5C9F9CE3" w14:textId="2FAD2CED" w:rsidR="0074145B" w:rsidRDefault="0074145B" w:rsidP="0074145B">
      <w:pPr>
        <w:jc w:val="both"/>
      </w:pPr>
      <w:r>
        <w:t>Feedback from participants on 20 courses was overwhelmingly positive. There was also evidence of improved information sharing over the course day. Measures in the clinical environment showed an improvement in communication that has been associated with a 14% reduction in patient harm. We hope to have a notes review completed in 2015.</w:t>
      </w:r>
    </w:p>
    <w:p w14:paraId="65BABF07" w14:textId="17838F2F" w:rsidR="0074145B" w:rsidRDefault="0074145B" w:rsidP="0074145B">
      <w:pPr>
        <w:jc w:val="both"/>
      </w:pPr>
      <w:r>
        <w:t>In addition to the 20 research course days, we have also run two simulations in a hospital-based simulation centre and have plans to run course modules in real operating theatres in 2015. There are also ongoing discussions with ACC about funding the course for nation-wide implementation.</w:t>
      </w:r>
    </w:p>
    <w:p w14:paraId="75F9EDAA" w14:textId="77777777" w:rsidR="00D1203E" w:rsidRDefault="00D1203E" w:rsidP="0074145B">
      <w:pPr>
        <w:jc w:val="both"/>
      </w:pPr>
    </w:p>
    <w:p w14:paraId="14C01DF9" w14:textId="0DD14C45" w:rsidR="00D1203E" w:rsidRDefault="00D1203E" w:rsidP="00051BC9">
      <w:pPr>
        <w:tabs>
          <w:tab w:val="left" w:pos="5387"/>
        </w:tabs>
      </w:pPr>
      <w:r>
        <w:t>Ass/Prof Jennifer Weller</w:t>
      </w:r>
      <w:r w:rsidR="00051BC9">
        <w:t xml:space="preserve"> and </w:t>
      </w:r>
      <w:r>
        <w:t>Prof Alan Merry</w:t>
      </w:r>
    </w:p>
    <w:p w14:paraId="5696C6D1" w14:textId="02CA18D6" w:rsidR="00051BC9" w:rsidRDefault="00051BC9" w:rsidP="00051BC9">
      <w:r>
        <w:t>(Principal investigators)</w:t>
      </w:r>
    </w:p>
    <w:p w14:paraId="42C90B97" w14:textId="2D18C089" w:rsidR="00D1203E" w:rsidRDefault="00D1203E">
      <w:r>
        <w:br w:type="page"/>
      </w:r>
    </w:p>
    <w:p w14:paraId="299F2608" w14:textId="77777777" w:rsidR="0074145B" w:rsidRDefault="0074145B" w:rsidP="00685639"/>
    <w:p w14:paraId="3E921D3C" w14:textId="616B3E14" w:rsidR="00685639" w:rsidRPr="0074145B" w:rsidRDefault="0074145B" w:rsidP="00685639">
      <w:pPr>
        <w:rPr>
          <w:rFonts w:ascii="Calibri" w:hAnsi="Calibri"/>
          <w:b/>
          <w:color w:val="4F81BD" w:themeColor="accent1"/>
          <w:sz w:val="26"/>
          <w:szCs w:val="26"/>
        </w:rPr>
      </w:pPr>
      <w:r w:rsidRPr="0074145B">
        <w:rPr>
          <w:rFonts w:ascii="Calibri" w:hAnsi="Calibri"/>
          <w:b/>
          <w:color w:val="4F81BD" w:themeColor="accent1"/>
          <w:sz w:val="26"/>
          <w:szCs w:val="26"/>
        </w:rPr>
        <w:t>Table of Contents</w:t>
      </w:r>
    </w:p>
    <w:p w14:paraId="354F2171" w14:textId="77777777" w:rsidR="00DF3A4F" w:rsidRDefault="0023795C">
      <w:pPr>
        <w:pStyle w:val="TOC2"/>
        <w:tabs>
          <w:tab w:val="right" w:leader="dot" w:pos="8290"/>
        </w:tabs>
        <w:rPr>
          <w:smallCaps w:val="0"/>
          <w:noProof/>
          <w:lang w:val="en-NZ" w:eastAsia="en-NZ"/>
        </w:rPr>
      </w:pPr>
      <w:r>
        <w:fldChar w:fldCharType="begin"/>
      </w:r>
      <w:r>
        <w:instrText xml:space="preserve"> TOC \o "1-5" </w:instrText>
      </w:r>
      <w:r>
        <w:fldChar w:fldCharType="separate"/>
      </w:r>
      <w:r w:rsidR="00DF3A4F">
        <w:rPr>
          <w:noProof/>
        </w:rPr>
        <w:t>Executive Summary</w:t>
      </w:r>
      <w:r w:rsidR="00DF3A4F">
        <w:rPr>
          <w:noProof/>
        </w:rPr>
        <w:tab/>
      </w:r>
      <w:r w:rsidR="00DF3A4F">
        <w:rPr>
          <w:noProof/>
        </w:rPr>
        <w:fldChar w:fldCharType="begin"/>
      </w:r>
      <w:r w:rsidR="00DF3A4F">
        <w:rPr>
          <w:noProof/>
        </w:rPr>
        <w:instrText xml:space="preserve"> PAGEREF _Toc430096154 \h </w:instrText>
      </w:r>
      <w:r w:rsidR="00DF3A4F">
        <w:rPr>
          <w:noProof/>
        </w:rPr>
      </w:r>
      <w:r w:rsidR="00DF3A4F">
        <w:rPr>
          <w:noProof/>
        </w:rPr>
        <w:fldChar w:fldCharType="separate"/>
      </w:r>
      <w:r w:rsidR="00276E3F">
        <w:rPr>
          <w:noProof/>
        </w:rPr>
        <w:t>1</w:t>
      </w:r>
      <w:r w:rsidR="00DF3A4F">
        <w:rPr>
          <w:noProof/>
        </w:rPr>
        <w:fldChar w:fldCharType="end"/>
      </w:r>
    </w:p>
    <w:p w14:paraId="37C2AEF6" w14:textId="77777777" w:rsidR="00DF3A4F" w:rsidRDefault="00DF3A4F">
      <w:pPr>
        <w:pStyle w:val="TOC2"/>
        <w:tabs>
          <w:tab w:val="right" w:leader="dot" w:pos="8290"/>
        </w:tabs>
        <w:rPr>
          <w:smallCaps w:val="0"/>
          <w:noProof/>
          <w:lang w:val="en-NZ" w:eastAsia="en-NZ"/>
        </w:rPr>
      </w:pPr>
      <w:r>
        <w:rPr>
          <w:noProof/>
        </w:rPr>
        <w:t>Project Overview</w:t>
      </w:r>
      <w:r>
        <w:rPr>
          <w:noProof/>
        </w:rPr>
        <w:tab/>
      </w:r>
      <w:r>
        <w:rPr>
          <w:noProof/>
        </w:rPr>
        <w:fldChar w:fldCharType="begin"/>
      </w:r>
      <w:r>
        <w:rPr>
          <w:noProof/>
        </w:rPr>
        <w:instrText xml:space="preserve"> PAGEREF _Toc430096155 \h </w:instrText>
      </w:r>
      <w:r>
        <w:rPr>
          <w:noProof/>
        </w:rPr>
      </w:r>
      <w:r>
        <w:rPr>
          <w:noProof/>
        </w:rPr>
        <w:fldChar w:fldCharType="separate"/>
      </w:r>
      <w:r w:rsidR="00276E3F">
        <w:rPr>
          <w:noProof/>
        </w:rPr>
        <w:t>3</w:t>
      </w:r>
      <w:r>
        <w:rPr>
          <w:noProof/>
        </w:rPr>
        <w:fldChar w:fldCharType="end"/>
      </w:r>
    </w:p>
    <w:p w14:paraId="42BEF513" w14:textId="77777777" w:rsidR="00DF3A4F" w:rsidRDefault="00DF3A4F">
      <w:pPr>
        <w:pStyle w:val="TOC3"/>
        <w:tabs>
          <w:tab w:val="right" w:leader="dot" w:pos="8290"/>
        </w:tabs>
        <w:rPr>
          <w:i w:val="0"/>
          <w:noProof/>
          <w:lang w:val="en-NZ" w:eastAsia="en-NZ"/>
        </w:rPr>
      </w:pPr>
      <w:r>
        <w:rPr>
          <w:noProof/>
        </w:rPr>
        <w:t>Background</w:t>
      </w:r>
      <w:r>
        <w:rPr>
          <w:noProof/>
        </w:rPr>
        <w:tab/>
      </w:r>
      <w:r>
        <w:rPr>
          <w:noProof/>
        </w:rPr>
        <w:fldChar w:fldCharType="begin"/>
      </w:r>
      <w:r>
        <w:rPr>
          <w:noProof/>
        </w:rPr>
        <w:instrText xml:space="preserve"> PAGEREF _Toc430096156 \h </w:instrText>
      </w:r>
      <w:r>
        <w:rPr>
          <w:noProof/>
        </w:rPr>
      </w:r>
      <w:r>
        <w:rPr>
          <w:noProof/>
        </w:rPr>
        <w:fldChar w:fldCharType="separate"/>
      </w:r>
      <w:r w:rsidR="00276E3F">
        <w:rPr>
          <w:noProof/>
        </w:rPr>
        <w:t>3</w:t>
      </w:r>
      <w:r>
        <w:rPr>
          <w:noProof/>
        </w:rPr>
        <w:fldChar w:fldCharType="end"/>
      </w:r>
    </w:p>
    <w:p w14:paraId="32CCAE59" w14:textId="77777777" w:rsidR="00DF3A4F" w:rsidRDefault="00DF3A4F">
      <w:pPr>
        <w:pStyle w:val="TOC3"/>
        <w:tabs>
          <w:tab w:val="right" w:leader="dot" w:pos="8290"/>
        </w:tabs>
        <w:rPr>
          <w:i w:val="0"/>
          <w:noProof/>
          <w:lang w:val="en-NZ" w:eastAsia="en-NZ"/>
        </w:rPr>
      </w:pPr>
      <w:r>
        <w:rPr>
          <w:noProof/>
        </w:rPr>
        <w:t>Project objectives</w:t>
      </w:r>
      <w:r>
        <w:rPr>
          <w:noProof/>
        </w:rPr>
        <w:tab/>
      </w:r>
      <w:r>
        <w:rPr>
          <w:noProof/>
        </w:rPr>
        <w:fldChar w:fldCharType="begin"/>
      </w:r>
      <w:r>
        <w:rPr>
          <w:noProof/>
        </w:rPr>
        <w:instrText xml:space="preserve"> PAGEREF _Toc430096157 \h </w:instrText>
      </w:r>
      <w:r>
        <w:rPr>
          <w:noProof/>
        </w:rPr>
      </w:r>
      <w:r>
        <w:rPr>
          <w:noProof/>
        </w:rPr>
        <w:fldChar w:fldCharType="separate"/>
      </w:r>
      <w:r w:rsidR="00276E3F">
        <w:rPr>
          <w:noProof/>
        </w:rPr>
        <w:t>3</w:t>
      </w:r>
      <w:r>
        <w:rPr>
          <w:noProof/>
        </w:rPr>
        <w:fldChar w:fldCharType="end"/>
      </w:r>
    </w:p>
    <w:p w14:paraId="71495B01" w14:textId="77777777" w:rsidR="00DF3A4F" w:rsidRDefault="00DF3A4F">
      <w:pPr>
        <w:pStyle w:val="TOC2"/>
        <w:tabs>
          <w:tab w:val="right" w:leader="dot" w:pos="8290"/>
        </w:tabs>
        <w:rPr>
          <w:smallCaps w:val="0"/>
          <w:noProof/>
          <w:lang w:val="en-NZ" w:eastAsia="en-NZ"/>
        </w:rPr>
      </w:pPr>
      <w:r>
        <w:rPr>
          <w:noProof/>
        </w:rPr>
        <w:t>Development of the Course</w:t>
      </w:r>
      <w:r>
        <w:rPr>
          <w:noProof/>
        </w:rPr>
        <w:tab/>
      </w:r>
      <w:r>
        <w:rPr>
          <w:noProof/>
        </w:rPr>
        <w:fldChar w:fldCharType="begin"/>
      </w:r>
      <w:r>
        <w:rPr>
          <w:noProof/>
        </w:rPr>
        <w:instrText xml:space="preserve"> PAGEREF _Toc430096158 \h </w:instrText>
      </w:r>
      <w:r>
        <w:rPr>
          <w:noProof/>
        </w:rPr>
      </w:r>
      <w:r>
        <w:rPr>
          <w:noProof/>
        </w:rPr>
        <w:fldChar w:fldCharType="separate"/>
      </w:r>
      <w:r w:rsidR="00276E3F">
        <w:rPr>
          <w:noProof/>
        </w:rPr>
        <w:t>3</w:t>
      </w:r>
      <w:r>
        <w:rPr>
          <w:noProof/>
        </w:rPr>
        <w:fldChar w:fldCharType="end"/>
      </w:r>
    </w:p>
    <w:p w14:paraId="26352AED" w14:textId="77777777" w:rsidR="00DF3A4F" w:rsidRDefault="00DF3A4F">
      <w:pPr>
        <w:pStyle w:val="TOC3"/>
        <w:tabs>
          <w:tab w:val="right" w:leader="dot" w:pos="8290"/>
        </w:tabs>
        <w:rPr>
          <w:i w:val="0"/>
          <w:noProof/>
          <w:lang w:val="en-NZ" w:eastAsia="en-NZ"/>
        </w:rPr>
      </w:pPr>
      <w:r>
        <w:rPr>
          <w:noProof/>
        </w:rPr>
        <w:t>Faculty and participants</w:t>
      </w:r>
      <w:r>
        <w:rPr>
          <w:noProof/>
        </w:rPr>
        <w:tab/>
      </w:r>
      <w:r>
        <w:rPr>
          <w:noProof/>
        </w:rPr>
        <w:fldChar w:fldCharType="begin"/>
      </w:r>
      <w:r>
        <w:rPr>
          <w:noProof/>
        </w:rPr>
        <w:instrText xml:space="preserve"> PAGEREF _Toc430096159 \h </w:instrText>
      </w:r>
      <w:r>
        <w:rPr>
          <w:noProof/>
        </w:rPr>
      </w:r>
      <w:r>
        <w:rPr>
          <w:noProof/>
        </w:rPr>
        <w:fldChar w:fldCharType="separate"/>
      </w:r>
      <w:r w:rsidR="00276E3F">
        <w:rPr>
          <w:noProof/>
        </w:rPr>
        <w:t>3</w:t>
      </w:r>
      <w:r>
        <w:rPr>
          <w:noProof/>
        </w:rPr>
        <w:fldChar w:fldCharType="end"/>
      </w:r>
    </w:p>
    <w:p w14:paraId="60BC9FC9" w14:textId="77777777" w:rsidR="00DF3A4F" w:rsidRDefault="00DF3A4F">
      <w:pPr>
        <w:pStyle w:val="TOC3"/>
        <w:tabs>
          <w:tab w:val="right" w:leader="dot" w:pos="8290"/>
        </w:tabs>
        <w:rPr>
          <w:i w:val="0"/>
          <w:noProof/>
          <w:lang w:val="en-NZ" w:eastAsia="en-NZ"/>
        </w:rPr>
      </w:pPr>
      <w:r>
        <w:rPr>
          <w:noProof/>
        </w:rPr>
        <w:t>Focus groups</w:t>
      </w:r>
      <w:r>
        <w:rPr>
          <w:noProof/>
        </w:rPr>
        <w:tab/>
      </w:r>
      <w:r>
        <w:rPr>
          <w:noProof/>
        </w:rPr>
        <w:fldChar w:fldCharType="begin"/>
      </w:r>
      <w:r>
        <w:rPr>
          <w:noProof/>
        </w:rPr>
        <w:instrText xml:space="preserve"> PAGEREF _Toc430096160 \h </w:instrText>
      </w:r>
      <w:r>
        <w:rPr>
          <w:noProof/>
        </w:rPr>
      </w:r>
      <w:r>
        <w:rPr>
          <w:noProof/>
        </w:rPr>
        <w:fldChar w:fldCharType="separate"/>
      </w:r>
      <w:r w:rsidR="00276E3F">
        <w:rPr>
          <w:noProof/>
        </w:rPr>
        <w:t>4</w:t>
      </w:r>
      <w:r>
        <w:rPr>
          <w:noProof/>
        </w:rPr>
        <w:fldChar w:fldCharType="end"/>
      </w:r>
    </w:p>
    <w:p w14:paraId="3F4ACC1E" w14:textId="77777777" w:rsidR="00DF3A4F" w:rsidRDefault="00DF3A4F">
      <w:pPr>
        <w:pStyle w:val="TOC3"/>
        <w:tabs>
          <w:tab w:val="right" w:leader="dot" w:pos="8290"/>
        </w:tabs>
        <w:rPr>
          <w:i w:val="0"/>
          <w:noProof/>
          <w:lang w:val="en-NZ" w:eastAsia="en-NZ"/>
        </w:rPr>
      </w:pPr>
      <w:r>
        <w:rPr>
          <w:noProof/>
        </w:rPr>
        <w:t>Information sharing and debriefs</w:t>
      </w:r>
      <w:r>
        <w:rPr>
          <w:noProof/>
        </w:rPr>
        <w:tab/>
      </w:r>
      <w:r>
        <w:rPr>
          <w:noProof/>
        </w:rPr>
        <w:fldChar w:fldCharType="begin"/>
      </w:r>
      <w:r>
        <w:rPr>
          <w:noProof/>
        </w:rPr>
        <w:instrText xml:space="preserve"> PAGEREF _Toc430096161 \h </w:instrText>
      </w:r>
      <w:r>
        <w:rPr>
          <w:noProof/>
        </w:rPr>
      </w:r>
      <w:r>
        <w:rPr>
          <w:noProof/>
        </w:rPr>
        <w:fldChar w:fldCharType="separate"/>
      </w:r>
      <w:r w:rsidR="00276E3F">
        <w:rPr>
          <w:noProof/>
        </w:rPr>
        <w:t>4</w:t>
      </w:r>
      <w:r>
        <w:rPr>
          <w:noProof/>
        </w:rPr>
        <w:fldChar w:fldCharType="end"/>
      </w:r>
    </w:p>
    <w:p w14:paraId="33857C88" w14:textId="77777777" w:rsidR="00DF3A4F" w:rsidRDefault="00DF3A4F">
      <w:pPr>
        <w:pStyle w:val="TOC3"/>
        <w:tabs>
          <w:tab w:val="right" w:leader="dot" w:pos="8290"/>
        </w:tabs>
        <w:rPr>
          <w:i w:val="0"/>
          <w:noProof/>
          <w:lang w:val="en-NZ" w:eastAsia="en-NZ"/>
        </w:rPr>
      </w:pPr>
      <w:r>
        <w:rPr>
          <w:noProof/>
        </w:rPr>
        <w:t>Environment, models, and scenarios</w:t>
      </w:r>
      <w:r>
        <w:rPr>
          <w:noProof/>
        </w:rPr>
        <w:tab/>
      </w:r>
      <w:r>
        <w:rPr>
          <w:noProof/>
        </w:rPr>
        <w:fldChar w:fldCharType="begin"/>
      </w:r>
      <w:r>
        <w:rPr>
          <w:noProof/>
        </w:rPr>
        <w:instrText xml:space="preserve"> PAGEREF _Toc430096162 \h </w:instrText>
      </w:r>
      <w:r>
        <w:rPr>
          <w:noProof/>
        </w:rPr>
      </w:r>
      <w:r>
        <w:rPr>
          <w:noProof/>
        </w:rPr>
        <w:fldChar w:fldCharType="separate"/>
      </w:r>
      <w:r w:rsidR="00276E3F">
        <w:rPr>
          <w:noProof/>
        </w:rPr>
        <w:t>5</w:t>
      </w:r>
      <w:r>
        <w:rPr>
          <w:noProof/>
        </w:rPr>
        <w:fldChar w:fldCharType="end"/>
      </w:r>
    </w:p>
    <w:p w14:paraId="23073AE2" w14:textId="77777777" w:rsidR="00DF3A4F" w:rsidRDefault="00DF3A4F">
      <w:pPr>
        <w:pStyle w:val="TOC3"/>
        <w:tabs>
          <w:tab w:val="right" w:leader="dot" w:pos="8290"/>
        </w:tabs>
        <w:rPr>
          <w:i w:val="0"/>
          <w:noProof/>
          <w:lang w:val="en-NZ" w:eastAsia="en-NZ"/>
        </w:rPr>
      </w:pPr>
      <w:r>
        <w:rPr>
          <w:noProof/>
        </w:rPr>
        <w:t>Non-simulation materials</w:t>
      </w:r>
      <w:r>
        <w:rPr>
          <w:noProof/>
        </w:rPr>
        <w:tab/>
      </w:r>
      <w:r>
        <w:rPr>
          <w:noProof/>
        </w:rPr>
        <w:fldChar w:fldCharType="begin"/>
      </w:r>
      <w:r>
        <w:rPr>
          <w:noProof/>
        </w:rPr>
        <w:instrText xml:space="preserve"> PAGEREF _Toc430096163 \h </w:instrText>
      </w:r>
      <w:r>
        <w:rPr>
          <w:noProof/>
        </w:rPr>
      </w:r>
      <w:r>
        <w:rPr>
          <w:noProof/>
        </w:rPr>
        <w:fldChar w:fldCharType="separate"/>
      </w:r>
      <w:r w:rsidR="00276E3F">
        <w:rPr>
          <w:noProof/>
        </w:rPr>
        <w:t>5</w:t>
      </w:r>
      <w:r>
        <w:rPr>
          <w:noProof/>
        </w:rPr>
        <w:fldChar w:fldCharType="end"/>
      </w:r>
    </w:p>
    <w:p w14:paraId="676AC2E5" w14:textId="77777777" w:rsidR="00DF3A4F" w:rsidRDefault="00DF3A4F">
      <w:pPr>
        <w:pStyle w:val="TOC2"/>
        <w:tabs>
          <w:tab w:val="right" w:leader="dot" w:pos="8290"/>
        </w:tabs>
        <w:rPr>
          <w:smallCaps w:val="0"/>
          <w:noProof/>
          <w:lang w:val="en-NZ" w:eastAsia="en-NZ"/>
        </w:rPr>
      </w:pPr>
      <w:r w:rsidRPr="00493257">
        <w:rPr>
          <w:noProof/>
          <w:lang w:val="en-US"/>
        </w:rPr>
        <w:t>Structure of the Course Day</w:t>
      </w:r>
      <w:r>
        <w:rPr>
          <w:noProof/>
        </w:rPr>
        <w:tab/>
      </w:r>
      <w:r>
        <w:rPr>
          <w:noProof/>
        </w:rPr>
        <w:fldChar w:fldCharType="begin"/>
      </w:r>
      <w:r>
        <w:rPr>
          <w:noProof/>
        </w:rPr>
        <w:instrText xml:space="preserve"> PAGEREF _Toc430096164 \h </w:instrText>
      </w:r>
      <w:r>
        <w:rPr>
          <w:noProof/>
        </w:rPr>
      </w:r>
      <w:r>
        <w:rPr>
          <w:noProof/>
        </w:rPr>
        <w:fldChar w:fldCharType="separate"/>
      </w:r>
      <w:r w:rsidR="00276E3F">
        <w:rPr>
          <w:noProof/>
        </w:rPr>
        <w:t>6</w:t>
      </w:r>
      <w:r>
        <w:rPr>
          <w:noProof/>
        </w:rPr>
        <w:fldChar w:fldCharType="end"/>
      </w:r>
    </w:p>
    <w:p w14:paraId="05C3C062" w14:textId="77777777" w:rsidR="00DF3A4F" w:rsidRDefault="00DF3A4F">
      <w:pPr>
        <w:pStyle w:val="TOC3"/>
        <w:tabs>
          <w:tab w:val="right" w:leader="dot" w:pos="8290"/>
        </w:tabs>
        <w:rPr>
          <w:i w:val="0"/>
          <w:noProof/>
          <w:lang w:val="en-NZ" w:eastAsia="en-NZ"/>
        </w:rPr>
      </w:pPr>
      <w:r w:rsidRPr="00493257">
        <w:rPr>
          <w:noProof/>
          <w:lang w:val="en-US"/>
        </w:rPr>
        <w:t>Familiarization</w:t>
      </w:r>
      <w:r>
        <w:rPr>
          <w:noProof/>
        </w:rPr>
        <w:tab/>
      </w:r>
      <w:r>
        <w:rPr>
          <w:noProof/>
        </w:rPr>
        <w:fldChar w:fldCharType="begin"/>
      </w:r>
      <w:r>
        <w:rPr>
          <w:noProof/>
        </w:rPr>
        <w:instrText xml:space="preserve"> PAGEREF _Toc430096165 \h </w:instrText>
      </w:r>
      <w:r>
        <w:rPr>
          <w:noProof/>
        </w:rPr>
      </w:r>
      <w:r>
        <w:rPr>
          <w:noProof/>
        </w:rPr>
        <w:fldChar w:fldCharType="separate"/>
      </w:r>
      <w:r w:rsidR="00276E3F">
        <w:rPr>
          <w:noProof/>
        </w:rPr>
        <w:t>6</w:t>
      </w:r>
      <w:r>
        <w:rPr>
          <w:noProof/>
        </w:rPr>
        <w:fldChar w:fldCharType="end"/>
      </w:r>
    </w:p>
    <w:p w14:paraId="41B82660" w14:textId="77777777" w:rsidR="00DF3A4F" w:rsidRDefault="00DF3A4F">
      <w:pPr>
        <w:pStyle w:val="TOC3"/>
        <w:tabs>
          <w:tab w:val="right" w:leader="dot" w:pos="8290"/>
        </w:tabs>
        <w:rPr>
          <w:i w:val="0"/>
          <w:noProof/>
          <w:lang w:val="en-NZ" w:eastAsia="en-NZ"/>
        </w:rPr>
      </w:pPr>
      <w:r w:rsidRPr="00493257">
        <w:rPr>
          <w:noProof/>
          <w:lang w:val="en-US"/>
        </w:rPr>
        <w:t>Briefing</w:t>
      </w:r>
      <w:r>
        <w:rPr>
          <w:noProof/>
        </w:rPr>
        <w:tab/>
      </w:r>
      <w:r>
        <w:rPr>
          <w:noProof/>
        </w:rPr>
        <w:fldChar w:fldCharType="begin"/>
      </w:r>
      <w:r>
        <w:rPr>
          <w:noProof/>
        </w:rPr>
        <w:instrText xml:space="preserve"> PAGEREF _Toc430096166 \h </w:instrText>
      </w:r>
      <w:r>
        <w:rPr>
          <w:noProof/>
        </w:rPr>
      </w:r>
      <w:r>
        <w:rPr>
          <w:noProof/>
        </w:rPr>
        <w:fldChar w:fldCharType="separate"/>
      </w:r>
      <w:r w:rsidR="00276E3F">
        <w:rPr>
          <w:noProof/>
        </w:rPr>
        <w:t>6</w:t>
      </w:r>
      <w:r>
        <w:rPr>
          <w:noProof/>
        </w:rPr>
        <w:fldChar w:fldCharType="end"/>
      </w:r>
    </w:p>
    <w:p w14:paraId="50A5023F" w14:textId="77777777" w:rsidR="00DF3A4F" w:rsidRDefault="00DF3A4F">
      <w:pPr>
        <w:pStyle w:val="TOC3"/>
        <w:tabs>
          <w:tab w:val="right" w:leader="dot" w:pos="8290"/>
        </w:tabs>
        <w:rPr>
          <w:i w:val="0"/>
          <w:noProof/>
          <w:lang w:val="en-NZ" w:eastAsia="en-NZ"/>
        </w:rPr>
      </w:pPr>
      <w:r w:rsidRPr="00493257">
        <w:rPr>
          <w:noProof/>
          <w:lang w:val="en-US"/>
        </w:rPr>
        <w:t>Scenarios</w:t>
      </w:r>
      <w:r>
        <w:rPr>
          <w:noProof/>
        </w:rPr>
        <w:tab/>
      </w:r>
      <w:r>
        <w:rPr>
          <w:noProof/>
        </w:rPr>
        <w:fldChar w:fldCharType="begin"/>
      </w:r>
      <w:r>
        <w:rPr>
          <w:noProof/>
        </w:rPr>
        <w:instrText xml:space="preserve"> PAGEREF _Toc430096167 \h </w:instrText>
      </w:r>
      <w:r>
        <w:rPr>
          <w:noProof/>
        </w:rPr>
      </w:r>
      <w:r>
        <w:rPr>
          <w:noProof/>
        </w:rPr>
        <w:fldChar w:fldCharType="separate"/>
      </w:r>
      <w:r w:rsidR="00276E3F">
        <w:rPr>
          <w:noProof/>
        </w:rPr>
        <w:t>6</w:t>
      </w:r>
      <w:r>
        <w:rPr>
          <w:noProof/>
        </w:rPr>
        <w:fldChar w:fldCharType="end"/>
      </w:r>
    </w:p>
    <w:p w14:paraId="65540EC4" w14:textId="77777777" w:rsidR="00DF3A4F" w:rsidRDefault="00DF3A4F">
      <w:pPr>
        <w:pStyle w:val="TOC3"/>
        <w:tabs>
          <w:tab w:val="right" w:leader="dot" w:pos="8290"/>
        </w:tabs>
        <w:rPr>
          <w:i w:val="0"/>
          <w:noProof/>
          <w:lang w:val="en-NZ" w:eastAsia="en-NZ"/>
        </w:rPr>
      </w:pPr>
      <w:r w:rsidRPr="00493257">
        <w:rPr>
          <w:noProof/>
          <w:lang w:val="en-US"/>
        </w:rPr>
        <w:t>Debriefing</w:t>
      </w:r>
      <w:r>
        <w:rPr>
          <w:noProof/>
        </w:rPr>
        <w:tab/>
      </w:r>
      <w:r>
        <w:rPr>
          <w:noProof/>
        </w:rPr>
        <w:fldChar w:fldCharType="begin"/>
      </w:r>
      <w:r>
        <w:rPr>
          <w:noProof/>
        </w:rPr>
        <w:instrText xml:space="preserve"> PAGEREF _Toc430096168 \h </w:instrText>
      </w:r>
      <w:r>
        <w:rPr>
          <w:noProof/>
        </w:rPr>
      </w:r>
      <w:r>
        <w:rPr>
          <w:noProof/>
        </w:rPr>
        <w:fldChar w:fldCharType="separate"/>
      </w:r>
      <w:r w:rsidR="00276E3F">
        <w:rPr>
          <w:noProof/>
        </w:rPr>
        <w:t>6</w:t>
      </w:r>
      <w:r>
        <w:rPr>
          <w:noProof/>
        </w:rPr>
        <w:fldChar w:fldCharType="end"/>
      </w:r>
    </w:p>
    <w:p w14:paraId="64C753E9" w14:textId="77777777" w:rsidR="00DF3A4F" w:rsidRDefault="00DF3A4F">
      <w:pPr>
        <w:pStyle w:val="TOC2"/>
        <w:tabs>
          <w:tab w:val="right" w:leader="dot" w:pos="8290"/>
        </w:tabs>
        <w:rPr>
          <w:smallCaps w:val="0"/>
          <w:noProof/>
          <w:lang w:val="en-NZ" w:eastAsia="en-NZ"/>
        </w:rPr>
      </w:pPr>
      <w:r>
        <w:rPr>
          <w:noProof/>
        </w:rPr>
        <w:t>Course Evaluation</w:t>
      </w:r>
      <w:r>
        <w:rPr>
          <w:noProof/>
        </w:rPr>
        <w:tab/>
      </w:r>
      <w:r>
        <w:rPr>
          <w:noProof/>
        </w:rPr>
        <w:fldChar w:fldCharType="begin"/>
      </w:r>
      <w:r>
        <w:rPr>
          <w:noProof/>
        </w:rPr>
        <w:instrText xml:space="preserve"> PAGEREF _Toc430096169 \h </w:instrText>
      </w:r>
      <w:r>
        <w:rPr>
          <w:noProof/>
        </w:rPr>
      </w:r>
      <w:r>
        <w:rPr>
          <w:noProof/>
        </w:rPr>
        <w:fldChar w:fldCharType="separate"/>
      </w:r>
      <w:r w:rsidR="00276E3F">
        <w:rPr>
          <w:noProof/>
        </w:rPr>
        <w:t>7</w:t>
      </w:r>
      <w:r>
        <w:rPr>
          <w:noProof/>
        </w:rPr>
        <w:fldChar w:fldCharType="end"/>
      </w:r>
    </w:p>
    <w:p w14:paraId="4DEB0243" w14:textId="77777777" w:rsidR="00DF3A4F" w:rsidRDefault="00DF3A4F">
      <w:pPr>
        <w:pStyle w:val="TOC3"/>
        <w:tabs>
          <w:tab w:val="right" w:leader="dot" w:pos="8290"/>
        </w:tabs>
        <w:rPr>
          <w:i w:val="0"/>
          <w:noProof/>
          <w:lang w:val="en-NZ" w:eastAsia="en-NZ"/>
        </w:rPr>
      </w:pPr>
      <w:r>
        <w:rPr>
          <w:noProof/>
        </w:rPr>
        <w:t>Participant perceptions</w:t>
      </w:r>
      <w:r>
        <w:rPr>
          <w:noProof/>
        </w:rPr>
        <w:tab/>
      </w:r>
      <w:r>
        <w:rPr>
          <w:noProof/>
        </w:rPr>
        <w:fldChar w:fldCharType="begin"/>
      </w:r>
      <w:r>
        <w:rPr>
          <w:noProof/>
        </w:rPr>
        <w:instrText xml:space="preserve"> PAGEREF _Toc430096170 \h </w:instrText>
      </w:r>
      <w:r>
        <w:rPr>
          <w:noProof/>
        </w:rPr>
      </w:r>
      <w:r>
        <w:rPr>
          <w:noProof/>
        </w:rPr>
        <w:fldChar w:fldCharType="separate"/>
      </w:r>
      <w:r w:rsidR="00276E3F">
        <w:rPr>
          <w:noProof/>
        </w:rPr>
        <w:t>7</w:t>
      </w:r>
      <w:r>
        <w:rPr>
          <w:noProof/>
        </w:rPr>
        <w:fldChar w:fldCharType="end"/>
      </w:r>
    </w:p>
    <w:p w14:paraId="4BC29E67" w14:textId="77777777" w:rsidR="00DF3A4F" w:rsidRDefault="00DF3A4F">
      <w:pPr>
        <w:pStyle w:val="TOC3"/>
        <w:tabs>
          <w:tab w:val="right" w:leader="dot" w:pos="8290"/>
        </w:tabs>
        <w:rPr>
          <w:i w:val="0"/>
          <w:noProof/>
          <w:lang w:val="en-NZ" w:eastAsia="en-NZ"/>
        </w:rPr>
      </w:pPr>
      <w:r>
        <w:rPr>
          <w:noProof/>
        </w:rPr>
        <w:t>Participant satisfaction</w:t>
      </w:r>
      <w:r>
        <w:rPr>
          <w:noProof/>
        </w:rPr>
        <w:tab/>
      </w:r>
      <w:r>
        <w:rPr>
          <w:noProof/>
        </w:rPr>
        <w:fldChar w:fldCharType="begin"/>
      </w:r>
      <w:r>
        <w:rPr>
          <w:noProof/>
        </w:rPr>
        <w:instrText xml:space="preserve"> PAGEREF _Toc430096171 \h </w:instrText>
      </w:r>
      <w:r>
        <w:rPr>
          <w:noProof/>
        </w:rPr>
      </w:r>
      <w:r>
        <w:rPr>
          <w:noProof/>
        </w:rPr>
        <w:fldChar w:fldCharType="separate"/>
      </w:r>
      <w:r w:rsidR="00276E3F">
        <w:rPr>
          <w:noProof/>
        </w:rPr>
        <w:t>8</w:t>
      </w:r>
      <w:r>
        <w:rPr>
          <w:noProof/>
        </w:rPr>
        <w:fldChar w:fldCharType="end"/>
      </w:r>
    </w:p>
    <w:p w14:paraId="0443BC00" w14:textId="77777777" w:rsidR="00DF3A4F" w:rsidRDefault="00DF3A4F">
      <w:pPr>
        <w:pStyle w:val="TOC3"/>
        <w:tabs>
          <w:tab w:val="right" w:leader="dot" w:pos="8290"/>
        </w:tabs>
        <w:rPr>
          <w:i w:val="0"/>
          <w:noProof/>
          <w:lang w:val="en-NZ" w:eastAsia="en-NZ"/>
        </w:rPr>
      </w:pPr>
      <w:r w:rsidRPr="00493257">
        <w:rPr>
          <w:noProof/>
          <w:lang w:val="en-NZ"/>
        </w:rPr>
        <w:t>Participant reported learning</w:t>
      </w:r>
      <w:r>
        <w:rPr>
          <w:noProof/>
        </w:rPr>
        <w:tab/>
      </w:r>
      <w:r>
        <w:rPr>
          <w:noProof/>
        </w:rPr>
        <w:fldChar w:fldCharType="begin"/>
      </w:r>
      <w:r>
        <w:rPr>
          <w:noProof/>
        </w:rPr>
        <w:instrText xml:space="preserve"> PAGEREF _Toc430096172 \h </w:instrText>
      </w:r>
      <w:r>
        <w:rPr>
          <w:noProof/>
        </w:rPr>
      </w:r>
      <w:r>
        <w:rPr>
          <w:noProof/>
        </w:rPr>
        <w:fldChar w:fldCharType="separate"/>
      </w:r>
      <w:r w:rsidR="00276E3F">
        <w:rPr>
          <w:noProof/>
        </w:rPr>
        <w:t>8</w:t>
      </w:r>
      <w:r>
        <w:rPr>
          <w:noProof/>
        </w:rPr>
        <w:fldChar w:fldCharType="end"/>
      </w:r>
    </w:p>
    <w:p w14:paraId="358FF2AA" w14:textId="77777777" w:rsidR="00DF3A4F" w:rsidRDefault="00DF3A4F">
      <w:pPr>
        <w:pStyle w:val="TOC3"/>
        <w:tabs>
          <w:tab w:val="right" w:leader="dot" w:pos="8290"/>
        </w:tabs>
        <w:rPr>
          <w:i w:val="0"/>
          <w:noProof/>
          <w:lang w:val="en-NZ" w:eastAsia="en-NZ"/>
        </w:rPr>
      </w:pPr>
      <w:r w:rsidRPr="00493257">
        <w:rPr>
          <w:noProof/>
          <w:lang w:val="en-NZ"/>
        </w:rPr>
        <w:t>Participant reflections on the course</w:t>
      </w:r>
      <w:r>
        <w:rPr>
          <w:noProof/>
        </w:rPr>
        <w:tab/>
      </w:r>
      <w:r>
        <w:rPr>
          <w:noProof/>
        </w:rPr>
        <w:fldChar w:fldCharType="begin"/>
      </w:r>
      <w:r>
        <w:rPr>
          <w:noProof/>
        </w:rPr>
        <w:instrText xml:space="preserve"> PAGEREF _Toc430096173 \h </w:instrText>
      </w:r>
      <w:r>
        <w:rPr>
          <w:noProof/>
        </w:rPr>
      </w:r>
      <w:r>
        <w:rPr>
          <w:noProof/>
        </w:rPr>
        <w:fldChar w:fldCharType="separate"/>
      </w:r>
      <w:r w:rsidR="00276E3F">
        <w:rPr>
          <w:noProof/>
        </w:rPr>
        <w:t>12</w:t>
      </w:r>
      <w:r>
        <w:rPr>
          <w:noProof/>
        </w:rPr>
        <w:fldChar w:fldCharType="end"/>
      </w:r>
    </w:p>
    <w:p w14:paraId="6E5D331B" w14:textId="77777777" w:rsidR="00DF3A4F" w:rsidRDefault="00DF3A4F">
      <w:pPr>
        <w:pStyle w:val="TOC3"/>
        <w:tabs>
          <w:tab w:val="right" w:leader="dot" w:pos="8290"/>
        </w:tabs>
        <w:rPr>
          <w:i w:val="0"/>
          <w:noProof/>
          <w:lang w:val="en-NZ" w:eastAsia="en-NZ"/>
        </w:rPr>
      </w:pPr>
      <w:r>
        <w:rPr>
          <w:noProof/>
        </w:rPr>
        <w:t>Information sharing</w:t>
      </w:r>
      <w:r>
        <w:rPr>
          <w:noProof/>
        </w:rPr>
        <w:tab/>
      </w:r>
      <w:r>
        <w:rPr>
          <w:noProof/>
        </w:rPr>
        <w:fldChar w:fldCharType="begin"/>
      </w:r>
      <w:r>
        <w:rPr>
          <w:noProof/>
        </w:rPr>
        <w:instrText xml:space="preserve"> PAGEREF _Toc430096174 \h </w:instrText>
      </w:r>
      <w:r>
        <w:rPr>
          <w:noProof/>
        </w:rPr>
      </w:r>
      <w:r>
        <w:rPr>
          <w:noProof/>
        </w:rPr>
        <w:fldChar w:fldCharType="separate"/>
      </w:r>
      <w:r w:rsidR="00276E3F">
        <w:rPr>
          <w:noProof/>
        </w:rPr>
        <w:t>12</w:t>
      </w:r>
      <w:r>
        <w:rPr>
          <w:noProof/>
        </w:rPr>
        <w:fldChar w:fldCharType="end"/>
      </w:r>
    </w:p>
    <w:p w14:paraId="087E7A5D" w14:textId="77777777" w:rsidR="00DF3A4F" w:rsidRDefault="00DF3A4F">
      <w:pPr>
        <w:pStyle w:val="TOC3"/>
        <w:tabs>
          <w:tab w:val="right" w:leader="dot" w:pos="8290"/>
        </w:tabs>
        <w:rPr>
          <w:i w:val="0"/>
          <w:noProof/>
          <w:lang w:val="en-NZ" w:eastAsia="en-NZ"/>
        </w:rPr>
      </w:pPr>
      <w:r>
        <w:rPr>
          <w:noProof/>
        </w:rPr>
        <w:t>Attitudinal changes in the clinical environment</w:t>
      </w:r>
      <w:r>
        <w:rPr>
          <w:noProof/>
        </w:rPr>
        <w:tab/>
      </w:r>
      <w:r>
        <w:rPr>
          <w:noProof/>
        </w:rPr>
        <w:fldChar w:fldCharType="begin"/>
      </w:r>
      <w:r>
        <w:rPr>
          <w:noProof/>
        </w:rPr>
        <w:instrText xml:space="preserve"> PAGEREF _Toc430096175 \h </w:instrText>
      </w:r>
      <w:r>
        <w:rPr>
          <w:noProof/>
        </w:rPr>
      </w:r>
      <w:r>
        <w:rPr>
          <w:noProof/>
        </w:rPr>
        <w:fldChar w:fldCharType="separate"/>
      </w:r>
      <w:r w:rsidR="00276E3F">
        <w:rPr>
          <w:noProof/>
        </w:rPr>
        <w:t>13</w:t>
      </w:r>
      <w:r>
        <w:rPr>
          <w:noProof/>
        </w:rPr>
        <w:fldChar w:fldCharType="end"/>
      </w:r>
    </w:p>
    <w:p w14:paraId="7728F675" w14:textId="77777777" w:rsidR="00DF3A4F" w:rsidRDefault="00DF3A4F">
      <w:pPr>
        <w:pStyle w:val="TOC3"/>
        <w:tabs>
          <w:tab w:val="right" w:leader="dot" w:pos="8290"/>
        </w:tabs>
        <w:rPr>
          <w:i w:val="0"/>
          <w:noProof/>
          <w:lang w:val="en-NZ" w:eastAsia="en-NZ"/>
        </w:rPr>
      </w:pPr>
      <w:r>
        <w:rPr>
          <w:noProof/>
        </w:rPr>
        <w:t>Communication changes in the clinical environment</w:t>
      </w:r>
      <w:r>
        <w:rPr>
          <w:noProof/>
        </w:rPr>
        <w:tab/>
      </w:r>
      <w:r>
        <w:rPr>
          <w:noProof/>
        </w:rPr>
        <w:fldChar w:fldCharType="begin"/>
      </w:r>
      <w:r>
        <w:rPr>
          <w:noProof/>
        </w:rPr>
        <w:instrText xml:space="preserve"> PAGEREF _Toc430096176 \h </w:instrText>
      </w:r>
      <w:r>
        <w:rPr>
          <w:noProof/>
        </w:rPr>
      </w:r>
      <w:r>
        <w:rPr>
          <w:noProof/>
        </w:rPr>
        <w:fldChar w:fldCharType="separate"/>
      </w:r>
      <w:r w:rsidR="00276E3F">
        <w:rPr>
          <w:noProof/>
        </w:rPr>
        <w:t>15</w:t>
      </w:r>
      <w:r>
        <w:rPr>
          <w:noProof/>
        </w:rPr>
        <w:fldChar w:fldCharType="end"/>
      </w:r>
    </w:p>
    <w:p w14:paraId="7983DAF0" w14:textId="77777777" w:rsidR="00DF3A4F" w:rsidRDefault="00DF3A4F">
      <w:pPr>
        <w:pStyle w:val="TOC3"/>
        <w:tabs>
          <w:tab w:val="right" w:leader="dot" w:pos="8290"/>
        </w:tabs>
        <w:rPr>
          <w:i w:val="0"/>
          <w:noProof/>
          <w:lang w:val="en-NZ" w:eastAsia="en-NZ"/>
        </w:rPr>
      </w:pPr>
      <w:r>
        <w:rPr>
          <w:noProof/>
        </w:rPr>
        <w:t>Other changes in the clinical environment</w:t>
      </w:r>
      <w:r>
        <w:rPr>
          <w:noProof/>
        </w:rPr>
        <w:tab/>
      </w:r>
      <w:r>
        <w:rPr>
          <w:noProof/>
        </w:rPr>
        <w:fldChar w:fldCharType="begin"/>
      </w:r>
      <w:r>
        <w:rPr>
          <w:noProof/>
        </w:rPr>
        <w:instrText xml:space="preserve"> PAGEREF _Toc430096177 \h </w:instrText>
      </w:r>
      <w:r>
        <w:rPr>
          <w:noProof/>
        </w:rPr>
      </w:r>
      <w:r>
        <w:rPr>
          <w:noProof/>
        </w:rPr>
        <w:fldChar w:fldCharType="separate"/>
      </w:r>
      <w:r w:rsidR="00276E3F">
        <w:rPr>
          <w:noProof/>
        </w:rPr>
        <w:t>18</w:t>
      </w:r>
      <w:r>
        <w:rPr>
          <w:noProof/>
        </w:rPr>
        <w:fldChar w:fldCharType="end"/>
      </w:r>
    </w:p>
    <w:p w14:paraId="527333E1" w14:textId="77777777" w:rsidR="00DF3A4F" w:rsidRDefault="00DF3A4F">
      <w:pPr>
        <w:pStyle w:val="TOC2"/>
        <w:tabs>
          <w:tab w:val="right" w:leader="dot" w:pos="8290"/>
        </w:tabs>
        <w:rPr>
          <w:smallCaps w:val="0"/>
          <w:noProof/>
          <w:lang w:val="en-NZ" w:eastAsia="en-NZ"/>
        </w:rPr>
      </w:pPr>
      <w:r>
        <w:rPr>
          <w:noProof/>
        </w:rPr>
        <w:t>Dissemination of information about the project</w:t>
      </w:r>
      <w:r>
        <w:rPr>
          <w:noProof/>
        </w:rPr>
        <w:tab/>
      </w:r>
      <w:r>
        <w:rPr>
          <w:noProof/>
        </w:rPr>
        <w:fldChar w:fldCharType="begin"/>
      </w:r>
      <w:r>
        <w:rPr>
          <w:noProof/>
        </w:rPr>
        <w:instrText xml:space="preserve"> PAGEREF _Toc430096178 \h </w:instrText>
      </w:r>
      <w:r>
        <w:rPr>
          <w:noProof/>
        </w:rPr>
      </w:r>
      <w:r>
        <w:rPr>
          <w:noProof/>
        </w:rPr>
        <w:fldChar w:fldCharType="separate"/>
      </w:r>
      <w:r w:rsidR="00276E3F">
        <w:rPr>
          <w:noProof/>
        </w:rPr>
        <w:t>18</w:t>
      </w:r>
      <w:r>
        <w:rPr>
          <w:noProof/>
        </w:rPr>
        <w:fldChar w:fldCharType="end"/>
      </w:r>
    </w:p>
    <w:p w14:paraId="289A20F9" w14:textId="77777777" w:rsidR="00DF3A4F" w:rsidRDefault="00DF3A4F">
      <w:pPr>
        <w:pStyle w:val="TOC2"/>
        <w:tabs>
          <w:tab w:val="right" w:leader="dot" w:pos="8290"/>
        </w:tabs>
        <w:rPr>
          <w:smallCaps w:val="0"/>
          <w:noProof/>
          <w:lang w:val="en-NZ" w:eastAsia="en-NZ"/>
        </w:rPr>
      </w:pPr>
      <w:r>
        <w:rPr>
          <w:noProof/>
        </w:rPr>
        <w:t>Implementation</w:t>
      </w:r>
      <w:r>
        <w:rPr>
          <w:noProof/>
        </w:rPr>
        <w:tab/>
      </w:r>
      <w:r>
        <w:rPr>
          <w:noProof/>
        </w:rPr>
        <w:fldChar w:fldCharType="begin"/>
      </w:r>
      <w:r>
        <w:rPr>
          <w:noProof/>
        </w:rPr>
        <w:instrText xml:space="preserve"> PAGEREF _Toc430096179 \h </w:instrText>
      </w:r>
      <w:r>
        <w:rPr>
          <w:noProof/>
        </w:rPr>
      </w:r>
      <w:r>
        <w:rPr>
          <w:noProof/>
        </w:rPr>
        <w:fldChar w:fldCharType="separate"/>
      </w:r>
      <w:r w:rsidR="00276E3F">
        <w:rPr>
          <w:noProof/>
        </w:rPr>
        <w:t>19</w:t>
      </w:r>
      <w:r>
        <w:rPr>
          <w:noProof/>
        </w:rPr>
        <w:fldChar w:fldCharType="end"/>
      </w:r>
    </w:p>
    <w:p w14:paraId="3BEFA8F4" w14:textId="77777777" w:rsidR="00DF3A4F" w:rsidRDefault="00DF3A4F">
      <w:pPr>
        <w:pStyle w:val="TOC2"/>
        <w:tabs>
          <w:tab w:val="right" w:leader="dot" w:pos="8290"/>
        </w:tabs>
        <w:rPr>
          <w:smallCaps w:val="0"/>
          <w:noProof/>
          <w:lang w:val="en-NZ" w:eastAsia="en-NZ"/>
        </w:rPr>
      </w:pPr>
      <w:r>
        <w:rPr>
          <w:noProof/>
        </w:rPr>
        <w:t>Financial report</w:t>
      </w:r>
      <w:r>
        <w:rPr>
          <w:noProof/>
        </w:rPr>
        <w:tab/>
      </w:r>
      <w:r>
        <w:rPr>
          <w:noProof/>
        </w:rPr>
        <w:fldChar w:fldCharType="begin"/>
      </w:r>
      <w:r>
        <w:rPr>
          <w:noProof/>
        </w:rPr>
        <w:instrText xml:space="preserve"> PAGEREF _Toc430096180 \h </w:instrText>
      </w:r>
      <w:r>
        <w:rPr>
          <w:noProof/>
        </w:rPr>
      </w:r>
      <w:r>
        <w:rPr>
          <w:noProof/>
        </w:rPr>
        <w:fldChar w:fldCharType="separate"/>
      </w:r>
      <w:r w:rsidR="00276E3F">
        <w:rPr>
          <w:noProof/>
        </w:rPr>
        <w:t>20</w:t>
      </w:r>
      <w:r>
        <w:rPr>
          <w:noProof/>
        </w:rPr>
        <w:fldChar w:fldCharType="end"/>
      </w:r>
    </w:p>
    <w:p w14:paraId="743170D4" w14:textId="77777777" w:rsidR="00DF3A4F" w:rsidRDefault="00DF3A4F">
      <w:pPr>
        <w:pStyle w:val="TOC1"/>
        <w:rPr>
          <w:smallCaps w:val="0"/>
          <w:lang w:val="en-NZ" w:eastAsia="en-NZ"/>
        </w:rPr>
      </w:pPr>
      <w:r>
        <w:t>Appendix A – Participant evaluation form</w:t>
      </w:r>
      <w:r>
        <w:tab/>
      </w:r>
      <w:r>
        <w:fldChar w:fldCharType="begin"/>
      </w:r>
      <w:r>
        <w:instrText xml:space="preserve"> PAGEREF _Toc430096181 \h </w:instrText>
      </w:r>
      <w:r>
        <w:fldChar w:fldCharType="separate"/>
      </w:r>
      <w:r w:rsidR="00276E3F">
        <w:t>21</w:t>
      </w:r>
      <w:r>
        <w:fldChar w:fldCharType="end"/>
      </w:r>
    </w:p>
    <w:p w14:paraId="27C26D34" w14:textId="77777777" w:rsidR="00DF3A4F" w:rsidRDefault="00DF3A4F">
      <w:pPr>
        <w:pStyle w:val="TOC1"/>
        <w:rPr>
          <w:smallCaps w:val="0"/>
          <w:lang w:val="en-NZ" w:eastAsia="en-NZ"/>
        </w:rPr>
      </w:pPr>
      <w:r>
        <w:t>Appendix B - The SAQ</w:t>
      </w:r>
      <w:r>
        <w:tab/>
      </w:r>
      <w:r>
        <w:fldChar w:fldCharType="begin"/>
      </w:r>
      <w:r>
        <w:instrText xml:space="preserve"> PAGEREF _Toc430096182 \h </w:instrText>
      </w:r>
      <w:r>
        <w:fldChar w:fldCharType="separate"/>
      </w:r>
      <w:r w:rsidR="00276E3F">
        <w:t>22</w:t>
      </w:r>
      <w:r>
        <w:fldChar w:fldCharType="end"/>
      </w:r>
    </w:p>
    <w:p w14:paraId="68E424DA" w14:textId="77777777" w:rsidR="00DF3A4F" w:rsidRDefault="00DF3A4F">
      <w:pPr>
        <w:pStyle w:val="TOC1"/>
        <w:rPr>
          <w:smallCaps w:val="0"/>
          <w:lang w:val="en-NZ" w:eastAsia="en-NZ"/>
        </w:rPr>
      </w:pPr>
      <w:r>
        <w:t>References</w:t>
      </w:r>
      <w:r>
        <w:tab/>
      </w:r>
      <w:r>
        <w:fldChar w:fldCharType="begin"/>
      </w:r>
      <w:r>
        <w:instrText xml:space="preserve"> PAGEREF _Toc430096183 \h </w:instrText>
      </w:r>
      <w:r>
        <w:fldChar w:fldCharType="separate"/>
      </w:r>
      <w:r w:rsidR="00276E3F">
        <w:t>24</w:t>
      </w:r>
      <w:r>
        <w:fldChar w:fldCharType="end"/>
      </w:r>
    </w:p>
    <w:p w14:paraId="038EC742" w14:textId="6A398145" w:rsidR="0043104A" w:rsidRDefault="0023795C">
      <w:r>
        <w:fldChar w:fldCharType="end"/>
      </w:r>
    </w:p>
    <w:p w14:paraId="01A8C638" w14:textId="77777777" w:rsidR="0074145B" w:rsidRDefault="0074145B">
      <w:pPr>
        <w:rPr>
          <w:rFonts w:asciiTheme="majorHAnsi" w:eastAsiaTheme="majorEastAsia" w:hAnsiTheme="majorHAnsi" w:cstheme="majorBidi"/>
          <w:b/>
          <w:bCs/>
          <w:color w:val="4F81BD" w:themeColor="accent1"/>
          <w:sz w:val="26"/>
          <w:szCs w:val="26"/>
        </w:rPr>
      </w:pPr>
      <w:r>
        <w:br w:type="page"/>
      </w:r>
    </w:p>
    <w:p w14:paraId="177ED6C4" w14:textId="3B212582" w:rsidR="0043104A" w:rsidRPr="00AE5ABC" w:rsidRDefault="0043104A" w:rsidP="00AE5ABC">
      <w:pPr>
        <w:pStyle w:val="Heading2"/>
      </w:pPr>
      <w:bookmarkStart w:id="1" w:name="_Toc430096155"/>
      <w:r w:rsidRPr="00AE5ABC">
        <w:lastRenderedPageBreak/>
        <w:t>Project Overview</w:t>
      </w:r>
      <w:bookmarkEnd w:id="1"/>
    </w:p>
    <w:p w14:paraId="1A1A7710" w14:textId="19ECB291" w:rsidR="009F21CE" w:rsidRPr="009F21CE" w:rsidRDefault="009F21CE" w:rsidP="00AE5ABC">
      <w:pPr>
        <w:pStyle w:val="Heading3"/>
      </w:pPr>
      <w:bookmarkStart w:id="2" w:name="_Toc430096156"/>
      <w:r w:rsidRPr="009F21CE">
        <w:t>Background</w:t>
      </w:r>
      <w:bookmarkEnd w:id="2"/>
    </w:p>
    <w:p w14:paraId="5F892E78" w14:textId="61DA21F3" w:rsidR="009F21CE" w:rsidRDefault="009F21CE" w:rsidP="009F21CE">
      <w:pPr>
        <w:jc w:val="both"/>
        <w:rPr>
          <w:lang w:val="en-NZ"/>
        </w:rPr>
      </w:pPr>
      <w:r w:rsidRPr="009F21CE">
        <w:rPr>
          <w:lang w:val="en-US"/>
        </w:rPr>
        <w:t>Failures of teamwork are frequent in healthcare and may result in compromised patient care, inefficiency, and tensions among staff</w:t>
      </w:r>
      <w:r w:rsidR="00097737">
        <w:rPr>
          <w:lang w:val="en-US"/>
        </w:rPr>
        <w:t xml:space="preserve"> </w:t>
      </w:r>
      <w:r w:rsidR="00097737" w:rsidRPr="006E6248">
        <w:rPr>
          <w:lang w:val="en-US"/>
        </w:rPr>
        <w:fldChar w:fldCharType="begin">
          <w:fldData xml:space="preserve">PEVuZE5vdGU+PENpdGU+PEF1dGhvcj5SZWFkZXI8L0F1dGhvcj48WWVhcj4yMDA3PC9ZZWFyPjxS
ZWNOdW0+ODU1PC9SZWNOdW0+PERpc3BsYXlUZXh0PihMaW5nYXJkIGV0IGFsLiwgMjAwNDsgTWFu
c2VyLCBIYXJyaXNvbiwgR2FiYSwgJmFtcDsgSG93YXJkLCAyMDA5OyBSZWFkZXIsIEZsaW4sICZh
bXA7IEN1dGhiZXJ0c29uLCAyMDA3OyBXZWJiIGV0IGFsLiwgMTk5Myk8L0Rpc3BsYXlUZXh0Pjxy
ZWNvcmQ+PHJlYy1udW1iZXI+ODU1PC9yZWMtbnVtYmVyPjxmb3JlaWduLWtleXM+PGtleSBhcHA9
IkVOIiBkYi1pZD0idnBleGVzdHNxMHg1c3RldjA1cnByZHY2MHpkdDVmMncyd3p0IiB0aW1lc3Rh
bXA9IjAiPjg1NTwva2V5PjwvZm9yZWlnbi1rZXlzPjxyZWYtdHlwZSBuYW1lPSJKb3VybmFsIEFy
dGljbGUiPjE3PC9yZWYtdHlwZT48Y29udHJpYnV0b3JzPjxhdXRob3JzPjxhdXRob3I+UmVhZGVy
LCBULiBXLjwvYXV0aG9yPjxhdXRob3I+RmxpbiwgUi48L2F1dGhvcj48YXV0aG9yPkN1dGhiZXJ0
c29uLCBCLiBILjwvYXV0aG9yPjwvYXV0aG9ycz48L2NvbnRyaWJ1dG9ycz48YXV0aC1hZGRyZXNz
PlNjaG9vbCBvZiBQc3ljaG9sb2d5LCBVbml2ZXJzaXR5IG9mIEFiZXJkZWVuLCBLaW5ncyBDb2xs
ZWdlLCBBYmVyZGVlbiwgU2NvdGxhbmQsIFVLLiB0b20ucmVhZGVyQGFiZG4uYWMudWs8L2F1dGgt
YWRkcmVzcz48dGl0bGVzPjx0aXRsZT5Db21tdW5pY2F0aW9uIHNraWxscyBhbmQgZXJyb3IgaW4g
dGhlIGludGVuc2l2ZSBjYXJlIHVuaXQ8L3RpdGxlPjxzZWNvbmRhcnktdGl0bGU+Q3VycmVudCBP
cGluaW9uIGluIENyaXRpY2FsIENhcmU8L3NlY29uZGFyeS10aXRsZT48L3RpdGxlcz48cGFnZXM+
NzMyLTY8L3BhZ2VzPjx2b2x1bWU+MTM8L3ZvbHVtZT48bnVtYmVyPjY8L251bWJlcj48ZGF0ZXM+
PHllYXI+MjAwNzwveWVhcj48cHViLWRhdGVzPjxkYXRlPkRlYzwvZGF0ZT48L3B1Yi1kYXRlcz48
L2RhdGVzPjxhY2Nlc3Npb24tbnVtPjE3OTc1Mzk5PC9hY2Nlc3Npb24tbnVtPjx1cmxzPjwvdXJs
cz48L3JlY29yZD48L0NpdGU+PENpdGU+PEF1dGhvcj5NYW5zZXI8L0F1dGhvcj48WWVhcj4yMDA5
PC9ZZWFyPjxSZWNOdW0+ODU3PC9SZWNOdW0+PHJlY29yZD48cmVjLW51bWJlcj44NTc8L3JlYy1u
dW1iZXI+PGZvcmVpZ24ta2V5cz48a2V5IGFwcD0iRU4iIGRiLWlkPSJ2cGV4ZXN0c3EweDVzdGV2
MDVycHJkdjYwemR0NWYydzJ3enQiIHRpbWVzdGFtcD0iMCI+ODU3PC9rZXk+PC9mb3JlaWduLWtl
eXM+PHJlZi10eXBlIG5hbWU9IkpvdXJuYWwgQXJ0aWNsZSI+MTc8L3JlZi10eXBlPjxjb250cmli
dXRvcnM+PGF1dGhvcnM+PGF1dGhvcj5NYW5zZXIsIFQuPC9hdXRob3I+PGF1dGhvcj5IYXJyaXNv
biwgVC4gSy48L2F1dGhvcj48YXV0aG9yPkdhYmEsIEQuIE0uPC9hdXRob3I+PGF1dGhvcj5Ib3dh
cmQsIFMuIEsuPC9hdXRob3I+PC9hdXRob3JzPjwvY29udHJpYnV0b3JzPjxhdXRoLWFkZHJlc3M+
RVRIIFp1cmljaCwgQ2VudGVyIGZvciBPcmdhbml6YXRpb25hbCBhbmQgT2NjdXBhdGlvbmFsIFNj
aWVuY2VzLCBadXJpY2gsIFN3aXR6ZXJsYW5kLiB0bWFuc2VyQGV0aHouY2g8L2F1dGgtYWRkcmVz
cz48dGl0bGVzPjx0aXRsZT5Db29yZGluYXRpb24gcGF0dGVybnMgcmVsYXRlZCB0byBoaWdoIGNs
aW5pY2FsIHBlcmZvcm1hbmNlIGluIGEgc2ltdWxhdGVkIGFuZXN0aGV0aWMgY3Jpc2lzPC90aXRs
ZT48c2Vjb25kYXJ5LXRpdGxlPkFuZXN0aGVzaWEgJmFtcDsgQW5hbGdlc2lhPC9zZWNvbmRhcnkt
dGl0bGU+PC90aXRsZXM+PHBhZ2VzPjE2MDYtMTU8L3BhZ2VzPjx2b2x1bWU+MTA4PC92b2x1bWU+
PG51bWJlcj41PC9udW1iZXI+PGRhdGVzPjx5ZWFyPjIwMDk8L3llYXI+PHB1Yi1kYXRlcz48ZGF0
ZT5NYXk8L2RhdGU+PC9wdWItZGF0ZXM+PC9kYXRlcz48YWNjZXNzaW9uLW51bT4xOTM3MjM0NDwv
YWNjZXNzaW9uLW51bT48d29yay10eXBlPlJlc2VhcmNoIFN1cHBvcnQsIE5vbi1VLlMuIEdvdiZh
cG9zO3Q8L3dvcmstdHlwZT48dXJscz48L3VybHM+PC9yZWNvcmQ+PC9DaXRlPjxDaXRlPjxBdXRo
b3I+V2ViYjwvQXV0aG9yPjxZZWFyPjE5OTM8L1llYXI+PFJlY051bT43MTU8L1JlY051bT48cmVj
b3JkPjxyZWMtbnVtYmVyPjcxNTwvcmVjLW51bWJlcj48Zm9yZWlnbi1rZXlzPjxrZXkgYXBwPSJF
TiIgZGItaWQ9InZwZXhlc3RzcTB4NXN0ZXYwNXJwcmR2NjB6ZHQ1ZjJ3Mnd6dCIgdGltZXN0YW1w
PSIwIj43MTU8L2tleT48L2ZvcmVpZ24ta2V5cz48cmVmLXR5cGUgbmFtZT0iSm91cm5hbCBBcnRp
Y2xlIj4xNzwvcmVmLXR5cGU+PGNvbnRyaWJ1dG9ycz48YXV0aG9ycz48YXV0aG9yPldlYmIsIFIu
IEsuPC9hdXRob3I+PGF1dGhvcj5DdXJyaWUsIE0uPC9hdXRob3I+PGF1dGhvcj5Nb3JnYW4sIEMu
IEEuPC9hdXRob3I+PGF1dGhvcj5XaWxsaWFtc29uLCBKLiBBLjwvYXV0aG9yPjxhdXRob3I+TWFj
a2F5LCBQLjwvYXV0aG9yPjxhdXRob3I+UnVzc2VsbCwgVy4gSi48L2F1dGhvcj48YXV0aG9yPlJ1
bmNpbWFuLCBXLiBCLjwvYXV0aG9yPjwvYXV0aG9ycz48L2NvbnRyaWJ1dG9ycz48YXV0aC1hZGRy
ZXNzPkRlcGFydG1lbnQgb2YgQW5hZXN0aGVzaWEgYW5kIEludGVuc2l2ZSBDYXJlLCBVbml2ZXJz
aXR5IG9mIEFkZWxhaWRlLCBTb3V0aCBBdXN0cmFsaWEuPC9hdXRoLWFkZHJlc3M+PHRpdGxlcz48
dGl0bGU+VGhlIEF1c3RyYWxpYW4gSW5jaWRlbnQgTW9uaXRvcmluZyBTdHVkeTogYW4gYW5hbHlz
aXMgb2YgMjAwMCBpbmNpZGVudCByZXBvcnRzPC90aXRsZT48c2Vjb25kYXJ5LXRpdGxlPkFuYWVz
dGhlc2lhICZhbXA7IEludGVuc2l2ZSBDYXJlPC9zZWNvbmRhcnktdGl0bGU+PC90aXRsZXM+PHBh
Z2VzPjUyMC04PC9wYWdlcz48dm9sdW1lPjIxPC92b2x1bWU+PG51bWJlcj41PC9udW1iZXI+PGRh
dGVzPjx5ZWFyPjE5OTM8L3llYXI+PHB1Yi1kYXRlcz48ZGF0ZT5PY3Q8L2RhdGU+PC9wdWItZGF0
ZXM+PC9kYXRlcz48YWNjZXNzaW9uLW51bT44MjczODcxPC9hY2Nlc3Npb24tbnVtPjx1cmxzPjwv
dXJscz48L3JlY29yZD48L0NpdGU+PENpdGU+PEF1dGhvcj5MaW5nYXJkPC9BdXRob3I+PFllYXI+
MjAwNDwvWWVhcj48UmVjTnVtPjEyNjA8L1JlY051bT48cmVjb3JkPjxyZWMtbnVtYmVyPjEyNjA8
L3JlYy1udW1iZXI+PGZvcmVpZ24ta2V5cz48a2V5IGFwcD0iRU4iIGRiLWlkPSJ2cGV4ZXN0c3Ew
eDVzdGV2MDVycHJkdjYwemR0NWYydzJ3enQiIHRpbWVzdGFtcD0iMCI+MTI2MDwva2V5PjwvZm9y
ZWlnbi1rZXlzPjxyZWYtdHlwZSBuYW1lPSJKb3VybmFsIEFydGljbGUiPjE3PC9yZWYtdHlwZT48
Y29udHJpYnV0b3JzPjxhdXRob3JzPjxhdXRob3I+TGluZ2FyZCwgTG9yZWxlaTwvYXV0aG9yPjxh
dXRob3I+RXNwaW4sIFMuPC9hdXRob3I+PGF1dGhvcj5XaHl0ZSwgUy48L2F1dGhvcj48YXV0aG9y
PlJlZ2VociwgRy48L2F1dGhvcj48YXV0aG9yPkJha2VyLCBHLiBSLjwvYXV0aG9yPjxhdXRob3I+
UmV6bmljaywgUi48L2F1dGhvcj48YXV0aG9yPkJvaG5lbiwgSi48L2F1dGhvcj48YXV0aG9yPk9y
c2VyLCBCLjwvYXV0aG9yPjxhdXRob3I+RG9yYW4sIEQuPC9hdXRob3I+PGF1dGhvcj5Hcm9iZXIs
IEUuPC9hdXRob3I+PC9hdXRob3JzPjwvY29udHJpYnV0b3JzPjx0aXRsZXM+PHRpdGxlPkNvbW11
bmljYXRpb24gZmFpbHVyZXMgaW4gdGhlIG9wZXJhdGluZyByb29tOiBhbiBvYnNlcnZhdGlvbmFs
IGNsYXNzaWZpY2F0aW9uIG9mIHJlY3VycmVudCB0eXBlcyBhbmQgZWZmZWN0czwvdGl0bGU+PHNl
Y29uZGFyeS10aXRsZT5RdWFsaXR5IGFuZCBTYWZldHkgaW4gSGVhbHRoIENhcmU8L3NlY29uZGFy
eS10aXRsZT48L3RpdGxlcz48cGVyaW9kaWNhbD48ZnVsbC10aXRsZT5RdWFsaXR5IGFuZCBTYWZl
dHkgaW4gSGVhbHRoIENhcmU8L2Z1bGwtdGl0bGU+PGFiYnItMT5RdWFsIFNhZiBIZWFsdGggQ2Fy
ZTwvYWJici0xPjwvcGVyaW9kaWNhbD48cGFnZXM+MzMwLTMzNDwvcGFnZXM+PHZvbHVtZT4xMzwv
dm9sdW1lPjxkYXRlcz48eWVhcj4yMDA0PC95ZWFyPjwvZGF0ZXM+PHVybHM+PC91cmxzPjwvcmVj
b3JkPjwvQ2l0ZT48L0VuZE5vdGU+
</w:fldData>
        </w:fldChar>
      </w:r>
      <w:r w:rsidR="00373847">
        <w:rPr>
          <w:lang w:val="en-US"/>
        </w:rPr>
        <w:instrText xml:space="preserve"> ADDIN EN.CITE </w:instrText>
      </w:r>
      <w:r w:rsidR="00373847">
        <w:rPr>
          <w:lang w:val="en-US"/>
        </w:rPr>
        <w:fldChar w:fldCharType="begin">
          <w:fldData xml:space="preserve">PEVuZE5vdGU+PENpdGU+PEF1dGhvcj5SZWFkZXI8L0F1dGhvcj48WWVhcj4yMDA3PC9ZZWFyPjxS
ZWNOdW0+ODU1PC9SZWNOdW0+PERpc3BsYXlUZXh0PihMaW5nYXJkIGV0IGFsLiwgMjAwNDsgTWFu
c2VyLCBIYXJyaXNvbiwgR2FiYSwgJmFtcDsgSG93YXJkLCAyMDA5OyBSZWFkZXIsIEZsaW4sICZh
bXA7IEN1dGhiZXJ0c29uLCAyMDA3OyBXZWJiIGV0IGFsLiwgMTk5Myk8L0Rpc3BsYXlUZXh0Pjxy
ZWNvcmQ+PHJlYy1udW1iZXI+ODU1PC9yZWMtbnVtYmVyPjxmb3JlaWduLWtleXM+PGtleSBhcHA9
IkVOIiBkYi1pZD0idnBleGVzdHNxMHg1c3RldjA1cnByZHY2MHpkdDVmMncyd3p0IiB0aW1lc3Rh
bXA9IjAiPjg1NTwva2V5PjwvZm9yZWlnbi1rZXlzPjxyZWYtdHlwZSBuYW1lPSJKb3VybmFsIEFy
dGljbGUiPjE3PC9yZWYtdHlwZT48Y29udHJpYnV0b3JzPjxhdXRob3JzPjxhdXRob3I+UmVhZGVy
LCBULiBXLjwvYXV0aG9yPjxhdXRob3I+RmxpbiwgUi48L2F1dGhvcj48YXV0aG9yPkN1dGhiZXJ0
c29uLCBCLiBILjwvYXV0aG9yPjwvYXV0aG9ycz48L2NvbnRyaWJ1dG9ycz48YXV0aC1hZGRyZXNz
PlNjaG9vbCBvZiBQc3ljaG9sb2d5LCBVbml2ZXJzaXR5IG9mIEFiZXJkZWVuLCBLaW5ncyBDb2xs
ZWdlLCBBYmVyZGVlbiwgU2NvdGxhbmQsIFVLLiB0b20ucmVhZGVyQGFiZG4uYWMudWs8L2F1dGgt
YWRkcmVzcz48dGl0bGVzPjx0aXRsZT5Db21tdW5pY2F0aW9uIHNraWxscyBhbmQgZXJyb3IgaW4g
dGhlIGludGVuc2l2ZSBjYXJlIHVuaXQ8L3RpdGxlPjxzZWNvbmRhcnktdGl0bGU+Q3VycmVudCBP
cGluaW9uIGluIENyaXRpY2FsIENhcmU8L3NlY29uZGFyeS10aXRsZT48L3RpdGxlcz48cGFnZXM+
NzMyLTY8L3BhZ2VzPjx2b2x1bWU+MTM8L3ZvbHVtZT48bnVtYmVyPjY8L251bWJlcj48ZGF0ZXM+
PHllYXI+MjAwNzwveWVhcj48cHViLWRhdGVzPjxkYXRlPkRlYzwvZGF0ZT48L3B1Yi1kYXRlcz48
L2RhdGVzPjxhY2Nlc3Npb24tbnVtPjE3OTc1Mzk5PC9hY2Nlc3Npb24tbnVtPjx1cmxzPjwvdXJs
cz48L3JlY29yZD48L0NpdGU+PENpdGU+PEF1dGhvcj5NYW5zZXI8L0F1dGhvcj48WWVhcj4yMDA5
PC9ZZWFyPjxSZWNOdW0+ODU3PC9SZWNOdW0+PHJlY29yZD48cmVjLW51bWJlcj44NTc8L3JlYy1u
dW1iZXI+PGZvcmVpZ24ta2V5cz48a2V5IGFwcD0iRU4iIGRiLWlkPSJ2cGV4ZXN0c3EweDVzdGV2
MDVycHJkdjYwemR0NWYydzJ3enQiIHRpbWVzdGFtcD0iMCI+ODU3PC9rZXk+PC9mb3JlaWduLWtl
eXM+PHJlZi10eXBlIG5hbWU9IkpvdXJuYWwgQXJ0aWNsZSI+MTc8L3JlZi10eXBlPjxjb250cmli
dXRvcnM+PGF1dGhvcnM+PGF1dGhvcj5NYW5zZXIsIFQuPC9hdXRob3I+PGF1dGhvcj5IYXJyaXNv
biwgVC4gSy48L2F1dGhvcj48YXV0aG9yPkdhYmEsIEQuIE0uPC9hdXRob3I+PGF1dGhvcj5Ib3dh
cmQsIFMuIEsuPC9hdXRob3I+PC9hdXRob3JzPjwvY29udHJpYnV0b3JzPjxhdXRoLWFkZHJlc3M+
RVRIIFp1cmljaCwgQ2VudGVyIGZvciBPcmdhbml6YXRpb25hbCBhbmQgT2NjdXBhdGlvbmFsIFNj
aWVuY2VzLCBadXJpY2gsIFN3aXR6ZXJsYW5kLiB0bWFuc2VyQGV0aHouY2g8L2F1dGgtYWRkcmVz
cz48dGl0bGVzPjx0aXRsZT5Db29yZGluYXRpb24gcGF0dGVybnMgcmVsYXRlZCB0byBoaWdoIGNs
aW5pY2FsIHBlcmZvcm1hbmNlIGluIGEgc2ltdWxhdGVkIGFuZXN0aGV0aWMgY3Jpc2lzPC90aXRs
ZT48c2Vjb25kYXJ5LXRpdGxlPkFuZXN0aGVzaWEgJmFtcDsgQW5hbGdlc2lhPC9zZWNvbmRhcnkt
dGl0bGU+PC90aXRsZXM+PHBhZ2VzPjE2MDYtMTU8L3BhZ2VzPjx2b2x1bWU+MTA4PC92b2x1bWU+
PG51bWJlcj41PC9udW1iZXI+PGRhdGVzPjx5ZWFyPjIwMDk8L3llYXI+PHB1Yi1kYXRlcz48ZGF0
ZT5NYXk8L2RhdGU+PC9wdWItZGF0ZXM+PC9kYXRlcz48YWNjZXNzaW9uLW51bT4xOTM3MjM0NDwv
YWNjZXNzaW9uLW51bT48d29yay10eXBlPlJlc2VhcmNoIFN1cHBvcnQsIE5vbi1VLlMuIEdvdiZh
cG9zO3Q8L3dvcmstdHlwZT48dXJscz48L3VybHM+PC9yZWNvcmQ+PC9DaXRlPjxDaXRlPjxBdXRo
b3I+V2ViYjwvQXV0aG9yPjxZZWFyPjE5OTM8L1llYXI+PFJlY051bT43MTU8L1JlY051bT48cmVj
b3JkPjxyZWMtbnVtYmVyPjcxNTwvcmVjLW51bWJlcj48Zm9yZWlnbi1rZXlzPjxrZXkgYXBwPSJF
TiIgZGItaWQ9InZwZXhlc3RzcTB4NXN0ZXYwNXJwcmR2NjB6ZHQ1ZjJ3Mnd6dCIgdGltZXN0YW1w
PSIwIj43MTU8L2tleT48L2ZvcmVpZ24ta2V5cz48cmVmLXR5cGUgbmFtZT0iSm91cm5hbCBBcnRp
Y2xlIj4xNzwvcmVmLXR5cGU+PGNvbnRyaWJ1dG9ycz48YXV0aG9ycz48YXV0aG9yPldlYmIsIFIu
IEsuPC9hdXRob3I+PGF1dGhvcj5DdXJyaWUsIE0uPC9hdXRob3I+PGF1dGhvcj5Nb3JnYW4sIEMu
IEEuPC9hdXRob3I+PGF1dGhvcj5XaWxsaWFtc29uLCBKLiBBLjwvYXV0aG9yPjxhdXRob3I+TWFj
a2F5LCBQLjwvYXV0aG9yPjxhdXRob3I+UnVzc2VsbCwgVy4gSi48L2F1dGhvcj48YXV0aG9yPlJ1
bmNpbWFuLCBXLiBCLjwvYXV0aG9yPjwvYXV0aG9ycz48L2NvbnRyaWJ1dG9ycz48YXV0aC1hZGRy
ZXNzPkRlcGFydG1lbnQgb2YgQW5hZXN0aGVzaWEgYW5kIEludGVuc2l2ZSBDYXJlLCBVbml2ZXJz
aXR5IG9mIEFkZWxhaWRlLCBTb3V0aCBBdXN0cmFsaWEuPC9hdXRoLWFkZHJlc3M+PHRpdGxlcz48
dGl0bGU+VGhlIEF1c3RyYWxpYW4gSW5jaWRlbnQgTW9uaXRvcmluZyBTdHVkeTogYW4gYW5hbHlz
aXMgb2YgMjAwMCBpbmNpZGVudCByZXBvcnRzPC90aXRsZT48c2Vjb25kYXJ5LXRpdGxlPkFuYWVz
dGhlc2lhICZhbXA7IEludGVuc2l2ZSBDYXJlPC9zZWNvbmRhcnktdGl0bGU+PC90aXRsZXM+PHBh
Z2VzPjUyMC04PC9wYWdlcz48dm9sdW1lPjIxPC92b2x1bWU+PG51bWJlcj41PC9udW1iZXI+PGRh
dGVzPjx5ZWFyPjE5OTM8L3llYXI+PHB1Yi1kYXRlcz48ZGF0ZT5PY3Q8L2RhdGU+PC9wdWItZGF0
ZXM+PC9kYXRlcz48YWNjZXNzaW9uLW51bT44MjczODcxPC9hY2Nlc3Npb24tbnVtPjx1cmxzPjwv
dXJscz48L3JlY29yZD48L0NpdGU+PENpdGU+PEF1dGhvcj5MaW5nYXJkPC9BdXRob3I+PFllYXI+
MjAwNDwvWWVhcj48UmVjTnVtPjEyNjA8L1JlY051bT48cmVjb3JkPjxyZWMtbnVtYmVyPjEyNjA8
L3JlYy1udW1iZXI+PGZvcmVpZ24ta2V5cz48a2V5IGFwcD0iRU4iIGRiLWlkPSJ2cGV4ZXN0c3Ew
eDVzdGV2MDVycHJkdjYwemR0NWYydzJ3enQiIHRpbWVzdGFtcD0iMCI+MTI2MDwva2V5PjwvZm9y
ZWlnbi1rZXlzPjxyZWYtdHlwZSBuYW1lPSJKb3VybmFsIEFydGljbGUiPjE3PC9yZWYtdHlwZT48
Y29udHJpYnV0b3JzPjxhdXRob3JzPjxhdXRob3I+TGluZ2FyZCwgTG9yZWxlaTwvYXV0aG9yPjxh
dXRob3I+RXNwaW4sIFMuPC9hdXRob3I+PGF1dGhvcj5XaHl0ZSwgUy48L2F1dGhvcj48YXV0aG9y
PlJlZ2VociwgRy48L2F1dGhvcj48YXV0aG9yPkJha2VyLCBHLiBSLjwvYXV0aG9yPjxhdXRob3I+
UmV6bmljaywgUi48L2F1dGhvcj48YXV0aG9yPkJvaG5lbiwgSi48L2F1dGhvcj48YXV0aG9yPk9y
c2VyLCBCLjwvYXV0aG9yPjxhdXRob3I+RG9yYW4sIEQuPC9hdXRob3I+PGF1dGhvcj5Hcm9iZXIs
IEUuPC9hdXRob3I+PC9hdXRob3JzPjwvY29udHJpYnV0b3JzPjx0aXRsZXM+PHRpdGxlPkNvbW11
bmljYXRpb24gZmFpbHVyZXMgaW4gdGhlIG9wZXJhdGluZyByb29tOiBhbiBvYnNlcnZhdGlvbmFs
IGNsYXNzaWZpY2F0aW9uIG9mIHJlY3VycmVudCB0eXBlcyBhbmQgZWZmZWN0czwvdGl0bGU+PHNl
Y29uZGFyeS10aXRsZT5RdWFsaXR5IGFuZCBTYWZldHkgaW4gSGVhbHRoIENhcmU8L3NlY29uZGFy
eS10aXRsZT48L3RpdGxlcz48cGVyaW9kaWNhbD48ZnVsbC10aXRsZT5RdWFsaXR5IGFuZCBTYWZl
dHkgaW4gSGVhbHRoIENhcmU8L2Z1bGwtdGl0bGU+PGFiYnItMT5RdWFsIFNhZiBIZWFsdGggQ2Fy
ZTwvYWJici0xPjwvcGVyaW9kaWNhbD48cGFnZXM+MzMwLTMzNDwvcGFnZXM+PHZvbHVtZT4xMzwv
dm9sdW1lPjxkYXRlcz48eWVhcj4yMDA0PC95ZWFyPjwvZGF0ZXM+PHVybHM+PC91cmxzPjwvcmVj
b3JkPjwvQ2l0ZT48L0VuZE5vdGU+
</w:fldData>
        </w:fldChar>
      </w:r>
      <w:r w:rsidR="00373847">
        <w:rPr>
          <w:lang w:val="en-US"/>
        </w:rPr>
        <w:instrText xml:space="preserve"> ADDIN EN.CITE.DATA </w:instrText>
      </w:r>
      <w:r w:rsidR="00373847">
        <w:rPr>
          <w:lang w:val="en-US"/>
        </w:rPr>
      </w:r>
      <w:r w:rsidR="00373847">
        <w:rPr>
          <w:lang w:val="en-US"/>
        </w:rPr>
        <w:fldChar w:fldCharType="end"/>
      </w:r>
      <w:r w:rsidR="00097737" w:rsidRPr="006E6248">
        <w:rPr>
          <w:lang w:val="en-US"/>
        </w:rPr>
      </w:r>
      <w:r w:rsidR="00097737" w:rsidRPr="006E6248">
        <w:rPr>
          <w:lang w:val="en-US"/>
        </w:rPr>
        <w:fldChar w:fldCharType="separate"/>
      </w:r>
      <w:r w:rsidR="00373847">
        <w:rPr>
          <w:noProof/>
          <w:lang w:val="en-US"/>
        </w:rPr>
        <w:t>(Lingard et al., 2004; Manser, Harrison, Gaba, &amp; Howard, 2009; Reader, Flin, &amp; Cuthbertson, 2007; Webb et al., 1993)</w:t>
      </w:r>
      <w:r w:rsidR="00097737" w:rsidRPr="006E6248">
        <w:rPr>
          <w:lang w:val="en-US"/>
        </w:rPr>
        <w:fldChar w:fldCharType="end"/>
      </w:r>
      <w:r w:rsidRPr="009F21CE">
        <w:rPr>
          <w:lang w:val="en-US"/>
        </w:rPr>
        <w:t>. Salas et al</w:t>
      </w:r>
      <w:r w:rsidR="00097737">
        <w:rPr>
          <w:lang w:val="en-US"/>
        </w:rPr>
        <w:t xml:space="preserve"> </w:t>
      </w:r>
      <w:r w:rsidR="00097737">
        <w:rPr>
          <w:lang w:val="en-US"/>
        </w:rPr>
        <w:fldChar w:fldCharType="begin"/>
      </w:r>
      <w:r w:rsidR="00373847">
        <w:rPr>
          <w:lang w:val="en-US"/>
        </w:rPr>
        <w:instrText xml:space="preserve"> ADDIN EN.CITE &lt;EndNote&gt;&lt;Cite&gt;&lt;Author&gt;Salas&lt;/Author&gt;&lt;Year&gt;2005&lt;/Year&gt;&lt;RecNum&gt;1230&lt;/RecNum&gt;&lt;DisplayText&gt;(Salas, Sims, &amp;amp; Burke, 2005)&lt;/DisplayText&gt;&lt;record&gt;&lt;rec-number&gt;1230&lt;/rec-number&gt;&lt;foreign-keys&gt;&lt;key app="EN" db-id="vpexestsq0x5stev05rprdv60zdt5f2w2wzt" timestamp="0"&gt;1230&lt;/key&gt;&lt;/foreign-keys&gt;&lt;ref-type name="Journal Article"&gt;17&lt;/ref-type&gt;&lt;contributors&gt;&lt;authors&gt;&lt;author&gt;Salas, E&lt;/author&gt;&lt;author&gt;Sims, D&lt;/author&gt;&lt;author&gt;Burke, C&lt;/author&gt;&lt;/authors&gt;&lt;/contributors&gt;&lt;titles&gt;&lt;title&gt;Is there a &amp;quot;Big Five&amp;quot; in teamwork?&lt;/title&gt;&lt;secondary-title&gt;Small Group Research&lt;/secondary-title&gt;&lt;/titles&gt;&lt;periodical&gt;&lt;full-title&gt;Small Group Research&lt;/full-title&gt;&lt;/periodical&gt;&lt;pages&gt;555-599&lt;/pages&gt;&lt;volume&gt;36&lt;/volume&gt;&lt;keywords&gt;&lt;keyword&gt;teamwork&lt;/keyword&gt;&lt;keyword&gt;teamwork taxonomy&lt;/keyword&gt;&lt;keyword&gt;team development&lt;/keyword&gt;&lt;keyword&gt;team task episode&lt;/keyword&gt;&lt;/keywords&gt;&lt;dates&gt;&lt;year&gt;2005&lt;/year&gt;&lt;/dates&gt;&lt;urls&gt;&lt;/urls&gt;&lt;/record&gt;&lt;/Cite&gt;&lt;/EndNote&gt;</w:instrText>
      </w:r>
      <w:r w:rsidR="00097737">
        <w:rPr>
          <w:lang w:val="en-US"/>
        </w:rPr>
        <w:fldChar w:fldCharType="separate"/>
      </w:r>
      <w:r w:rsidR="00373847">
        <w:rPr>
          <w:noProof/>
          <w:lang w:val="en-US"/>
        </w:rPr>
        <w:t>(Salas, Sims, &amp; Burke, 2005)</w:t>
      </w:r>
      <w:r w:rsidR="00097737">
        <w:rPr>
          <w:lang w:val="en-US"/>
        </w:rPr>
        <w:fldChar w:fldCharType="end"/>
      </w:r>
      <w:r>
        <w:rPr>
          <w:lang w:val="en-US"/>
        </w:rPr>
        <w:t xml:space="preserve"> </w:t>
      </w:r>
      <w:r w:rsidRPr="009F21CE">
        <w:rPr>
          <w:lang w:val="en-US"/>
        </w:rPr>
        <w:t xml:space="preserve">propose that three coordinating mechanisms are required for effective teamwork: mutual trust, closed-loop communication, and shared mental models (a shared understanding between members of the team of the situation, goals and plan). </w:t>
      </w:r>
      <w:r w:rsidRPr="009F21CE">
        <w:rPr>
          <w:lang w:val="en-NZ"/>
        </w:rPr>
        <w:t>These shared mental models have been linked to improved team performance across many industries. Two fundamental requirements for developing a shared mental model are effective communication and sharing of information between team members. In healthcare, the use of checklists that promote the sharing of clinical information and construction of shared mental models has resulted in reduced surgical complications</w:t>
      </w:r>
      <w:r>
        <w:rPr>
          <w:lang w:val="en-NZ"/>
        </w:rPr>
        <w:t xml:space="preserve">, </w:t>
      </w:r>
      <w:r w:rsidRPr="009F21CE">
        <w:rPr>
          <w:lang w:val="en-NZ"/>
        </w:rPr>
        <w:t>increased timely antibiotic administration, and improved medical management. Structured handovers also provide benefits that include fewer unexpected deaths and adverse events.</w:t>
      </w:r>
    </w:p>
    <w:p w14:paraId="2CC890C1" w14:textId="7DFE006F" w:rsidR="009F21CE" w:rsidRPr="009F21CE" w:rsidRDefault="009F21CE" w:rsidP="009F21CE">
      <w:pPr>
        <w:jc w:val="both"/>
        <w:rPr>
          <w:lang w:val="en-US"/>
        </w:rPr>
      </w:pPr>
      <w:r w:rsidRPr="009F21CE">
        <w:rPr>
          <w:lang w:val="en-US"/>
        </w:rPr>
        <w:t>Simulation</w:t>
      </w:r>
      <w:r w:rsidRPr="009F21CE">
        <w:rPr>
          <w:lang w:val="en-NZ"/>
        </w:rPr>
        <w:t xml:space="preserve"> is often used for training teams in healthcare. </w:t>
      </w:r>
      <w:r w:rsidRPr="009F21CE">
        <w:rPr>
          <w:lang w:val="en-US"/>
        </w:rPr>
        <w:t>However, simulation-based initiatives are often targeted at a single professional discipline</w:t>
      </w:r>
      <w:r w:rsidR="00097737">
        <w:rPr>
          <w:lang w:val="en-US"/>
        </w:rPr>
        <w:t xml:space="preserve"> </w:t>
      </w:r>
      <w:r w:rsidR="00097737" w:rsidRPr="006E6248">
        <w:rPr>
          <w:color w:val="000000" w:themeColor="text1"/>
          <w:lang w:val="en-US"/>
        </w:rPr>
        <w:fldChar w:fldCharType="begin"/>
      </w:r>
      <w:r w:rsidR="00373847">
        <w:rPr>
          <w:color w:val="000000" w:themeColor="text1"/>
          <w:lang w:val="en-US"/>
        </w:rPr>
        <w:instrText xml:space="preserve"> ADDIN EN.CITE &lt;EndNote&gt;&lt;Cite&gt;&lt;Author&gt;McFetrich&lt;/Author&gt;&lt;Year&gt;2006&lt;/Year&gt;&lt;RecNum&gt;1375&lt;/RecNum&gt;&lt;DisplayText&gt;(McFetrich, 2006; McLaughlin et al., 2008)&lt;/DisplayText&gt;&lt;record&gt;&lt;rec-number&gt;1375&lt;/rec-number&gt;&lt;foreign-keys&gt;&lt;key app="EN" db-id="vpexestsq0x5stev05rprdv60zdt5f2w2wzt" timestamp="0"&gt;1375&lt;/key&gt;&lt;/foreign-keys&gt;&lt;ref-type name="Journal Article"&gt;17&lt;/ref-type&gt;&lt;contributors&gt;&lt;authors&gt;&lt;author&gt;McFetrich, J.&lt;/author&gt;&lt;/authors&gt;&lt;/contributors&gt;&lt;titles&gt;&lt;title&gt;A structured literature review on the use of high fidelity patient simulators for teaching in emergency medicine&lt;/title&gt;&lt;secondary-title&gt;Emergency Medicine Journal&lt;/secondary-title&gt;&lt;/titles&gt;&lt;periodical&gt;&lt;full-title&gt;Emergency Medicine Journal&lt;/full-title&gt;&lt;/periodical&gt;&lt;pages&gt;509-511&lt;/pages&gt;&lt;volume&gt;23&lt;/volume&gt;&lt;keywords&gt;&lt;keyword&gt;Simulators&lt;/keyword&gt;&lt;/keywords&gt;&lt;dates&gt;&lt;year&gt;2006&lt;/year&gt;&lt;/dates&gt;&lt;urls&gt;&lt;/urls&gt;&lt;/record&gt;&lt;/Cite&gt;&lt;Cite&gt;&lt;Author&gt;McLaughlin&lt;/Author&gt;&lt;Year&gt;2008&lt;/Year&gt;&lt;RecNum&gt;1370&lt;/RecNum&gt;&lt;record&gt;&lt;rec-number&gt;1370&lt;/rec-number&gt;&lt;foreign-keys&gt;&lt;key app="EN" db-id="vpexestsq0x5stev05rprdv60zdt5f2w2wzt" timestamp="0"&gt;1370&lt;/key&gt;&lt;/foreign-keys&gt;&lt;ref-type name="Journal Article"&gt;17&lt;/ref-type&gt;&lt;contributors&gt;&lt;authors&gt;&lt;author&gt;McLaughlin, Steve&lt;/author&gt;&lt;author&gt;Fitch, Michael T.&lt;/author&gt;&lt;author&gt;Goyal, Deepi G.&lt;/author&gt;&lt;author&gt;Hayden, Emily&lt;/author&gt;&lt;author&gt;Yang Kauh, Christine &lt;/author&gt;&lt;author&gt;Laack, Torrey A.&lt;/author&gt;&lt;author&gt;Nowicki, Thomas&lt;/author&gt;&lt;author&gt;Okuda, Yasuharu&lt;/author&gt;&lt;author&gt;Palm, Ken&lt;/author&gt;&lt;author&gt;Pozner, Charles N.&lt;/author&gt;&lt;author&gt;Vozenilek, John&lt;/author&gt;&lt;author&gt;Wang, Ernest&lt;/author&gt;&lt;author&gt;Gordon, James A.&lt;/author&gt;&lt;/authors&gt;&lt;/contributors&gt;&lt;titles&gt;&lt;title&gt;Simulation in graduate medical education 2008: A review for emergency medicine&lt;/title&gt;&lt;secondary-title&gt;Academic Emergency Medicine&lt;/secondary-title&gt;&lt;/titles&gt;&lt;pages&gt;1117-1129&lt;/pages&gt;&lt;volume&gt;15&lt;/volume&gt;&lt;number&gt;11&lt;/number&gt;&lt;dates&gt;&lt;year&gt;2008&lt;/year&gt;&lt;/dates&gt;&lt;urls&gt;&lt;/urls&gt;&lt;/record&gt;&lt;/Cite&gt;&lt;/EndNote&gt;</w:instrText>
      </w:r>
      <w:r w:rsidR="00097737" w:rsidRPr="006E6248">
        <w:rPr>
          <w:color w:val="000000" w:themeColor="text1"/>
          <w:lang w:val="en-US"/>
        </w:rPr>
        <w:fldChar w:fldCharType="separate"/>
      </w:r>
      <w:r w:rsidR="00373847">
        <w:rPr>
          <w:noProof/>
          <w:color w:val="000000" w:themeColor="text1"/>
          <w:lang w:val="en-US"/>
        </w:rPr>
        <w:t>(McFetrich, 2006; McLaughlin et al., 2008)</w:t>
      </w:r>
      <w:r w:rsidR="00097737" w:rsidRPr="006E6248">
        <w:rPr>
          <w:color w:val="000000" w:themeColor="text1"/>
          <w:lang w:val="en-US"/>
        </w:rPr>
        <w:fldChar w:fldCharType="end"/>
      </w:r>
      <w:r w:rsidRPr="009F21CE">
        <w:rPr>
          <w:lang w:val="en-US"/>
        </w:rPr>
        <w:t>, and as such, fail to address issues of communication between team-members from different disciplines. While multidisciplinary simulation-based team-training interventions have been reported in obstetric</w:t>
      </w:r>
      <w:r>
        <w:rPr>
          <w:lang w:val="en-US"/>
        </w:rPr>
        <w:t xml:space="preserve">s </w:t>
      </w:r>
      <w:r w:rsidRPr="009F21CE">
        <w:rPr>
          <w:lang w:val="en-US"/>
        </w:rPr>
        <w:t>and emergency medicine</w:t>
      </w:r>
      <w:r>
        <w:rPr>
          <w:lang w:val="en-US"/>
        </w:rPr>
        <w:t xml:space="preserve">, </w:t>
      </w:r>
      <w:r w:rsidRPr="009F21CE">
        <w:rPr>
          <w:lang w:val="en-US"/>
        </w:rPr>
        <w:t>little has been published on such initiatives for whole operating room (OR) teams</w:t>
      </w:r>
      <w:r w:rsidR="00097737">
        <w:rPr>
          <w:lang w:val="en-US"/>
        </w:rPr>
        <w:t xml:space="preserve"> </w:t>
      </w:r>
      <w:r w:rsidR="00097737" w:rsidRPr="006E6248">
        <w:rPr>
          <w:color w:val="000000" w:themeColor="text1"/>
          <w:lang w:val="en-US"/>
        </w:rPr>
        <w:fldChar w:fldCharType="begin"/>
      </w:r>
      <w:r w:rsidR="00373847">
        <w:rPr>
          <w:color w:val="000000" w:themeColor="text1"/>
          <w:lang w:val="en-US"/>
        </w:rPr>
        <w:instrText xml:space="preserve"> ADDIN EN.CITE &lt;EndNote&gt;&lt;Cite&gt;&lt;Author&gt;Cumin&lt;/Author&gt;&lt;Year&gt;2013&lt;/Year&gt;&lt;RecNum&gt;292&lt;/RecNum&gt;&lt;DisplayText&gt;(Cumin, Boyd, Webster, &amp;amp; Weller, 2013; Tan &amp;amp; Sarker, 2011)&lt;/DisplayText&gt;&lt;record&gt;&lt;rec-number&gt;292&lt;/rec-number&gt;&lt;foreign-keys&gt;&lt;key app="EN" db-id="pw592xax3rpvw9e9ft3ptfx3fvfpx9t5srzz"&gt;292&lt;/key&gt;&lt;/foreign-keys&gt;&lt;ref-type name="Journal Article"&gt;17&lt;/ref-type&gt;&lt;contributors&gt;&lt;authors&gt;&lt;author&gt;Cumin, David&lt;/author&gt;&lt;author&gt;Boyd, Matt J.&lt;/author&gt;&lt;author&gt;Webster, Craig S.&lt;/author&gt;&lt;author&gt;Weller, J.&lt;/author&gt;&lt;/authors&gt;&lt;/contributors&gt;&lt;titles&gt;&lt;title&gt;A Systematic Review of Simulation for Multidisciplinary Team Training in Operating Rooms &lt;/title&gt;&lt;secondary-title&gt;Simulation in Healthcare&lt;/secondary-title&gt;&lt;/titles&gt;&lt;periodical&gt;&lt;full-title&gt;Simulation in Healthcare&lt;/full-title&gt;&lt;/periodical&gt;&lt;pages&gt;171-179&lt;/pages&gt;&lt;volume&gt;8&lt;/volume&gt;&lt;number&gt;3&lt;/number&gt;&lt;dates&gt;&lt;year&gt;2013&lt;/year&gt;&lt;/dates&gt;&lt;urls&gt;&lt;/urls&gt;&lt;electronic-resource-num&gt;doi: 10.1097/SIH.0b013e31827e2f4c&lt;/electronic-resource-num&gt;&lt;/record&gt;&lt;/Cite&gt;&lt;Cite&gt;&lt;Author&gt;Tan&lt;/Author&gt;&lt;Year&gt;2011&lt;/Year&gt;&lt;RecNum&gt;1290&lt;/RecNum&gt;&lt;record&gt;&lt;rec-number&gt;1290&lt;/rec-number&gt;&lt;foreign-keys&gt;&lt;key app="EN" db-id="vpexestsq0x5stev05rprdv60zdt5f2w2wzt" timestamp="0"&gt;1290&lt;/key&gt;&lt;/foreign-keys&gt;&lt;ref-type name="Journal Article"&gt;17&lt;/ref-type&gt;&lt;contributors&gt;&lt;authors&gt;&lt;author&gt;Tan, Shaun Shi Yan&lt;/author&gt;&lt;author&gt;Sarker, S.K.&lt;/author&gt;&lt;/authors&gt;&lt;/contributors&gt;&lt;titles&gt;&lt;title&gt;Simulation in surgery: a review&lt;/title&gt;&lt;secondary-title&gt;Scottish Medical Journal&lt;/secondary-title&gt;&lt;/titles&gt;&lt;pages&gt;104-109&lt;/pages&gt;&lt;volume&gt;56&lt;/volume&gt;&lt;number&gt;2&lt;/number&gt;&lt;dates&gt;&lt;year&gt;2011&lt;/year&gt;&lt;/dates&gt;&lt;urls&gt;&lt;/urls&gt;&lt;/record&gt;&lt;/Cite&gt;&lt;/EndNote&gt;</w:instrText>
      </w:r>
      <w:r w:rsidR="00097737" w:rsidRPr="006E6248">
        <w:rPr>
          <w:color w:val="000000" w:themeColor="text1"/>
          <w:lang w:val="en-US"/>
        </w:rPr>
        <w:fldChar w:fldCharType="separate"/>
      </w:r>
      <w:r w:rsidR="00373847">
        <w:rPr>
          <w:noProof/>
          <w:color w:val="000000" w:themeColor="text1"/>
          <w:lang w:val="en-US"/>
        </w:rPr>
        <w:t>(Cumin, Boyd, Webster, &amp; Weller, 2013; Tan &amp; Sarker, 2011)</w:t>
      </w:r>
      <w:r w:rsidR="00097737" w:rsidRPr="006E6248">
        <w:rPr>
          <w:color w:val="000000" w:themeColor="text1"/>
          <w:lang w:val="en-US"/>
        </w:rPr>
        <w:fldChar w:fldCharType="end"/>
      </w:r>
      <w:r w:rsidRPr="009F21CE">
        <w:rPr>
          <w:lang w:val="en-US"/>
        </w:rPr>
        <w:t xml:space="preserve">. </w:t>
      </w:r>
    </w:p>
    <w:p w14:paraId="001B46D1" w14:textId="1CF27D79" w:rsidR="009F21CE" w:rsidRPr="00AE5ABC" w:rsidRDefault="009F21CE" w:rsidP="00AE5ABC">
      <w:pPr>
        <w:pStyle w:val="Heading3"/>
      </w:pPr>
      <w:bookmarkStart w:id="3" w:name="_Toc430096157"/>
      <w:r w:rsidRPr="00AE5ABC">
        <w:t>Project objectives</w:t>
      </w:r>
      <w:bookmarkEnd w:id="3"/>
    </w:p>
    <w:p w14:paraId="7AE20867" w14:textId="4C6959DE" w:rsidR="00BB2223" w:rsidRDefault="003E3BE1" w:rsidP="00BB2223">
      <w:pPr>
        <w:jc w:val="both"/>
      </w:pPr>
      <w:r>
        <w:t xml:space="preserve">The </w:t>
      </w:r>
      <w:r w:rsidR="00937CDE">
        <w:t>goal of the project was to develop a multi-disciplinary educational programme for the operating department utilising simulated learning environments. This included creation of the environment and requirements for the simulations, including models, standards, and instructor training materials</w:t>
      </w:r>
      <w:r w:rsidR="00BB2223">
        <w:t>; run and evaluate at least two courses with developed tools for measuring behaviours with the purpose of improving team process, efficiency and safety; and reporting to HWFNZ on the progress of the project</w:t>
      </w:r>
      <w:r w:rsidR="00937CDE">
        <w:t>.</w:t>
      </w:r>
    </w:p>
    <w:p w14:paraId="3A877DC9" w14:textId="4D253455" w:rsidR="0043104A" w:rsidRPr="00AE5ABC" w:rsidRDefault="002563DB" w:rsidP="00AE5ABC">
      <w:pPr>
        <w:pStyle w:val="Heading2"/>
      </w:pPr>
      <w:bookmarkStart w:id="4" w:name="_Toc430096158"/>
      <w:r>
        <w:t>Development of the Course</w:t>
      </w:r>
      <w:bookmarkEnd w:id="4"/>
    </w:p>
    <w:p w14:paraId="315C743A" w14:textId="1412C685" w:rsidR="00437CEC" w:rsidRPr="00AE5ABC" w:rsidRDefault="00437CEC" w:rsidP="00712A9F">
      <w:pPr>
        <w:pStyle w:val="Heading3"/>
      </w:pPr>
      <w:bookmarkStart w:id="5" w:name="_Toc430096159"/>
      <w:r w:rsidRPr="00AE5ABC">
        <w:t>Faculty and participants</w:t>
      </w:r>
      <w:bookmarkEnd w:id="5"/>
    </w:p>
    <w:p w14:paraId="03F47166" w14:textId="3EFBEEB3" w:rsidR="0043104A" w:rsidRDefault="00D8093C" w:rsidP="008C4992">
      <w:pPr>
        <w:jc w:val="both"/>
      </w:pPr>
      <w:r>
        <w:t>In order to create a course for multidisciplinary teams, we brought together a multidisciplinary faculty and governance board. The team was comprised of anaesthetists, surgeons, anaesthetic technicians, nurses, psychologists, and engineers.</w:t>
      </w:r>
      <w:r w:rsidR="008C4992">
        <w:t xml:space="preserve"> Preliminary meetings established some ideas about possible scenarios that could be used to engage the whole team based on the experiences of clinical faculty members.</w:t>
      </w:r>
    </w:p>
    <w:p w14:paraId="6D4F83F9" w14:textId="1E8CA303" w:rsidR="00437CEC" w:rsidRPr="00C078EE" w:rsidRDefault="00437CEC" w:rsidP="008C4992">
      <w:pPr>
        <w:jc w:val="both"/>
        <w:rPr>
          <w:lang w:val="en-US"/>
        </w:rPr>
      </w:pPr>
      <w:r>
        <w:rPr>
          <w:lang w:val="en-US"/>
        </w:rPr>
        <w:t xml:space="preserve">The target participants for the simulations was </w:t>
      </w:r>
      <w:r w:rsidRPr="00437CEC">
        <w:rPr>
          <w:lang w:val="en-US"/>
        </w:rPr>
        <w:t xml:space="preserve">a complete, general surgical OR team, comprising a consultant surgeon, a surgical trainee, a consultant </w:t>
      </w:r>
      <w:r w:rsidRPr="00437CEC">
        <w:rPr>
          <w:lang w:val="en-US"/>
        </w:rPr>
        <w:lastRenderedPageBreak/>
        <w:t>anesthesiologist or senior trainee, two operating room nurses and an anesthetic technician.</w:t>
      </w:r>
    </w:p>
    <w:p w14:paraId="7A73316A" w14:textId="630C5A6F" w:rsidR="00DC6523" w:rsidRPr="00AE5ABC" w:rsidRDefault="00DC6523" w:rsidP="00712A9F">
      <w:pPr>
        <w:pStyle w:val="Heading3"/>
      </w:pPr>
      <w:bookmarkStart w:id="6" w:name="_Toc430096160"/>
      <w:r w:rsidRPr="00AE5ABC">
        <w:t>Focus groups</w:t>
      </w:r>
      <w:bookmarkEnd w:id="6"/>
    </w:p>
    <w:p w14:paraId="3BFF5C36" w14:textId="77777777" w:rsidR="009D3947" w:rsidRDefault="00DC73E5" w:rsidP="006E4D24">
      <w:pPr>
        <w:jc w:val="both"/>
        <w:rPr>
          <w:lang w:val="en-AU"/>
        </w:rPr>
      </w:pPr>
      <w:r>
        <w:t xml:space="preserve">As part of the development process, we conducted 9 focus groups separately with surgeons, anaesthetists, anaesthetic technicians and OR nurses (45 individuals). Using a semi-structured question guide, we </w:t>
      </w:r>
      <w:r>
        <w:rPr>
          <w:lang w:val="en-AU"/>
        </w:rPr>
        <w:t xml:space="preserve">enquired about the obstacles to good teamwork in the OR. </w:t>
      </w:r>
    </w:p>
    <w:p w14:paraId="155D8FFB" w14:textId="4E814E78" w:rsidR="009D3947" w:rsidRDefault="00DC73E5" w:rsidP="006E4D24">
      <w:pPr>
        <w:jc w:val="both"/>
      </w:pPr>
      <w:r>
        <w:t>Of the 21 themes initially coded from these focus groups, those concerning ‘communication’ appeared most frequently, followed closely by ‘understanding’. Staff felt teamwork breaks down because of a lack of explicitness, poor briefings, or inadequate explanation by surgeons. A lack of knowledge of team members’ roles and capabilities was also critical in triggering problems. Similarly, strong demarcations and discipline-based information exchange between anaesthetists/anaesthetic technicians and nurses, and also between medical and non-medical staff evidently hamper communications and teamwork.</w:t>
      </w:r>
      <w:r w:rsidR="008C4992">
        <w:t xml:space="preserve"> </w:t>
      </w:r>
    </w:p>
    <w:p w14:paraId="2048F7BC" w14:textId="41694768" w:rsidR="00DC73E5" w:rsidRDefault="008C4992" w:rsidP="006E4D24">
      <w:pPr>
        <w:jc w:val="both"/>
      </w:pPr>
      <w:r>
        <w:t>We identified certain kinds of situations in the OR where teamwork often fails, such as low team vigilance at induction, no announcement of massive transfusion, and even frequent cell phone interruption. These situations were considered for incorporation into the simulations as part of the programme.</w:t>
      </w:r>
    </w:p>
    <w:p w14:paraId="5F87CE55" w14:textId="7952B2B1" w:rsidR="009D3947" w:rsidRDefault="009D3947" w:rsidP="006E4D24">
      <w:pPr>
        <w:jc w:val="both"/>
      </w:pPr>
      <w:r>
        <w:t>The focus groups also helped shape the learning outcomes for the course as:</w:t>
      </w:r>
    </w:p>
    <w:p w14:paraId="6904D455" w14:textId="02BC01E6" w:rsidR="009D3947" w:rsidRDefault="009D3947" w:rsidP="009D3947">
      <w:pPr>
        <w:pStyle w:val="ListParagraph"/>
        <w:numPr>
          <w:ilvl w:val="0"/>
          <w:numId w:val="1"/>
        </w:numPr>
        <w:jc w:val="both"/>
      </w:pPr>
      <w:r>
        <w:t>Identify situations where information sharing among the whole team could be improved</w:t>
      </w:r>
    </w:p>
    <w:p w14:paraId="749E2D21" w14:textId="0C97A943" w:rsidR="009D3947" w:rsidRDefault="009D3947" w:rsidP="009D3947">
      <w:pPr>
        <w:pStyle w:val="ListParagraph"/>
        <w:numPr>
          <w:ilvl w:val="0"/>
          <w:numId w:val="1"/>
        </w:numPr>
        <w:jc w:val="both"/>
      </w:pPr>
      <w:r>
        <w:t>Identify barriers to information sharing among the whole team in the OR</w:t>
      </w:r>
    </w:p>
    <w:p w14:paraId="286D8518" w14:textId="31452404" w:rsidR="009D3947" w:rsidRDefault="009D3947" w:rsidP="009D3947">
      <w:pPr>
        <w:pStyle w:val="ListParagraph"/>
        <w:numPr>
          <w:ilvl w:val="0"/>
          <w:numId w:val="1"/>
        </w:numPr>
        <w:jc w:val="both"/>
      </w:pPr>
      <w:r>
        <w:t>Create a list of ways in which information sharing can be improved in practice</w:t>
      </w:r>
    </w:p>
    <w:p w14:paraId="4D3B72C4" w14:textId="76A31C14" w:rsidR="00712A6F" w:rsidRPr="00AE5ABC" w:rsidRDefault="00712A6F" w:rsidP="00712A9F">
      <w:pPr>
        <w:pStyle w:val="Heading3"/>
      </w:pPr>
      <w:bookmarkStart w:id="7" w:name="_Toc430096161"/>
      <w:r w:rsidRPr="00AE5ABC">
        <w:t>Information sharing and debriefs</w:t>
      </w:r>
      <w:bookmarkEnd w:id="7"/>
    </w:p>
    <w:p w14:paraId="7CAE94CD" w14:textId="7D6F49F3" w:rsidR="00712A6F" w:rsidRDefault="00712A6F" w:rsidP="00712A6F">
      <w:pPr>
        <w:jc w:val="both"/>
      </w:pPr>
      <w:r>
        <w:t>As the focus groups identified “communication” and “understanding” as the primary educational needs, a strong focus of the scenarios was on information sharing. To this end, each participant was given a brief with key details of the case and a piece of clinically-important information that no one else in the team received (information probe). At the end of the scenario, all participants answered a questionnaire to see who knew which pieces of information – therefore, who shared the information successfully.</w:t>
      </w:r>
    </w:p>
    <w:p w14:paraId="5FA4B833" w14:textId="7C30DB4D" w:rsidR="00712A6F" w:rsidRDefault="00712A6F" w:rsidP="006E4D24">
      <w:pPr>
        <w:jc w:val="both"/>
      </w:pPr>
      <w:r>
        <w:t xml:space="preserve">As well as being a research and evaluation tool (see below), the information probe methodology was also useful in debriefs as a concrete and real-time example of information sharing. </w:t>
      </w:r>
      <w:proofErr w:type="gramStart"/>
      <w:r>
        <w:t>The debriefs</w:t>
      </w:r>
      <w:proofErr w:type="gramEnd"/>
      <w:r>
        <w:t>, therefore, leveraged this tool to help participants reflect on their communication during the scenarios. As there were three debriefs in the programme (one for each scenario), each one focussed on a separate aspect of communication. The first debrief was designed to be general</w:t>
      </w:r>
      <w:r w:rsidR="009D3947">
        <w:t>ly focussed on information sharing; the second was to highlight “call-outs”, a structured way to make sure the whole team understands what is going on – this could include a briefing; and the third debrief sought to help participants reflect on closed-loop-communication, a way of ensuring that important information is communicated effectively.</w:t>
      </w:r>
    </w:p>
    <w:p w14:paraId="2A54B47A" w14:textId="436CF6F8" w:rsidR="00DC73E5" w:rsidRDefault="009F21CE" w:rsidP="006E4D24">
      <w:pPr>
        <w:jc w:val="both"/>
      </w:pPr>
      <w:r>
        <w:lastRenderedPageBreak/>
        <w:t>The debriefs followed the 3D model (“</w:t>
      </w:r>
      <w:r w:rsidR="00927F1E">
        <w:t>diffusing</w:t>
      </w:r>
      <w:r>
        <w:t>”, “</w:t>
      </w:r>
      <w:r w:rsidR="00927F1E">
        <w:t>discovering”, “deepening”)</w:t>
      </w:r>
      <w:r w:rsidR="00B57EBD">
        <w:t xml:space="preserve"> and were facilitated by a surgeon, an </w:t>
      </w:r>
      <w:r w:rsidR="00C71D81">
        <w:t>anaesthetist</w:t>
      </w:r>
      <w:r w:rsidR="00B57EBD">
        <w:t>, and an anaesthetic technician or nurse who had all completed the course (see below).</w:t>
      </w:r>
    </w:p>
    <w:p w14:paraId="73E43D05" w14:textId="43811CBC" w:rsidR="00DC6523" w:rsidRPr="00AE5ABC" w:rsidRDefault="009C4FD0" w:rsidP="00712A9F">
      <w:pPr>
        <w:pStyle w:val="Heading3"/>
      </w:pPr>
      <w:bookmarkStart w:id="8" w:name="_Toc430096162"/>
      <w:r w:rsidRPr="00AE5ABC">
        <w:t>Environment, models, and scenarios</w:t>
      </w:r>
      <w:bookmarkEnd w:id="8"/>
    </w:p>
    <w:p w14:paraId="4B108F63" w14:textId="5559B024" w:rsidR="009C4FD0" w:rsidRDefault="009C4FD0" w:rsidP="006E4D24">
      <w:pPr>
        <w:jc w:val="both"/>
        <w:rPr>
          <w:lang w:val="en-NZ"/>
        </w:rPr>
      </w:pPr>
      <w:r w:rsidRPr="009C4FD0">
        <w:rPr>
          <w:lang w:val="en-US"/>
        </w:rPr>
        <w:t>The course was based at the Simulation Centre for Patient Safety (SCPS), University of Auckland. We created a realistic OR environment using: real drugs and fluids; equipment and instruments similar to those used in our participants’ hospitals; patient clinical notes and investigations available online. We designed the scenarios to proceed with minimal input from faculty members or actors. (A</w:t>
      </w:r>
      <w:r w:rsidRPr="009C4FD0">
        <w:rPr>
          <w:lang w:val="en-NZ"/>
        </w:rPr>
        <w:t xml:space="preserve"> faculty nurse assisted the participants when required e.g. by helping them to locate equipment).</w:t>
      </w:r>
    </w:p>
    <w:p w14:paraId="29224E6F" w14:textId="458A81C0" w:rsidR="009C4FD0" w:rsidRPr="009C4FD0" w:rsidRDefault="009C4FD0" w:rsidP="009C4FD0">
      <w:pPr>
        <w:jc w:val="both"/>
        <w:rPr>
          <w:lang w:val="en-US"/>
        </w:rPr>
      </w:pPr>
      <w:r>
        <w:t>The</w:t>
      </w:r>
      <w:r w:rsidR="007B5A6D">
        <w:t xml:space="preserve"> scenarios were developed primarily with anaesthetic, technician, and nursing input. Scenarios were designed to have an acute surgical need for operation and involve an anaesthetic crisis. </w:t>
      </w:r>
      <w:r w:rsidRPr="009C4FD0">
        <w:rPr>
          <w:lang w:val="en-US"/>
        </w:rPr>
        <w:t xml:space="preserve">Two scenarios involved acute abdominal pathology: appendicitis complicated by sepsis and subsequent allergic reaction; and a stab wound with lacerated inferior vena cava (IVC) complicated by cardiovascular collapse. The third scenario involved a traumatic leg amputation and pneumothorax following an explosion. </w:t>
      </w:r>
      <w:r w:rsidR="007B5A6D">
        <w:t xml:space="preserve">Refinement of the scenarios was iterative and required modifying the time-line of events, all patient details, and necessary equipment. Sponsorship of some equipment was obtained to create a more realistic environment (for example, new drapes and gowns were donated by </w:t>
      </w:r>
      <w:proofErr w:type="spellStart"/>
      <w:r w:rsidR="007B5A6D">
        <w:t>KimberlyClarke</w:t>
      </w:r>
      <w:proofErr w:type="spellEnd"/>
      <w:r w:rsidR="007B5A6D">
        <w:t>).</w:t>
      </w:r>
    </w:p>
    <w:p w14:paraId="2A9B3A0F" w14:textId="09FE25FC" w:rsidR="009C4FD0" w:rsidRDefault="009C4FD0" w:rsidP="006E4D24">
      <w:pPr>
        <w:jc w:val="both"/>
        <w:rPr>
          <w:lang w:val="en-US"/>
        </w:rPr>
      </w:pPr>
      <w:r>
        <w:t xml:space="preserve">Working with a special effects company (Main Reactor Ltd), we created novel models that integrate with our existing manikins for surgeons to work with in a realistic manner. We collaborated to design the models such that they could be used in three scenarios. Our surgical faculty members led this iterative process with the Main Reactor team. </w:t>
      </w:r>
      <w:r w:rsidRPr="009C4FD0">
        <w:rPr>
          <w:lang w:val="en-US"/>
        </w:rPr>
        <w:t xml:space="preserve">The abdominal model had a replaceable skin that could be cleansed with chlorhexidine, incised and retracted. Within the abdominal cavity there were a molded aorta, kidneys and psoas muscles and models of small and large bowel with mesentery and </w:t>
      </w:r>
      <w:proofErr w:type="spellStart"/>
      <w:r w:rsidRPr="009C4FD0">
        <w:rPr>
          <w:lang w:val="en-US"/>
        </w:rPr>
        <w:t>omentum</w:t>
      </w:r>
      <w:proofErr w:type="spellEnd"/>
      <w:r w:rsidRPr="009C4FD0">
        <w:rPr>
          <w:lang w:val="en-US"/>
        </w:rPr>
        <w:t xml:space="preserve">, and IVC. The root of the appendix, the caecum, the IVC, and the skin could all be sutured as necessary. The models could be connected to a blood pump to produce bleeding consistent with an IVC laceration or bleeding from the femoral vessels. Blood could be suctioned and the abdomen washed out. </w:t>
      </w:r>
    </w:p>
    <w:p w14:paraId="5255BE11" w14:textId="779E224D" w:rsidR="00C078EE" w:rsidRPr="009967A2" w:rsidRDefault="00C078EE" w:rsidP="006E4D24">
      <w:pPr>
        <w:jc w:val="both"/>
        <w:rPr>
          <w:lang w:val="en-US"/>
        </w:rPr>
      </w:pPr>
      <w:r>
        <w:rPr>
          <w:lang w:val="en-US"/>
        </w:rPr>
        <w:t>Technical specifications for the scenarios are detailed in the simulation technician’s manual as part of the course. These include checklists for required equipment/</w:t>
      </w:r>
      <w:r w:rsidR="00AC0CB5">
        <w:rPr>
          <w:lang w:val="en-US"/>
        </w:rPr>
        <w:t>props</w:t>
      </w:r>
      <w:r>
        <w:rPr>
          <w:lang w:val="en-US"/>
        </w:rPr>
        <w:t xml:space="preserve"> with representative pictures of the equipment, overview of the scenario timeline, scripts for telephone operator and patient, </w:t>
      </w:r>
      <w:r w:rsidR="00AC0CB5">
        <w:rPr>
          <w:lang w:val="en-US"/>
        </w:rPr>
        <w:t xml:space="preserve">and </w:t>
      </w:r>
      <w:r>
        <w:rPr>
          <w:lang w:val="en-US"/>
        </w:rPr>
        <w:t xml:space="preserve">example patient </w:t>
      </w:r>
      <w:r w:rsidR="00AC0CB5">
        <w:rPr>
          <w:lang w:val="en-US"/>
        </w:rPr>
        <w:t>documentation.</w:t>
      </w:r>
    </w:p>
    <w:p w14:paraId="2EC7DCCE" w14:textId="3BB65116" w:rsidR="006A5A89" w:rsidRPr="00AE5ABC" w:rsidRDefault="00DC6523" w:rsidP="00712A9F">
      <w:pPr>
        <w:pStyle w:val="Heading3"/>
      </w:pPr>
      <w:bookmarkStart w:id="9" w:name="_Toc430096163"/>
      <w:r w:rsidRPr="00AE5ABC">
        <w:t>Non-simulation materials</w:t>
      </w:r>
      <w:bookmarkEnd w:id="9"/>
    </w:p>
    <w:p w14:paraId="2CE578F6" w14:textId="7A106386" w:rsidR="00D8093C" w:rsidRDefault="00712A6F" w:rsidP="00097737">
      <w:pPr>
        <w:jc w:val="both"/>
      </w:pPr>
      <w:r>
        <w:t>The pedagogical basis for the course was simulation-based learning.</w:t>
      </w:r>
      <w:r w:rsidR="00A70EBE">
        <w:t xml:space="preserve"> Supporting the simulati</w:t>
      </w:r>
      <w:r w:rsidR="009D3947">
        <w:t xml:space="preserve">ons and debriefs, there was also a didactic lecture that was created to introduce participants to the evidence-based importance of information sharing and some tools that have some evidence for effectively improving teamwork. The </w:t>
      </w:r>
      <w:r w:rsidR="009D3947">
        <w:lastRenderedPageBreak/>
        <w:t xml:space="preserve">tools </w:t>
      </w:r>
      <w:r w:rsidR="004A27E3">
        <w:t xml:space="preserve">presented in the lecture </w:t>
      </w:r>
      <w:r w:rsidR="009D3947">
        <w:t xml:space="preserve">were integrated with </w:t>
      </w:r>
      <w:proofErr w:type="gramStart"/>
      <w:r w:rsidR="009D3947">
        <w:t>the debriefs</w:t>
      </w:r>
      <w:proofErr w:type="gramEnd"/>
      <w:r w:rsidR="009D3947">
        <w:t xml:space="preserve"> (see above) – call-outs and closed-loop-communication.</w:t>
      </w:r>
    </w:p>
    <w:p w14:paraId="023886C4" w14:textId="077975B7" w:rsidR="00DC6523" w:rsidRDefault="00680523" w:rsidP="00097737">
      <w:pPr>
        <w:jc w:val="both"/>
      </w:pPr>
      <w:r>
        <w:t xml:space="preserve">A course for </w:t>
      </w:r>
      <w:proofErr w:type="spellStart"/>
      <w:r>
        <w:t>debriefers</w:t>
      </w:r>
      <w:proofErr w:type="spellEnd"/>
      <w:r>
        <w:t xml:space="preserve"> was also created. This involved </w:t>
      </w:r>
      <w:r w:rsidR="009F21CE">
        <w:t xml:space="preserve">pre-readings and two two-hour sessions where the basics of </w:t>
      </w:r>
      <w:r w:rsidR="00020E53">
        <w:t xml:space="preserve">debriefing were discussed and practice under the guidance of experienced faculty members. </w:t>
      </w:r>
    </w:p>
    <w:p w14:paraId="56E59268" w14:textId="15879993" w:rsidR="00274B92" w:rsidRDefault="003E522D" w:rsidP="00097737">
      <w:pPr>
        <w:jc w:val="both"/>
      </w:pPr>
      <w:r>
        <w:t>We also developed a computer program to evaluate the extent to which different team members have the same mental model</w:t>
      </w:r>
      <w:r w:rsidR="00DB12CA">
        <w:t xml:space="preserve"> of the tasks involved in the case they were about to do, and who was responsible for the tasks</w:t>
      </w:r>
      <w:r>
        <w:t>. This is a novel measurement tool in this context</w:t>
      </w:r>
      <w:r w:rsidR="00274B92">
        <w:t xml:space="preserve"> and was created as part of the funded PhD project</w:t>
      </w:r>
      <w:r>
        <w:t>.</w:t>
      </w:r>
      <w:r w:rsidR="00274B92">
        <w:t xml:space="preserve"> The tool was used in </w:t>
      </w:r>
      <w:r w:rsidR="00DB12CA">
        <w:t>4</w:t>
      </w:r>
      <w:r w:rsidR="00274B92">
        <w:t>0 simulations we ran and allowed insight into the shared understanding of the teams. Members had some disagreement on the order of critical tasks in the procedures and quite different understandings of who should be primarily responsible for the tasks.</w:t>
      </w:r>
    </w:p>
    <w:p w14:paraId="7F707FF3" w14:textId="77777777" w:rsidR="00B346D8" w:rsidRDefault="00B346D8"/>
    <w:p w14:paraId="3914ABEE" w14:textId="77777777" w:rsidR="00B346D8" w:rsidRPr="00B346D8" w:rsidRDefault="00B346D8" w:rsidP="00B346D8">
      <w:pPr>
        <w:pStyle w:val="Heading2"/>
        <w:rPr>
          <w:lang w:val="en-US"/>
        </w:rPr>
      </w:pPr>
      <w:bookmarkStart w:id="10" w:name="_Toc430096164"/>
      <w:r w:rsidRPr="00B346D8">
        <w:rPr>
          <w:lang w:val="en-US"/>
        </w:rPr>
        <w:t>Structure of the Course Day</w:t>
      </w:r>
      <w:bookmarkEnd w:id="10"/>
    </w:p>
    <w:p w14:paraId="6914AA44" w14:textId="77777777" w:rsidR="00B346D8" w:rsidRPr="00B346D8" w:rsidRDefault="00B346D8" w:rsidP="00C71D81">
      <w:pPr>
        <w:pStyle w:val="Heading3"/>
        <w:rPr>
          <w:lang w:val="en-US"/>
        </w:rPr>
      </w:pPr>
      <w:bookmarkStart w:id="11" w:name="_Toc430096165"/>
      <w:r w:rsidRPr="00B346D8">
        <w:rPr>
          <w:lang w:val="en-US"/>
        </w:rPr>
        <w:t>Familiarization</w:t>
      </w:r>
      <w:bookmarkEnd w:id="11"/>
      <w:r w:rsidRPr="00B346D8">
        <w:rPr>
          <w:lang w:val="en-US"/>
        </w:rPr>
        <w:t xml:space="preserve"> </w:t>
      </w:r>
    </w:p>
    <w:p w14:paraId="58D4E69E" w14:textId="77777777" w:rsidR="00B346D8" w:rsidRPr="00B346D8" w:rsidRDefault="00B346D8" w:rsidP="00097737">
      <w:pPr>
        <w:jc w:val="both"/>
        <w:rPr>
          <w:lang w:val="en-US"/>
        </w:rPr>
      </w:pPr>
      <w:r w:rsidRPr="00B346D8">
        <w:rPr>
          <w:lang w:val="en-US"/>
        </w:rPr>
        <w:t xml:space="preserve">We began each day with introductions and a 30-minute familiarization exercise to the equipment and environment. </w:t>
      </w:r>
    </w:p>
    <w:p w14:paraId="7AA01529" w14:textId="77777777" w:rsidR="00B346D8" w:rsidRPr="00B346D8" w:rsidRDefault="00B346D8" w:rsidP="00097737">
      <w:pPr>
        <w:jc w:val="both"/>
        <w:rPr>
          <w:bCs/>
          <w:i/>
          <w:iCs/>
          <w:lang w:val="en-US"/>
        </w:rPr>
      </w:pPr>
      <w:r w:rsidRPr="00B346D8">
        <w:rPr>
          <w:bCs/>
          <w:i/>
          <w:iCs/>
          <w:lang w:val="en-US"/>
        </w:rPr>
        <w:t>Presentation</w:t>
      </w:r>
    </w:p>
    <w:p w14:paraId="6A58B6F6" w14:textId="04F0865E" w:rsidR="00B346D8" w:rsidRPr="00B346D8" w:rsidRDefault="00B346D8" w:rsidP="00097737">
      <w:pPr>
        <w:jc w:val="both"/>
        <w:rPr>
          <w:lang w:val="en-US"/>
        </w:rPr>
      </w:pPr>
      <w:r w:rsidRPr="00B346D8">
        <w:rPr>
          <w:lang w:val="en-US"/>
        </w:rPr>
        <w:t>We provided an overview of the evidence on communication failures in the OR; outlined the basic elements of effective teamwork and explained two communication tools: closed-loop communication and structured call-out.</w:t>
      </w:r>
      <w:r w:rsidR="00665251" w:rsidRPr="00B346D8">
        <w:rPr>
          <w:lang w:val="en-US"/>
        </w:rPr>
        <w:t xml:space="preserve"> </w:t>
      </w:r>
    </w:p>
    <w:p w14:paraId="686FD8F3" w14:textId="77777777" w:rsidR="00B346D8" w:rsidRPr="00B346D8" w:rsidRDefault="00B346D8" w:rsidP="00C71D81">
      <w:pPr>
        <w:pStyle w:val="Heading3"/>
        <w:jc w:val="both"/>
        <w:rPr>
          <w:lang w:val="en-US"/>
        </w:rPr>
      </w:pPr>
      <w:bookmarkStart w:id="12" w:name="_Toc430096166"/>
      <w:r w:rsidRPr="00B346D8">
        <w:rPr>
          <w:lang w:val="en-US"/>
        </w:rPr>
        <w:t>Briefing</w:t>
      </w:r>
      <w:bookmarkEnd w:id="12"/>
    </w:p>
    <w:p w14:paraId="1A8477C7" w14:textId="07217D09" w:rsidR="00B346D8" w:rsidRPr="00B346D8" w:rsidRDefault="00B346D8" w:rsidP="00097737">
      <w:pPr>
        <w:jc w:val="both"/>
        <w:rPr>
          <w:lang w:val="en-US"/>
        </w:rPr>
      </w:pPr>
      <w:r w:rsidRPr="00B346D8">
        <w:rPr>
          <w:lang w:val="en-US"/>
        </w:rPr>
        <w:t>We provided participants with individualized case briefing notes before each of the three scenarios. All participants received the same description of the basic clinical details for the case, but in order to highlight any deficiencies in information sharing practices, each received a unique item of clinically relevant information, unknown to other participants. This allowed tracking of information through the scenario as it was shared (or not) between participants and provided a stimulus for discussion on information sharing during the scenario debrief</w:t>
      </w:r>
      <w:r>
        <w:rPr>
          <w:lang w:val="en-US"/>
        </w:rPr>
        <w:t>.</w:t>
      </w:r>
    </w:p>
    <w:p w14:paraId="66F3C26A" w14:textId="77777777" w:rsidR="00B346D8" w:rsidRPr="00B346D8" w:rsidRDefault="00B346D8" w:rsidP="00C71D81">
      <w:pPr>
        <w:pStyle w:val="Heading3"/>
        <w:jc w:val="both"/>
        <w:rPr>
          <w:lang w:val="en-US"/>
        </w:rPr>
      </w:pPr>
      <w:bookmarkStart w:id="13" w:name="_Toc430096167"/>
      <w:r w:rsidRPr="00B346D8">
        <w:rPr>
          <w:lang w:val="en-US"/>
        </w:rPr>
        <w:t>Scenarios</w:t>
      </w:r>
      <w:bookmarkEnd w:id="13"/>
    </w:p>
    <w:p w14:paraId="30765465" w14:textId="77777777" w:rsidR="00B346D8" w:rsidRPr="00B346D8" w:rsidRDefault="00B346D8" w:rsidP="00097737">
      <w:pPr>
        <w:jc w:val="both"/>
        <w:rPr>
          <w:lang w:val="en-US"/>
        </w:rPr>
      </w:pPr>
      <w:r w:rsidRPr="00B346D8">
        <w:rPr>
          <w:lang w:val="en-US"/>
        </w:rPr>
        <w:t>Each team of six participants attended for one full day and took part in all three scenarios, each of approximately 40 minutes duration. The first and third scenarios (abdominal cases) were presented in random order to account for order effects.</w:t>
      </w:r>
    </w:p>
    <w:p w14:paraId="46907225" w14:textId="77777777" w:rsidR="00B346D8" w:rsidRPr="00B346D8" w:rsidRDefault="00B346D8" w:rsidP="00C71D81">
      <w:pPr>
        <w:pStyle w:val="Heading3"/>
        <w:jc w:val="both"/>
        <w:rPr>
          <w:lang w:val="en-US"/>
        </w:rPr>
      </w:pPr>
      <w:bookmarkStart w:id="14" w:name="_Toc430096168"/>
      <w:r w:rsidRPr="00B346D8">
        <w:rPr>
          <w:lang w:val="en-US"/>
        </w:rPr>
        <w:t>Debriefing</w:t>
      </w:r>
      <w:bookmarkEnd w:id="14"/>
    </w:p>
    <w:p w14:paraId="2E77CBE9" w14:textId="77777777" w:rsidR="00B346D8" w:rsidRPr="00B346D8" w:rsidRDefault="00B346D8" w:rsidP="00097737">
      <w:pPr>
        <w:jc w:val="both"/>
        <w:rPr>
          <w:lang w:val="en-US"/>
        </w:rPr>
      </w:pPr>
      <w:r w:rsidRPr="00B346D8">
        <w:rPr>
          <w:lang w:val="en-US"/>
        </w:rPr>
        <w:t xml:space="preserve">After each scenario, participants took part in a 40-minute debrief, facilitated by trained </w:t>
      </w:r>
      <w:proofErr w:type="spellStart"/>
      <w:r w:rsidRPr="00B346D8">
        <w:rPr>
          <w:lang w:val="en-US"/>
        </w:rPr>
        <w:t>debriefers</w:t>
      </w:r>
      <w:proofErr w:type="spellEnd"/>
      <w:r w:rsidRPr="00B346D8">
        <w:rPr>
          <w:lang w:val="en-US"/>
        </w:rPr>
        <w:t xml:space="preserve"> from the research group comprising a surgeon, anesthesiologist, and nurse or anesthetic technician. </w:t>
      </w:r>
      <w:proofErr w:type="gramStart"/>
      <w:r w:rsidRPr="00B346D8">
        <w:rPr>
          <w:lang w:val="en-US"/>
        </w:rPr>
        <w:t>The debrief</w:t>
      </w:r>
      <w:proofErr w:type="gramEnd"/>
      <w:r w:rsidRPr="00B346D8">
        <w:rPr>
          <w:lang w:val="en-US"/>
        </w:rPr>
        <w:t xml:space="preserve"> clarified with participants which unique items of information had been shared. The </w:t>
      </w:r>
      <w:r w:rsidRPr="00B346D8">
        <w:rPr>
          <w:lang w:val="en-US"/>
        </w:rPr>
        <w:lastRenderedPageBreak/>
        <w:t xml:space="preserve">subsequent discussion focused on barriers to sharing information in their clinical practice and strategies to improve information sharing such as briefing and “time out”, structured communication in a crisis, and closed loop communication. </w:t>
      </w:r>
    </w:p>
    <w:p w14:paraId="19E99653" w14:textId="77777777" w:rsidR="00B346D8" w:rsidRDefault="00B346D8"/>
    <w:p w14:paraId="53AF07BB" w14:textId="6CEE554D" w:rsidR="0043104A" w:rsidRDefault="0043104A" w:rsidP="002563DB">
      <w:pPr>
        <w:pStyle w:val="Heading2"/>
      </w:pPr>
      <w:bookmarkStart w:id="15" w:name="_Toc430096169"/>
      <w:r w:rsidRPr="00AE5ABC">
        <w:t>Course Evaluation</w:t>
      </w:r>
      <w:bookmarkEnd w:id="15"/>
    </w:p>
    <w:p w14:paraId="3A0B9B58" w14:textId="77777777" w:rsidR="008F0195" w:rsidRDefault="00E16F86" w:rsidP="008F0195">
      <w:pPr>
        <w:jc w:val="both"/>
      </w:pPr>
      <w:r w:rsidRPr="00E16F86">
        <w:t>A total of 20 teams (120 professionals comprising 20 surgeons and 20 surgical trainees, 20 anesthesiologists, 20 anesthetic technicians, and 40 nurses) participated in the study between October 15th 2012 and July 1st 2013.</w:t>
      </w:r>
      <w:r w:rsidR="008F0195">
        <w:t xml:space="preserve"> </w:t>
      </w:r>
    </w:p>
    <w:p w14:paraId="5198D33E" w14:textId="6A535AD4" w:rsidR="008F0195" w:rsidRDefault="008F0195" w:rsidP="008F0195">
      <w:pPr>
        <w:jc w:val="both"/>
        <w:rPr>
          <w:lang w:val="en-US"/>
        </w:rPr>
      </w:pPr>
      <w:r w:rsidRPr="008F0195">
        <w:rPr>
          <w:lang w:val="en-US"/>
        </w:rPr>
        <w:t>Teams of six participants were recruited from the two study hospitals using a first-come first-enrolled approach following presentations at staff meetings, emails via departmental lists, posters on clinical notice boards, and personal approaches. The six participants in each team were: surgeon, surgical trainee, anesthesiologist, anesthetic technician, circulating nurse, and scrub nurse.</w:t>
      </w:r>
      <w:r>
        <w:rPr>
          <w:lang w:val="en-US"/>
        </w:rPr>
        <w:t xml:space="preserve"> </w:t>
      </w:r>
      <w:r w:rsidRPr="008F0195">
        <w:rPr>
          <w:lang w:val="en-US"/>
        </w:rPr>
        <w:t xml:space="preserve">Recruiting 20 teams implied recruiting the majority of consultant general surgeons in each institution, but </w:t>
      </w:r>
      <w:r w:rsidRPr="008F0195">
        <w:rPr>
          <w:lang w:val="en-AU"/>
        </w:rPr>
        <w:t xml:space="preserve">not the majority of the </w:t>
      </w:r>
      <w:proofErr w:type="spellStart"/>
      <w:r w:rsidRPr="008F0195">
        <w:rPr>
          <w:lang w:val="en-AU"/>
        </w:rPr>
        <w:t>anesthesiologists</w:t>
      </w:r>
      <w:proofErr w:type="spellEnd"/>
      <w:r w:rsidRPr="008F0195">
        <w:rPr>
          <w:lang w:val="en-AU"/>
        </w:rPr>
        <w:t xml:space="preserve">, nurses, or </w:t>
      </w:r>
      <w:proofErr w:type="spellStart"/>
      <w:r w:rsidRPr="008F0195">
        <w:rPr>
          <w:lang w:val="en-AU"/>
        </w:rPr>
        <w:t>anesthetic</w:t>
      </w:r>
      <w:proofErr w:type="spellEnd"/>
      <w:r w:rsidRPr="008F0195">
        <w:rPr>
          <w:lang w:val="en-AU"/>
        </w:rPr>
        <w:t xml:space="preserve"> technicians</w:t>
      </w:r>
      <w:r w:rsidRPr="008F0195">
        <w:rPr>
          <w:lang w:val="en-US"/>
        </w:rPr>
        <w:t xml:space="preserve">. </w:t>
      </w:r>
    </w:p>
    <w:p w14:paraId="10383F1E" w14:textId="7E5C10D1" w:rsidR="00B346D8" w:rsidRPr="008F0195" w:rsidRDefault="00B346D8" w:rsidP="008F0195">
      <w:pPr>
        <w:jc w:val="both"/>
        <w:rPr>
          <w:lang w:val="en-US"/>
        </w:rPr>
      </w:pPr>
      <w:r w:rsidRPr="00B346D8">
        <w:rPr>
          <w:lang w:val="en-US"/>
        </w:rPr>
        <w:t>Two research days were rescheduled because of surgeon unavailability. We were unable to recruit the full complement of participants from the study hospital on three days, and filled the gaps with participants from other hospitals in the region. The majority of participants were female (62.5%), but this varied by role (</w:t>
      </w:r>
      <w:r>
        <w:rPr>
          <w:lang w:val="en-US"/>
        </w:rPr>
        <w:t>Table 1</w:t>
      </w:r>
      <w:r w:rsidRPr="00B346D8">
        <w:rPr>
          <w:lang w:val="en-US"/>
        </w:rPr>
        <w:t>).</w:t>
      </w:r>
    </w:p>
    <w:p w14:paraId="26E350D7" w14:textId="5692140A" w:rsidR="00E16F86" w:rsidRDefault="00E16F86" w:rsidP="00E16F86">
      <w:pPr>
        <w:jc w:val="both"/>
      </w:pPr>
    </w:p>
    <w:p w14:paraId="59DFC33F" w14:textId="3B5DFE9B" w:rsidR="00B346D8" w:rsidRDefault="00B346D8" w:rsidP="00B346D8">
      <w:pPr>
        <w:pStyle w:val="Caption"/>
        <w:keepNext/>
        <w:jc w:val="center"/>
      </w:pPr>
      <w:proofErr w:type="gramStart"/>
      <w:r>
        <w:t xml:space="preserve">Table </w:t>
      </w:r>
      <w:r>
        <w:fldChar w:fldCharType="begin"/>
      </w:r>
      <w:r>
        <w:instrText xml:space="preserve"> SEQ Table \* ARABIC </w:instrText>
      </w:r>
      <w:r>
        <w:fldChar w:fldCharType="separate"/>
      </w:r>
      <w:r w:rsidR="006A7DC8">
        <w:rPr>
          <w:noProof/>
        </w:rPr>
        <w:t>1</w:t>
      </w:r>
      <w:r>
        <w:fldChar w:fldCharType="end"/>
      </w:r>
      <w:r>
        <w:t>: Demographics of participants by role.</w:t>
      </w:r>
      <w:proofErr w:type="gramEnd"/>
    </w:p>
    <w:tbl>
      <w:tblPr>
        <w:tblStyle w:val="TableGrid"/>
        <w:tblW w:w="9699" w:type="dxa"/>
        <w:tblInd w:w="-659" w:type="dxa"/>
        <w:tblLook w:val="04A0" w:firstRow="1" w:lastRow="0" w:firstColumn="1" w:lastColumn="0" w:noHBand="0" w:noVBand="1"/>
      </w:tblPr>
      <w:tblGrid>
        <w:gridCol w:w="2864"/>
        <w:gridCol w:w="1244"/>
        <w:gridCol w:w="1053"/>
        <w:gridCol w:w="965"/>
        <w:gridCol w:w="966"/>
        <w:gridCol w:w="821"/>
        <w:gridCol w:w="965"/>
        <w:gridCol w:w="821"/>
      </w:tblGrid>
      <w:tr w:rsidR="00B346D8" w:rsidRPr="006E6248" w14:paraId="78BDFDA0" w14:textId="77777777" w:rsidTr="00B346D8">
        <w:trPr>
          <w:trHeight w:val="232"/>
        </w:trPr>
        <w:tc>
          <w:tcPr>
            <w:tcW w:w="2864" w:type="dxa"/>
            <w:vMerge w:val="restart"/>
          </w:tcPr>
          <w:p w14:paraId="1000739E" w14:textId="77777777" w:rsidR="00B346D8" w:rsidRPr="006E6248" w:rsidRDefault="00B346D8" w:rsidP="00B43008">
            <w:pPr>
              <w:jc w:val="both"/>
              <w:rPr>
                <w:b/>
                <w:color w:val="000000" w:themeColor="text1"/>
                <w:lang w:val="en-US"/>
              </w:rPr>
            </w:pPr>
            <w:r w:rsidRPr="006E6248">
              <w:rPr>
                <w:b/>
                <w:color w:val="000000" w:themeColor="text1"/>
                <w:lang w:val="en-US"/>
              </w:rPr>
              <w:t>Role</w:t>
            </w:r>
          </w:p>
        </w:tc>
        <w:tc>
          <w:tcPr>
            <w:tcW w:w="1244" w:type="dxa"/>
            <w:vMerge w:val="restart"/>
          </w:tcPr>
          <w:p w14:paraId="7C6037AE" w14:textId="77777777" w:rsidR="00B346D8" w:rsidRPr="006E6248" w:rsidRDefault="00B346D8" w:rsidP="00B43008">
            <w:pPr>
              <w:jc w:val="both"/>
              <w:rPr>
                <w:b/>
                <w:color w:val="000000" w:themeColor="text1"/>
                <w:lang w:val="en-US"/>
              </w:rPr>
            </w:pPr>
            <w:r w:rsidRPr="006E6248">
              <w:rPr>
                <w:b/>
                <w:color w:val="000000" w:themeColor="text1"/>
                <w:lang w:val="en-US"/>
              </w:rPr>
              <w:t>Gender</w:t>
            </w:r>
          </w:p>
          <w:p w14:paraId="124512C3" w14:textId="2E72A6A9" w:rsidR="00B346D8" w:rsidRPr="006E6248" w:rsidRDefault="00B346D8" w:rsidP="00B346D8">
            <w:pPr>
              <w:jc w:val="both"/>
              <w:rPr>
                <w:b/>
                <w:color w:val="000000" w:themeColor="text1"/>
                <w:lang w:val="en-US"/>
              </w:rPr>
            </w:pPr>
            <w:r w:rsidRPr="006E6248">
              <w:rPr>
                <w:b/>
                <w:color w:val="000000" w:themeColor="text1"/>
                <w:lang w:val="en-US"/>
              </w:rPr>
              <w:t>(%</w:t>
            </w:r>
            <w:r>
              <w:rPr>
                <w:b/>
                <w:color w:val="000000" w:themeColor="text1"/>
                <w:lang w:val="en-US"/>
              </w:rPr>
              <w:t xml:space="preserve"> F</w:t>
            </w:r>
            <w:r w:rsidRPr="006E6248">
              <w:rPr>
                <w:b/>
                <w:color w:val="000000" w:themeColor="text1"/>
                <w:lang w:val="en-US"/>
              </w:rPr>
              <w:t>)</w:t>
            </w:r>
          </w:p>
        </w:tc>
        <w:tc>
          <w:tcPr>
            <w:tcW w:w="5591" w:type="dxa"/>
            <w:gridSpan w:val="6"/>
          </w:tcPr>
          <w:p w14:paraId="7EED82C0" w14:textId="77777777" w:rsidR="00B346D8" w:rsidRPr="006E6248" w:rsidRDefault="00B346D8" w:rsidP="00B43008">
            <w:pPr>
              <w:jc w:val="both"/>
              <w:rPr>
                <w:b/>
                <w:color w:val="000000" w:themeColor="text1"/>
                <w:lang w:val="en-US"/>
              </w:rPr>
            </w:pPr>
            <w:r w:rsidRPr="006E6248">
              <w:rPr>
                <w:b/>
                <w:color w:val="000000" w:themeColor="text1"/>
                <w:lang w:val="en-US"/>
              </w:rPr>
              <w:t xml:space="preserve">Experience in the </w:t>
            </w:r>
            <w:r>
              <w:rPr>
                <w:b/>
                <w:color w:val="000000" w:themeColor="text1"/>
                <w:lang w:val="en-US"/>
              </w:rPr>
              <w:t xml:space="preserve">role in </w:t>
            </w:r>
            <w:r w:rsidRPr="006E6248">
              <w:rPr>
                <w:b/>
                <w:color w:val="000000" w:themeColor="text1"/>
                <w:lang w:val="en-US"/>
              </w:rPr>
              <w:t>Operating Room (%)</w:t>
            </w:r>
          </w:p>
        </w:tc>
      </w:tr>
      <w:tr w:rsidR="00B346D8" w:rsidRPr="006E6248" w14:paraId="30CB1901" w14:textId="77777777" w:rsidTr="00B346D8">
        <w:trPr>
          <w:trHeight w:val="231"/>
        </w:trPr>
        <w:tc>
          <w:tcPr>
            <w:tcW w:w="2864" w:type="dxa"/>
            <w:vMerge/>
          </w:tcPr>
          <w:p w14:paraId="2BB7E953" w14:textId="77777777" w:rsidR="00B346D8" w:rsidRPr="006E6248" w:rsidRDefault="00B346D8" w:rsidP="00B43008">
            <w:pPr>
              <w:jc w:val="both"/>
              <w:rPr>
                <w:b/>
                <w:color w:val="000000" w:themeColor="text1"/>
                <w:lang w:val="en-US"/>
              </w:rPr>
            </w:pPr>
          </w:p>
        </w:tc>
        <w:tc>
          <w:tcPr>
            <w:tcW w:w="1244" w:type="dxa"/>
            <w:vMerge/>
          </w:tcPr>
          <w:p w14:paraId="497ED4EB" w14:textId="77777777" w:rsidR="00B346D8" w:rsidRPr="006E6248" w:rsidRDefault="00B346D8" w:rsidP="00B43008">
            <w:pPr>
              <w:jc w:val="both"/>
              <w:rPr>
                <w:b/>
                <w:color w:val="000000" w:themeColor="text1"/>
                <w:lang w:val="en-US"/>
              </w:rPr>
            </w:pPr>
          </w:p>
        </w:tc>
        <w:tc>
          <w:tcPr>
            <w:tcW w:w="1053" w:type="dxa"/>
          </w:tcPr>
          <w:p w14:paraId="21BB04F4" w14:textId="77777777" w:rsidR="00B346D8" w:rsidRPr="006E6248" w:rsidRDefault="00B346D8" w:rsidP="00B43008">
            <w:pPr>
              <w:jc w:val="both"/>
              <w:rPr>
                <w:b/>
                <w:color w:val="000000" w:themeColor="text1"/>
                <w:lang w:val="en-US"/>
              </w:rPr>
            </w:pPr>
            <w:r w:rsidRPr="006E6248">
              <w:rPr>
                <w:b/>
                <w:color w:val="000000" w:themeColor="text1"/>
                <w:lang w:val="en-US"/>
              </w:rPr>
              <w:t>0-</w:t>
            </w:r>
            <w:r>
              <w:rPr>
                <w:b/>
                <w:color w:val="000000" w:themeColor="text1"/>
                <w:lang w:val="en-US"/>
              </w:rPr>
              <w:t xml:space="preserve">12 </w:t>
            </w:r>
            <w:r w:rsidRPr="006E6248">
              <w:rPr>
                <w:b/>
                <w:color w:val="000000" w:themeColor="text1"/>
                <w:lang w:val="en-US"/>
              </w:rPr>
              <w:t>m</w:t>
            </w:r>
            <w:r>
              <w:rPr>
                <w:b/>
                <w:color w:val="000000" w:themeColor="text1"/>
                <w:lang w:val="en-US"/>
              </w:rPr>
              <w:t>onths</w:t>
            </w:r>
          </w:p>
        </w:tc>
        <w:tc>
          <w:tcPr>
            <w:tcW w:w="965" w:type="dxa"/>
          </w:tcPr>
          <w:p w14:paraId="1EB9C65B" w14:textId="77777777" w:rsidR="00B346D8" w:rsidRPr="006E6248" w:rsidRDefault="00B346D8" w:rsidP="00B43008">
            <w:pPr>
              <w:jc w:val="both"/>
              <w:rPr>
                <w:b/>
                <w:color w:val="000000" w:themeColor="text1"/>
                <w:lang w:val="en-US"/>
              </w:rPr>
            </w:pPr>
            <w:r w:rsidRPr="006E6248">
              <w:rPr>
                <w:b/>
                <w:color w:val="000000" w:themeColor="text1"/>
                <w:lang w:val="en-US"/>
              </w:rPr>
              <w:t>1-2</w:t>
            </w:r>
            <w:r>
              <w:rPr>
                <w:b/>
                <w:color w:val="000000" w:themeColor="text1"/>
                <w:lang w:val="en-US"/>
              </w:rPr>
              <w:t xml:space="preserve"> </w:t>
            </w:r>
            <w:r w:rsidRPr="006E6248">
              <w:rPr>
                <w:b/>
                <w:color w:val="000000" w:themeColor="text1"/>
                <w:lang w:val="en-US"/>
              </w:rPr>
              <w:t>y</w:t>
            </w:r>
            <w:r>
              <w:rPr>
                <w:b/>
                <w:color w:val="000000" w:themeColor="text1"/>
                <w:lang w:val="en-US"/>
              </w:rPr>
              <w:t>ears</w:t>
            </w:r>
          </w:p>
        </w:tc>
        <w:tc>
          <w:tcPr>
            <w:tcW w:w="966" w:type="dxa"/>
          </w:tcPr>
          <w:p w14:paraId="57FB4FFF" w14:textId="77777777" w:rsidR="00B346D8" w:rsidRPr="006E6248" w:rsidRDefault="00B346D8" w:rsidP="00B43008">
            <w:pPr>
              <w:jc w:val="both"/>
              <w:rPr>
                <w:b/>
                <w:color w:val="000000" w:themeColor="text1"/>
                <w:lang w:val="en-US"/>
              </w:rPr>
            </w:pPr>
            <w:r w:rsidRPr="006E6248">
              <w:rPr>
                <w:b/>
                <w:color w:val="000000" w:themeColor="text1"/>
                <w:lang w:val="en-US"/>
              </w:rPr>
              <w:t>3-7</w:t>
            </w:r>
            <w:r>
              <w:rPr>
                <w:b/>
                <w:color w:val="000000" w:themeColor="text1"/>
                <w:lang w:val="en-US"/>
              </w:rPr>
              <w:t xml:space="preserve"> </w:t>
            </w:r>
            <w:r w:rsidRPr="006E6248">
              <w:rPr>
                <w:b/>
                <w:color w:val="000000" w:themeColor="text1"/>
                <w:lang w:val="en-US"/>
              </w:rPr>
              <w:t>y</w:t>
            </w:r>
            <w:r>
              <w:rPr>
                <w:b/>
                <w:color w:val="000000" w:themeColor="text1"/>
                <w:lang w:val="en-US"/>
              </w:rPr>
              <w:t>ears</w:t>
            </w:r>
          </w:p>
        </w:tc>
        <w:tc>
          <w:tcPr>
            <w:tcW w:w="821" w:type="dxa"/>
          </w:tcPr>
          <w:p w14:paraId="5F38D9A7" w14:textId="77777777" w:rsidR="00B346D8" w:rsidRPr="006E6248" w:rsidRDefault="00B346D8" w:rsidP="00B43008">
            <w:pPr>
              <w:jc w:val="both"/>
              <w:rPr>
                <w:b/>
                <w:color w:val="000000" w:themeColor="text1"/>
                <w:lang w:val="en-US"/>
              </w:rPr>
            </w:pPr>
            <w:r w:rsidRPr="006E6248">
              <w:rPr>
                <w:b/>
                <w:color w:val="000000" w:themeColor="text1"/>
                <w:lang w:val="en-US"/>
              </w:rPr>
              <w:t>8-12</w:t>
            </w:r>
            <w:r>
              <w:rPr>
                <w:b/>
                <w:color w:val="000000" w:themeColor="text1"/>
                <w:lang w:val="en-US"/>
              </w:rPr>
              <w:t xml:space="preserve"> </w:t>
            </w:r>
            <w:r w:rsidRPr="006E6248">
              <w:rPr>
                <w:b/>
                <w:color w:val="000000" w:themeColor="text1"/>
                <w:lang w:val="en-US"/>
              </w:rPr>
              <w:t>y</w:t>
            </w:r>
            <w:r>
              <w:rPr>
                <w:b/>
                <w:color w:val="000000" w:themeColor="text1"/>
                <w:lang w:val="en-US"/>
              </w:rPr>
              <w:t>ears</w:t>
            </w:r>
          </w:p>
        </w:tc>
        <w:tc>
          <w:tcPr>
            <w:tcW w:w="965" w:type="dxa"/>
          </w:tcPr>
          <w:p w14:paraId="2302CAB7" w14:textId="77777777" w:rsidR="00B346D8" w:rsidRPr="006E6248" w:rsidRDefault="00B346D8" w:rsidP="00B43008">
            <w:pPr>
              <w:jc w:val="both"/>
              <w:rPr>
                <w:b/>
                <w:color w:val="000000" w:themeColor="text1"/>
                <w:lang w:val="en-US"/>
              </w:rPr>
            </w:pPr>
            <w:r w:rsidRPr="006E6248">
              <w:rPr>
                <w:b/>
                <w:color w:val="000000" w:themeColor="text1"/>
                <w:lang w:val="en-US"/>
              </w:rPr>
              <w:t>13-20</w:t>
            </w:r>
            <w:r>
              <w:rPr>
                <w:b/>
                <w:color w:val="000000" w:themeColor="text1"/>
                <w:lang w:val="en-US"/>
              </w:rPr>
              <w:t xml:space="preserve"> </w:t>
            </w:r>
            <w:r w:rsidRPr="006E6248">
              <w:rPr>
                <w:b/>
                <w:color w:val="000000" w:themeColor="text1"/>
                <w:lang w:val="en-US"/>
              </w:rPr>
              <w:t>y</w:t>
            </w:r>
            <w:r>
              <w:rPr>
                <w:b/>
                <w:color w:val="000000" w:themeColor="text1"/>
                <w:lang w:val="en-US"/>
              </w:rPr>
              <w:t>ears</w:t>
            </w:r>
          </w:p>
        </w:tc>
        <w:tc>
          <w:tcPr>
            <w:tcW w:w="821" w:type="dxa"/>
          </w:tcPr>
          <w:p w14:paraId="3D27894D" w14:textId="77777777" w:rsidR="00B346D8" w:rsidRPr="006E6248" w:rsidRDefault="00B346D8" w:rsidP="00B43008">
            <w:pPr>
              <w:jc w:val="both"/>
              <w:rPr>
                <w:b/>
                <w:color w:val="000000" w:themeColor="text1"/>
                <w:lang w:val="en-US"/>
              </w:rPr>
            </w:pPr>
            <w:r w:rsidRPr="006E6248">
              <w:rPr>
                <w:b/>
                <w:color w:val="000000" w:themeColor="text1"/>
                <w:lang w:val="en-US"/>
              </w:rPr>
              <w:t>21+</w:t>
            </w:r>
            <w:r>
              <w:rPr>
                <w:b/>
                <w:color w:val="000000" w:themeColor="text1"/>
                <w:lang w:val="en-US"/>
              </w:rPr>
              <w:t xml:space="preserve"> </w:t>
            </w:r>
            <w:r w:rsidRPr="006E6248">
              <w:rPr>
                <w:b/>
                <w:color w:val="000000" w:themeColor="text1"/>
                <w:lang w:val="en-US"/>
              </w:rPr>
              <w:t>y</w:t>
            </w:r>
            <w:r>
              <w:rPr>
                <w:b/>
                <w:color w:val="000000" w:themeColor="text1"/>
                <w:lang w:val="en-US"/>
              </w:rPr>
              <w:t>ears</w:t>
            </w:r>
          </w:p>
        </w:tc>
      </w:tr>
      <w:tr w:rsidR="00B346D8" w:rsidRPr="006E6248" w14:paraId="367CBA63" w14:textId="77777777" w:rsidTr="00B346D8">
        <w:tc>
          <w:tcPr>
            <w:tcW w:w="2864" w:type="dxa"/>
          </w:tcPr>
          <w:p w14:paraId="7A8B0085" w14:textId="77777777" w:rsidR="00B346D8" w:rsidRPr="006E6248" w:rsidRDefault="00B346D8" w:rsidP="00B43008">
            <w:pPr>
              <w:jc w:val="both"/>
              <w:rPr>
                <w:color w:val="000000" w:themeColor="text1"/>
                <w:lang w:val="en-US"/>
              </w:rPr>
            </w:pPr>
            <w:r w:rsidRPr="006E6248">
              <w:rPr>
                <w:color w:val="000000" w:themeColor="text1"/>
                <w:lang w:val="en-US"/>
              </w:rPr>
              <w:t>Senior surgeons (n=20)</w:t>
            </w:r>
          </w:p>
        </w:tc>
        <w:tc>
          <w:tcPr>
            <w:tcW w:w="1244" w:type="dxa"/>
          </w:tcPr>
          <w:p w14:paraId="419FE142" w14:textId="77777777" w:rsidR="00B346D8" w:rsidRPr="006E6248" w:rsidRDefault="00B346D8" w:rsidP="00B43008">
            <w:pPr>
              <w:jc w:val="both"/>
              <w:rPr>
                <w:color w:val="000000" w:themeColor="text1"/>
                <w:lang w:val="en-US"/>
              </w:rPr>
            </w:pPr>
            <w:r w:rsidRPr="006E6248">
              <w:rPr>
                <w:color w:val="000000" w:themeColor="text1"/>
                <w:lang w:val="en-US"/>
              </w:rPr>
              <w:t>20</w:t>
            </w:r>
          </w:p>
        </w:tc>
        <w:tc>
          <w:tcPr>
            <w:tcW w:w="1053" w:type="dxa"/>
          </w:tcPr>
          <w:p w14:paraId="2D916D08" w14:textId="77777777" w:rsidR="00B346D8" w:rsidRPr="006E6248" w:rsidRDefault="00B346D8" w:rsidP="00B43008">
            <w:pPr>
              <w:jc w:val="both"/>
              <w:rPr>
                <w:color w:val="000000" w:themeColor="text1"/>
                <w:lang w:val="en-US"/>
              </w:rPr>
            </w:pPr>
            <w:r w:rsidRPr="006E6248">
              <w:rPr>
                <w:color w:val="000000" w:themeColor="text1"/>
                <w:lang w:val="en-US"/>
              </w:rPr>
              <w:t>0</w:t>
            </w:r>
          </w:p>
        </w:tc>
        <w:tc>
          <w:tcPr>
            <w:tcW w:w="965" w:type="dxa"/>
          </w:tcPr>
          <w:p w14:paraId="3F108D65" w14:textId="77777777" w:rsidR="00B346D8" w:rsidRPr="006E6248" w:rsidRDefault="00B346D8" w:rsidP="00B43008">
            <w:pPr>
              <w:jc w:val="both"/>
              <w:rPr>
                <w:color w:val="000000" w:themeColor="text1"/>
                <w:lang w:val="en-US"/>
              </w:rPr>
            </w:pPr>
            <w:r w:rsidRPr="006E6248">
              <w:rPr>
                <w:color w:val="000000" w:themeColor="text1"/>
                <w:lang w:val="en-US"/>
              </w:rPr>
              <w:t>0</w:t>
            </w:r>
          </w:p>
        </w:tc>
        <w:tc>
          <w:tcPr>
            <w:tcW w:w="966" w:type="dxa"/>
          </w:tcPr>
          <w:p w14:paraId="790D2C16" w14:textId="77777777" w:rsidR="00B346D8" w:rsidRPr="006E6248" w:rsidRDefault="00B346D8" w:rsidP="00B43008">
            <w:pPr>
              <w:jc w:val="both"/>
              <w:rPr>
                <w:color w:val="000000" w:themeColor="text1"/>
                <w:lang w:val="en-US"/>
              </w:rPr>
            </w:pPr>
            <w:r w:rsidRPr="006E6248">
              <w:rPr>
                <w:color w:val="000000" w:themeColor="text1"/>
                <w:lang w:val="en-US"/>
              </w:rPr>
              <w:t>10</w:t>
            </w:r>
          </w:p>
        </w:tc>
        <w:tc>
          <w:tcPr>
            <w:tcW w:w="821" w:type="dxa"/>
          </w:tcPr>
          <w:p w14:paraId="09614460" w14:textId="77777777" w:rsidR="00B346D8" w:rsidRPr="006E6248" w:rsidRDefault="00B346D8" w:rsidP="00B43008">
            <w:pPr>
              <w:jc w:val="both"/>
              <w:rPr>
                <w:color w:val="000000" w:themeColor="text1"/>
                <w:lang w:val="en-US"/>
              </w:rPr>
            </w:pPr>
            <w:r w:rsidRPr="006E6248">
              <w:rPr>
                <w:color w:val="000000" w:themeColor="text1"/>
                <w:lang w:val="en-US"/>
              </w:rPr>
              <w:t>40</w:t>
            </w:r>
          </w:p>
        </w:tc>
        <w:tc>
          <w:tcPr>
            <w:tcW w:w="965" w:type="dxa"/>
          </w:tcPr>
          <w:p w14:paraId="7388DE6E" w14:textId="77777777" w:rsidR="00B346D8" w:rsidRPr="006E6248" w:rsidRDefault="00B346D8" w:rsidP="00B43008">
            <w:pPr>
              <w:jc w:val="both"/>
              <w:rPr>
                <w:color w:val="000000" w:themeColor="text1"/>
                <w:lang w:val="en-US"/>
              </w:rPr>
            </w:pPr>
            <w:r w:rsidRPr="006E6248">
              <w:rPr>
                <w:color w:val="000000" w:themeColor="text1"/>
                <w:lang w:val="en-US"/>
              </w:rPr>
              <w:t>35</w:t>
            </w:r>
          </w:p>
        </w:tc>
        <w:tc>
          <w:tcPr>
            <w:tcW w:w="821" w:type="dxa"/>
          </w:tcPr>
          <w:p w14:paraId="64CA0DB5" w14:textId="77777777" w:rsidR="00B346D8" w:rsidRPr="006E6248" w:rsidRDefault="00B346D8" w:rsidP="00B43008">
            <w:pPr>
              <w:jc w:val="both"/>
              <w:rPr>
                <w:color w:val="000000" w:themeColor="text1"/>
                <w:lang w:val="en-US"/>
              </w:rPr>
            </w:pPr>
            <w:r w:rsidRPr="006E6248">
              <w:rPr>
                <w:color w:val="000000" w:themeColor="text1"/>
                <w:lang w:val="en-US"/>
              </w:rPr>
              <w:t>15</w:t>
            </w:r>
          </w:p>
        </w:tc>
      </w:tr>
      <w:tr w:rsidR="00B346D8" w:rsidRPr="006E6248" w14:paraId="617FB1B4" w14:textId="77777777" w:rsidTr="00B346D8">
        <w:tc>
          <w:tcPr>
            <w:tcW w:w="2864" w:type="dxa"/>
          </w:tcPr>
          <w:p w14:paraId="6A073570" w14:textId="77777777" w:rsidR="00B346D8" w:rsidRPr="006E6248" w:rsidRDefault="00B346D8" w:rsidP="00B43008">
            <w:pPr>
              <w:jc w:val="both"/>
              <w:rPr>
                <w:color w:val="000000" w:themeColor="text1"/>
                <w:lang w:val="en-US"/>
              </w:rPr>
            </w:pPr>
            <w:r w:rsidRPr="006E6248">
              <w:rPr>
                <w:color w:val="000000" w:themeColor="text1"/>
                <w:lang w:val="en-US"/>
              </w:rPr>
              <w:t>Junior surgeons (n=20)</w:t>
            </w:r>
          </w:p>
        </w:tc>
        <w:tc>
          <w:tcPr>
            <w:tcW w:w="1244" w:type="dxa"/>
          </w:tcPr>
          <w:p w14:paraId="319A02D9" w14:textId="77777777" w:rsidR="00B346D8" w:rsidRPr="006E6248" w:rsidRDefault="00B346D8" w:rsidP="00B43008">
            <w:pPr>
              <w:jc w:val="both"/>
              <w:rPr>
                <w:color w:val="000000" w:themeColor="text1"/>
                <w:lang w:val="en-US"/>
              </w:rPr>
            </w:pPr>
            <w:r w:rsidRPr="006E6248">
              <w:rPr>
                <w:color w:val="000000" w:themeColor="text1"/>
                <w:lang w:val="en-US"/>
              </w:rPr>
              <w:t>75</w:t>
            </w:r>
          </w:p>
        </w:tc>
        <w:tc>
          <w:tcPr>
            <w:tcW w:w="1053" w:type="dxa"/>
          </w:tcPr>
          <w:p w14:paraId="7C6C0DA7" w14:textId="77777777" w:rsidR="00B346D8" w:rsidRPr="006E6248" w:rsidRDefault="00B346D8" w:rsidP="00B43008">
            <w:pPr>
              <w:jc w:val="both"/>
              <w:rPr>
                <w:color w:val="000000" w:themeColor="text1"/>
                <w:lang w:val="en-US"/>
              </w:rPr>
            </w:pPr>
            <w:r w:rsidRPr="006E6248">
              <w:rPr>
                <w:color w:val="000000" w:themeColor="text1"/>
                <w:lang w:val="en-US"/>
              </w:rPr>
              <w:t>15</w:t>
            </w:r>
          </w:p>
        </w:tc>
        <w:tc>
          <w:tcPr>
            <w:tcW w:w="965" w:type="dxa"/>
          </w:tcPr>
          <w:p w14:paraId="5854C32A" w14:textId="77777777" w:rsidR="00B346D8" w:rsidRPr="006E6248" w:rsidRDefault="00B346D8" w:rsidP="00B43008">
            <w:pPr>
              <w:jc w:val="both"/>
              <w:rPr>
                <w:color w:val="000000" w:themeColor="text1"/>
                <w:lang w:val="en-US"/>
              </w:rPr>
            </w:pPr>
            <w:r w:rsidRPr="006E6248">
              <w:rPr>
                <w:color w:val="000000" w:themeColor="text1"/>
                <w:lang w:val="en-US"/>
              </w:rPr>
              <w:t>15</w:t>
            </w:r>
          </w:p>
        </w:tc>
        <w:tc>
          <w:tcPr>
            <w:tcW w:w="966" w:type="dxa"/>
          </w:tcPr>
          <w:p w14:paraId="46D01A11" w14:textId="77777777" w:rsidR="00B346D8" w:rsidRPr="006E6248" w:rsidRDefault="00B346D8" w:rsidP="00B43008">
            <w:pPr>
              <w:jc w:val="both"/>
              <w:rPr>
                <w:color w:val="000000" w:themeColor="text1"/>
                <w:lang w:val="en-US"/>
              </w:rPr>
            </w:pPr>
            <w:r w:rsidRPr="006E6248">
              <w:rPr>
                <w:color w:val="000000" w:themeColor="text1"/>
                <w:lang w:val="en-US"/>
              </w:rPr>
              <w:t>35</w:t>
            </w:r>
          </w:p>
        </w:tc>
        <w:tc>
          <w:tcPr>
            <w:tcW w:w="821" w:type="dxa"/>
          </w:tcPr>
          <w:p w14:paraId="3884E906" w14:textId="77777777" w:rsidR="00B346D8" w:rsidRPr="006E6248" w:rsidRDefault="00B346D8" w:rsidP="00B43008">
            <w:pPr>
              <w:jc w:val="both"/>
              <w:rPr>
                <w:color w:val="000000" w:themeColor="text1"/>
                <w:lang w:val="en-US"/>
              </w:rPr>
            </w:pPr>
            <w:r w:rsidRPr="006E6248">
              <w:rPr>
                <w:color w:val="000000" w:themeColor="text1"/>
                <w:lang w:val="en-US"/>
              </w:rPr>
              <w:t>20</w:t>
            </w:r>
          </w:p>
        </w:tc>
        <w:tc>
          <w:tcPr>
            <w:tcW w:w="965" w:type="dxa"/>
          </w:tcPr>
          <w:p w14:paraId="5DEC65C4" w14:textId="77777777" w:rsidR="00B346D8" w:rsidRPr="006E6248" w:rsidRDefault="00B346D8" w:rsidP="00B43008">
            <w:pPr>
              <w:jc w:val="both"/>
              <w:rPr>
                <w:color w:val="000000" w:themeColor="text1"/>
                <w:lang w:val="en-US"/>
              </w:rPr>
            </w:pPr>
            <w:r w:rsidRPr="006E6248">
              <w:rPr>
                <w:color w:val="000000" w:themeColor="text1"/>
                <w:lang w:val="en-US"/>
              </w:rPr>
              <w:t>0</w:t>
            </w:r>
          </w:p>
        </w:tc>
        <w:tc>
          <w:tcPr>
            <w:tcW w:w="821" w:type="dxa"/>
          </w:tcPr>
          <w:p w14:paraId="51090132" w14:textId="77777777" w:rsidR="00B346D8" w:rsidRPr="006E6248" w:rsidRDefault="00B346D8" w:rsidP="00B43008">
            <w:pPr>
              <w:jc w:val="both"/>
              <w:rPr>
                <w:color w:val="000000" w:themeColor="text1"/>
                <w:lang w:val="en-US"/>
              </w:rPr>
            </w:pPr>
            <w:r w:rsidRPr="006E6248">
              <w:rPr>
                <w:color w:val="000000" w:themeColor="text1"/>
                <w:lang w:val="en-US"/>
              </w:rPr>
              <w:t>0</w:t>
            </w:r>
          </w:p>
        </w:tc>
      </w:tr>
      <w:tr w:rsidR="00B346D8" w:rsidRPr="006E6248" w14:paraId="2F0AE967" w14:textId="77777777" w:rsidTr="00B346D8">
        <w:tc>
          <w:tcPr>
            <w:tcW w:w="2864" w:type="dxa"/>
          </w:tcPr>
          <w:p w14:paraId="7AD13EB9" w14:textId="77777777" w:rsidR="00B346D8" w:rsidRPr="006E6248" w:rsidRDefault="00B346D8" w:rsidP="00B43008">
            <w:pPr>
              <w:jc w:val="both"/>
              <w:rPr>
                <w:color w:val="000000" w:themeColor="text1"/>
                <w:lang w:val="en-US"/>
              </w:rPr>
            </w:pPr>
            <w:r w:rsidRPr="006E6248">
              <w:rPr>
                <w:color w:val="000000" w:themeColor="text1"/>
                <w:lang w:val="en-US"/>
              </w:rPr>
              <w:t>Anesthesiologists (n=20)</w:t>
            </w:r>
          </w:p>
        </w:tc>
        <w:tc>
          <w:tcPr>
            <w:tcW w:w="1244" w:type="dxa"/>
          </w:tcPr>
          <w:p w14:paraId="48603478" w14:textId="77777777" w:rsidR="00B346D8" w:rsidRPr="006E6248" w:rsidRDefault="00B346D8" w:rsidP="00B43008">
            <w:pPr>
              <w:jc w:val="both"/>
              <w:rPr>
                <w:color w:val="000000" w:themeColor="text1"/>
                <w:lang w:val="en-US"/>
              </w:rPr>
            </w:pPr>
            <w:r w:rsidRPr="006E6248">
              <w:rPr>
                <w:color w:val="000000" w:themeColor="text1"/>
                <w:lang w:val="en-US"/>
              </w:rPr>
              <w:t>65</w:t>
            </w:r>
          </w:p>
        </w:tc>
        <w:tc>
          <w:tcPr>
            <w:tcW w:w="1053" w:type="dxa"/>
          </w:tcPr>
          <w:p w14:paraId="2DC9C3C6" w14:textId="77777777" w:rsidR="00B346D8" w:rsidRPr="006E6248" w:rsidRDefault="00B346D8" w:rsidP="00B43008">
            <w:pPr>
              <w:jc w:val="both"/>
              <w:rPr>
                <w:color w:val="000000" w:themeColor="text1"/>
                <w:lang w:val="en-US"/>
              </w:rPr>
            </w:pPr>
            <w:r w:rsidRPr="006E6248">
              <w:rPr>
                <w:color w:val="000000" w:themeColor="text1"/>
                <w:lang w:val="en-US"/>
              </w:rPr>
              <w:t>0</w:t>
            </w:r>
          </w:p>
        </w:tc>
        <w:tc>
          <w:tcPr>
            <w:tcW w:w="965" w:type="dxa"/>
          </w:tcPr>
          <w:p w14:paraId="30685726" w14:textId="77777777" w:rsidR="00B346D8" w:rsidRPr="006E6248" w:rsidRDefault="00B346D8" w:rsidP="00B43008">
            <w:pPr>
              <w:jc w:val="both"/>
              <w:rPr>
                <w:color w:val="000000" w:themeColor="text1"/>
                <w:lang w:val="en-US"/>
              </w:rPr>
            </w:pPr>
            <w:r w:rsidRPr="006E6248">
              <w:rPr>
                <w:color w:val="000000" w:themeColor="text1"/>
                <w:lang w:val="en-US"/>
              </w:rPr>
              <w:t>0</w:t>
            </w:r>
          </w:p>
        </w:tc>
        <w:tc>
          <w:tcPr>
            <w:tcW w:w="966" w:type="dxa"/>
          </w:tcPr>
          <w:p w14:paraId="2DE42CF0" w14:textId="77777777" w:rsidR="00B346D8" w:rsidRPr="006E6248" w:rsidRDefault="00B346D8" w:rsidP="00B43008">
            <w:pPr>
              <w:jc w:val="both"/>
              <w:rPr>
                <w:color w:val="000000" w:themeColor="text1"/>
                <w:lang w:val="en-US"/>
              </w:rPr>
            </w:pPr>
            <w:r w:rsidRPr="006E6248">
              <w:rPr>
                <w:color w:val="000000" w:themeColor="text1"/>
                <w:lang w:val="en-US"/>
              </w:rPr>
              <w:t>25</w:t>
            </w:r>
          </w:p>
        </w:tc>
        <w:tc>
          <w:tcPr>
            <w:tcW w:w="821" w:type="dxa"/>
          </w:tcPr>
          <w:p w14:paraId="259CCEC0" w14:textId="77777777" w:rsidR="00B346D8" w:rsidRPr="006E6248" w:rsidRDefault="00B346D8" w:rsidP="00B43008">
            <w:pPr>
              <w:jc w:val="both"/>
              <w:rPr>
                <w:color w:val="000000" w:themeColor="text1"/>
                <w:lang w:val="en-US"/>
              </w:rPr>
            </w:pPr>
            <w:r w:rsidRPr="006E6248">
              <w:rPr>
                <w:color w:val="000000" w:themeColor="text1"/>
                <w:lang w:val="en-US"/>
              </w:rPr>
              <w:t>30</w:t>
            </w:r>
          </w:p>
        </w:tc>
        <w:tc>
          <w:tcPr>
            <w:tcW w:w="965" w:type="dxa"/>
          </w:tcPr>
          <w:p w14:paraId="0BB4743E" w14:textId="77777777" w:rsidR="00B346D8" w:rsidRPr="006E6248" w:rsidRDefault="00B346D8" w:rsidP="00B43008">
            <w:pPr>
              <w:jc w:val="both"/>
              <w:rPr>
                <w:color w:val="000000" w:themeColor="text1"/>
                <w:lang w:val="en-US"/>
              </w:rPr>
            </w:pPr>
            <w:r w:rsidRPr="006E6248">
              <w:rPr>
                <w:color w:val="000000" w:themeColor="text1"/>
                <w:lang w:val="en-US"/>
              </w:rPr>
              <w:t>25</w:t>
            </w:r>
          </w:p>
        </w:tc>
        <w:tc>
          <w:tcPr>
            <w:tcW w:w="821" w:type="dxa"/>
          </w:tcPr>
          <w:p w14:paraId="24DC35DB" w14:textId="77777777" w:rsidR="00B346D8" w:rsidRPr="006E6248" w:rsidRDefault="00B346D8" w:rsidP="00B43008">
            <w:pPr>
              <w:jc w:val="both"/>
              <w:rPr>
                <w:color w:val="000000" w:themeColor="text1"/>
                <w:lang w:val="en-US"/>
              </w:rPr>
            </w:pPr>
            <w:r w:rsidRPr="006E6248">
              <w:rPr>
                <w:color w:val="000000" w:themeColor="text1"/>
                <w:lang w:val="en-US"/>
              </w:rPr>
              <w:t>20</w:t>
            </w:r>
          </w:p>
        </w:tc>
      </w:tr>
      <w:tr w:rsidR="00B346D8" w:rsidRPr="006E6248" w14:paraId="335A7678" w14:textId="77777777" w:rsidTr="00B346D8">
        <w:tc>
          <w:tcPr>
            <w:tcW w:w="2864" w:type="dxa"/>
          </w:tcPr>
          <w:p w14:paraId="50A8DBE6" w14:textId="77777777" w:rsidR="00B346D8" w:rsidRPr="006E6248" w:rsidRDefault="00B346D8" w:rsidP="00B43008">
            <w:pPr>
              <w:jc w:val="both"/>
              <w:rPr>
                <w:color w:val="000000" w:themeColor="text1"/>
                <w:lang w:val="en-US"/>
              </w:rPr>
            </w:pPr>
            <w:r w:rsidRPr="006E6248">
              <w:rPr>
                <w:color w:val="000000" w:themeColor="text1"/>
                <w:lang w:val="en-US"/>
              </w:rPr>
              <w:t>Nurses (n=40)</w:t>
            </w:r>
          </w:p>
        </w:tc>
        <w:tc>
          <w:tcPr>
            <w:tcW w:w="1244" w:type="dxa"/>
          </w:tcPr>
          <w:p w14:paraId="7908EB55" w14:textId="77777777" w:rsidR="00B346D8" w:rsidRPr="006E6248" w:rsidRDefault="00B346D8" w:rsidP="00B43008">
            <w:pPr>
              <w:jc w:val="both"/>
              <w:rPr>
                <w:color w:val="000000" w:themeColor="text1"/>
                <w:lang w:val="en-US"/>
              </w:rPr>
            </w:pPr>
            <w:r w:rsidRPr="006E6248">
              <w:rPr>
                <w:color w:val="000000" w:themeColor="text1"/>
                <w:lang w:val="en-US"/>
              </w:rPr>
              <w:t>80</w:t>
            </w:r>
          </w:p>
        </w:tc>
        <w:tc>
          <w:tcPr>
            <w:tcW w:w="1053" w:type="dxa"/>
          </w:tcPr>
          <w:p w14:paraId="6639017B" w14:textId="77777777" w:rsidR="00B346D8" w:rsidRPr="006E6248" w:rsidRDefault="00B346D8" w:rsidP="00B43008">
            <w:pPr>
              <w:jc w:val="both"/>
              <w:rPr>
                <w:color w:val="000000" w:themeColor="text1"/>
                <w:lang w:val="en-US"/>
              </w:rPr>
            </w:pPr>
            <w:r w:rsidRPr="006E6248">
              <w:rPr>
                <w:color w:val="000000" w:themeColor="text1"/>
                <w:lang w:val="en-US"/>
              </w:rPr>
              <w:t>0</w:t>
            </w:r>
          </w:p>
        </w:tc>
        <w:tc>
          <w:tcPr>
            <w:tcW w:w="965" w:type="dxa"/>
          </w:tcPr>
          <w:p w14:paraId="33FAB136" w14:textId="77777777" w:rsidR="00B346D8" w:rsidRPr="006E6248" w:rsidRDefault="00B346D8" w:rsidP="00B43008">
            <w:pPr>
              <w:jc w:val="both"/>
              <w:rPr>
                <w:color w:val="000000" w:themeColor="text1"/>
                <w:lang w:val="en-US"/>
              </w:rPr>
            </w:pPr>
            <w:r w:rsidRPr="006E6248">
              <w:rPr>
                <w:color w:val="000000" w:themeColor="text1"/>
                <w:lang w:val="en-US"/>
              </w:rPr>
              <w:t>22.5</w:t>
            </w:r>
          </w:p>
        </w:tc>
        <w:tc>
          <w:tcPr>
            <w:tcW w:w="966" w:type="dxa"/>
          </w:tcPr>
          <w:p w14:paraId="336D432E" w14:textId="77777777" w:rsidR="00B346D8" w:rsidRPr="006E6248" w:rsidRDefault="00B346D8" w:rsidP="00B43008">
            <w:pPr>
              <w:jc w:val="both"/>
              <w:rPr>
                <w:color w:val="000000" w:themeColor="text1"/>
                <w:lang w:val="en-US"/>
              </w:rPr>
            </w:pPr>
            <w:r w:rsidRPr="006E6248">
              <w:rPr>
                <w:color w:val="000000" w:themeColor="text1"/>
                <w:lang w:val="en-US"/>
              </w:rPr>
              <w:t>45</w:t>
            </w:r>
          </w:p>
        </w:tc>
        <w:tc>
          <w:tcPr>
            <w:tcW w:w="821" w:type="dxa"/>
          </w:tcPr>
          <w:p w14:paraId="01B6F808" w14:textId="77777777" w:rsidR="00B346D8" w:rsidRPr="006E6248" w:rsidRDefault="00B346D8" w:rsidP="00B43008">
            <w:pPr>
              <w:jc w:val="both"/>
              <w:rPr>
                <w:color w:val="000000" w:themeColor="text1"/>
                <w:lang w:val="en-US"/>
              </w:rPr>
            </w:pPr>
            <w:r w:rsidRPr="006E6248">
              <w:rPr>
                <w:color w:val="000000" w:themeColor="text1"/>
                <w:lang w:val="en-US"/>
              </w:rPr>
              <w:t>12.5</w:t>
            </w:r>
          </w:p>
        </w:tc>
        <w:tc>
          <w:tcPr>
            <w:tcW w:w="965" w:type="dxa"/>
          </w:tcPr>
          <w:p w14:paraId="635606D9" w14:textId="77777777" w:rsidR="00B346D8" w:rsidRPr="006E6248" w:rsidRDefault="00B346D8" w:rsidP="00B43008">
            <w:pPr>
              <w:jc w:val="both"/>
              <w:rPr>
                <w:color w:val="000000" w:themeColor="text1"/>
                <w:lang w:val="en-US"/>
              </w:rPr>
            </w:pPr>
            <w:r w:rsidRPr="006E6248">
              <w:rPr>
                <w:color w:val="000000" w:themeColor="text1"/>
                <w:lang w:val="en-US"/>
              </w:rPr>
              <w:t>15</w:t>
            </w:r>
          </w:p>
        </w:tc>
        <w:tc>
          <w:tcPr>
            <w:tcW w:w="821" w:type="dxa"/>
          </w:tcPr>
          <w:p w14:paraId="765198A9" w14:textId="77777777" w:rsidR="00B346D8" w:rsidRPr="006E6248" w:rsidRDefault="00B346D8" w:rsidP="00B43008">
            <w:pPr>
              <w:jc w:val="both"/>
              <w:rPr>
                <w:color w:val="000000" w:themeColor="text1"/>
                <w:lang w:val="en-US"/>
              </w:rPr>
            </w:pPr>
            <w:r w:rsidRPr="006E6248">
              <w:rPr>
                <w:color w:val="000000" w:themeColor="text1"/>
                <w:lang w:val="en-US"/>
              </w:rPr>
              <w:t>5</w:t>
            </w:r>
          </w:p>
        </w:tc>
      </w:tr>
      <w:tr w:rsidR="00B346D8" w:rsidRPr="006E6248" w14:paraId="5FC7FE1D" w14:textId="77777777" w:rsidTr="00B346D8">
        <w:tc>
          <w:tcPr>
            <w:tcW w:w="2864" w:type="dxa"/>
          </w:tcPr>
          <w:p w14:paraId="307FA2CD" w14:textId="77777777" w:rsidR="00B346D8" w:rsidRPr="006E6248" w:rsidRDefault="00B346D8" w:rsidP="00B43008">
            <w:pPr>
              <w:jc w:val="both"/>
              <w:rPr>
                <w:color w:val="000000" w:themeColor="text1"/>
                <w:lang w:val="en-US"/>
              </w:rPr>
            </w:pPr>
            <w:r w:rsidRPr="006E6248">
              <w:rPr>
                <w:color w:val="000000" w:themeColor="text1"/>
                <w:lang w:val="en-US"/>
              </w:rPr>
              <w:t>Anesthetic Technicians (n=20)</w:t>
            </w:r>
          </w:p>
        </w:tc>
        <w:tc>
          <w:tcPr>
            <w:tcW w:w="1244" w:type="dxa"/>
          </w:tcPr>
          <w:p w14:paraId="2B9557B5" w14:textId="77777777" w:rsidR="00B346D8" w:rsidRPr="006E6248" w:rsidRDefault="00B346D8" w:rsidP="00B43008">
            <w:pPr>
              <w:jc w:val="both"/>
              <w:rPr>
                <w:color w:val="000000" w:themeColor="text1"/>
                <w:lang w:val="en-US"/>
              </w:rPr>
            </w:pPr>
            <w:r w:rsidRPr="006E6248">
              <w:rPr>
                <w:color w:val="000000" w:themeColor="text1"/>
                <w:lang w:val="en-US"/>
              </w:rPr>
              <w:t>55</w:t>
            </w:r>
          </w:p>
        </w:tc>
        <w:tc>
          <w:tcPr>
            <w:tcW w:w="1053" w:type="dxa"/>
          </w:tcPr>
          <w:p w14:paraId="1B528E4D" w14:textId="77777777" w:rsidR="00B346D8" w:rsidRPr="006E6248" w:rsidRDefault="00B346D8" w:rsidP="00B43008">
            <w:pPr>
              <w:jc w:val="both"/>
              <w:rPr>
                <w:color w:val="000000" w:themeColor="text1"/>
                <w:lang w:val="en-US"/>
              </w:rPr>
            </w:pPr>
            <w:r w:rsidRPr="006E6248">
              <w:rPr>
                <w:color w:val="000000" w:themeColor="text1"/>
                <w:lang w:val="en-US"/>
              </w:rPr>
              <w:t>0</w:t>
            </w:r>
          </w:p>
        </w:tc>
        <w:tc>
          <w:tcPr>
            <w:tcW w:w="965" w:type="dxa"/>
          </w:tcPr>
          <w:p w14:paraId="4929E7C1" w14:textId="77777777" w:rsidR="00B346D8" w:rsidRPr="006E6248" w:rsidRDefault="00B346D8" w:rsidP="00B43008">
            <w:pPr>
              <w:jc w:val="both"/>
              <w:rPr>
                <w:color w:val="000000" w:themeColor="text1"/>
                <w:lang w:val="en-US"/>
              </w:rPr>
            </w:pPr>
            <w:r w:rsidRPr="006E6248">
              <w:rPr>
                <w:color w:val="000000" w:themeColor="text1"/>
                <w:lang w:val="en-US"/>
              </w:rPr>
              <w:t>5</w:t>
            </w:r>
          </w:p>
        </w:tc>
        <w:tc>
          <w:tcPr>
            <w:tcW w:w="966" w:type="dxa"/>
          </w:tcPr>
          <w:p w14:paraId="67ACB166" w14:textId="77777777" w:rsidR="00B346D8" w:rsidRPr="006E6248" w:rsidRDefault="00B346D8" w:rsidP="00B43008">
            <w:pPr>
              <w:jc w:val="both"/>
              <w:rPr>
                <w:color w:val="000000" w:themeColor="text1"/>
                <w:lang w:val="en-US"/>
              </w:rPr>
            </w:pPr>
            <w:r w:rsidRPr="006E6248">
              <w:rPr>
                <w:color w:val="000000" w:themeColor="text1"/>
                <w:lang w:val="en-US"/>
              </w:rPr>
              <w:t>35</w:t>
            </w:r>
          </w:p>
        </w:tc>
        <w:tc>
          <w:tcPr>
            <w:tcW w:w="821" w:type="dxa"/>
          </w:tcPr>
          <w:p w14:paraId="671E9189" w14:textId="77777777" w:rsidR="00B346D8" w:rsidRPr="006E6248" w:rsidRDefault="00B346D8" w:rsidP="00B43008">
            <w:pPr>
              <w:jc w:val="both"/>
              <w:rPr>
                <w:color w:val="000000" w:themeColor="text1"/>
                <w:lang w:val="en-US"/>
              </w:rPr>
            </w:pPr>
            <w:r w:rsidRPr="006E6248">
              <w:rPr>
                <w:color w:val="000000" w:themeColor="text1"/>
                <w:lang w:val="en-US"/>
              </w:rPr>
              <w:t>40</w:t>
            </w:r>
          </w:p>
        </w:tc>
        <w:tc>
          <w:tcPr>
            <w:tcW w:w="965" w:type="dxa"/>
          </w:tcPr>
          <w:p w14:paraId="1AC21BCC" w14:textId="77777777" w:rsidR="00B346D8" w:rsidRPr="006E6248" w:rsidRDefault="00B346D8" w:rsidP="00B43008">
            <w:pPr>
              <w:jc w:val="both"/>
              <w:rPr>
                <w:color w:val="000000" w:themeColor="text1"/>
                <w:lang w:val="en-US"/>
              </w:rPr>
            </w:pPr>
            <w:r w:rsidRPr="006E6248">
              <w:rPr>
                <w:color w:val="000000" w:themeColor="text1"/>
                <w:lang w:val="en-US"/>
              </w:rPr>
              <w:t>10</w:t>
            </w:r>
          </w:p>
        </w:tc>
        <w:tc>
          <w:tcPr>
            <w:tcW w:w="821" w:type="dxa"/>
          </w:tcPr>
          <w:p w14:paraId="23B13196" w14:textId="77777777" w:rsidR="00B346D8" w:rsidRPr="006E6248" w:rsidRDefault="00B346D8" w:rsidP="00B43008">
            <w:pPr>
              <w:jc w:val="both"/>
              <w:rPr>
                <w:color w:val="000000" w:themeColor="text1"/>
                <w:lang w:val="en-US"/>
              </w:rPr>
            </w:pPr>
            <w:r w:rsidRPr="006E6248">
              <w:rPr>
                <w:color w:val="000000" w:themeColor="text1"/>
                <w:lang w:val="en-US"/>
              </w:rPr>
              <w:t>10</w:t>
            </w:r>
          </w:p>
        </w:tc>
      </w:tr>
      <w:tr w:rsidR="00B346D8" w:rsidRPr="006E6248" w14:paraId="566BD34F" w14:textId="77777777" w:rsidTr="00B346D8">
        <w:tc>
          <w:tcPr>
            <w:tcW w:w="2864" w:type="dxa"/>
          </w:tcPr>
          <w:p w14:paraId="166C8856" w14:textId="77777777" w:rsidR="00B346D8" w:rsidRPr="006E6248" w:rsidRDefault="00B346D8" w:rsidP="00B43008">
            <w:pPr>
              <w:jc w:val="both"/>
              <w:rPr>
                <w:i/>
                <w:color w:val="000000" w:themeColor="text1"/>
                <w:lang w:val="en-US"/>
              </w:rPr>
            </w:pPr>
            <w:r w:rsidRPr="006E6248">
              <w:rPr>
                <w:i/>
                <w:color w:val="000000" w:themeColor="text1"/>
                <w:lang w:val="en-US"/>
              </w:rPr>
              <w:t>Overall</w:t>
            </w:r>
          </w:p>
        </w:tc>
        <w:tc>
          <w:tcPr>
            <w:tcW w:w="1244" w:type="dxa"/>
          </w:tcPr>
          <w:p w14:paraId="5CB71100" w14:textId="77777777" w:rsidR="00B346D8" w:rsidRPr="006E6248" w:rsidRDefault="00B346D8" w:rsidP="00B43008">
            <w:pPr>
              <w:jc w:val="both"/>
              <w:rPr>
                <w:i/>
                <w:color w:val="000000" w:themeColor="text1"/>
                <w:lang w:val="en-US"/>
              </w:rPr>
            </w:pPr>
            <w:r w:rsidRPr="006E6248">
              <w:rPr>
                <w:i/>
                <w:color w:val="000000" w:themeColor="text1"/>
                <w:lang w:val="en-US"/>
              </w:rPr>
              <w:t>62.5</w:t>
            </w:r>
          </w:p>
        </w:tc>
        <w:tc>
          <w:tcPr>
            <w:tcW w:w="1053" w:type="dxa"/>
          </w:tcPr>
          <w:p w14:paraId="76140AF5" w14:textId="77777777" w:rsidR="00B346D8" w:rsidRPr="006E6248" w:rsidRDefault="00B346D8" w:rsidP="00B43008">
            <w:pPr>
              <w:jc w:val="both"/>
              <w:rPr>
                <w:i/>
                <w:color w:val="000000" w:themeColor="text1"/>
                <w:lang w:val="en-US"/>
              </w:rPr>
            </w:pPr>
            <w:r w:rsidRPr="006E6248">
              <w:rPr>
                <w:i/>
                <w:color w:val="000000" w:themeColor="text1"/>
                <w:lang w:val="en-US"/>
              </w:rPr>
              <w:t>2.5</w:t>
            </w:r>
          </w:p>
        </w:tc>
        <w:tc>
          <w:tcPr>
            <w:tcW w:w="965" w:type="dxa"/>
          </w:tcPr>
          <w:p w14:paraId="79F550A9" w14:textId="77777777" w:rsidR="00B346D8" w:rsidRPr="006E6248" w:rsidRDefault="00B346D8" w:rsidP="00B43008">
            <w:pPr>
              <w:jc w:val="both"/>
              <w:rPr>
                <w:i/>
                <w:color w:val="000000" w:themeColor="text1"/>
                <w:lang w:val="en-US"/>
              </w:rPr>
            </w:pPr>
            <w:r w:rsidRPr="006E6248">
              <w:rPr>
                <w:i/>
                <w:color w:val="000000" w:themeColor="text1"/>
                <w:lang w:val="en-US"/>
              </w:rPr>
              <w:t>10.83</w:t>
            </w:r>
          </w:p>
        </w:tc>
        <w:tc>
          <w:tcPr>
            <w:tcW w:w="966" w:type="dxa"/>
          </w:tcPr>
          <w:p w14:paraId="532466BE" w14:textId="77777777" w:rsidR="00B346D8" w:rsidRPr="006E6248" w:rsidRDefault="00B346D8" w:rsidP="00B43008">
            <w:pPr>
              <w:jc w:val="both"/>
              <w:rPr>
                <w:i/>
                <w:color w:val="000000" w:themeColor="text1"/>
                <w:lang w:val="en-US"/>
              </w:rPr>
            </w:pPr>
            <w:r w:rsidRPr="006E6248">
              <w:rPr>
                <w:i/>
                <w:color w:val="000000" w:themeColor="text1"/>
                <w:lang w:val="en-US"/>
              </w:rPr>
              <w:t>32.50</w:t>
            </w:r>
          </w:p>
        </w:tc>
        <w:tc>
          <w:tcPr>
            <w:tcW w:w="821" w:type="dxa"/>
          </w:tcPr>
          <w:p w14:paraId="368670E6" w14:textId="77777777" w:rsidR="00B346D8" w:rsidRPr="006E6248" w:rsidRDefault="00B346D8" w:rsidP="00B43008">
            <w:pPr>
              <w:jc w:val="both"/>
              <w:rPr>
                <w:i/>
                <w:color w:val="000000" w:themeColor="text1"/>
                <w:lang w:val="en-US"/>
              </w:rPr>
            </w:pPr>
            <w:r w:rsidRPr="006E6248">
              <w:rPr>
                <w:i/>
                <w:color w:val="000000" w:themeColor="text1"/>
                <w:lang w:val="en-US"/>
              </w:rPr>
              <w:t>25.83</w:t>
            </w:r>
          </w:p>
        </w:tc>
        <w:tc>
          <w:tcPr>
            <w:tcW w:w="965" w:type="dxa"/>
          </w:tcPr>
          <w:p w14:paraId="5EA5F448" w14:textId="77777777" w:rsidR="00B346D8" w:rsidRPr="006E6248" w:rsidRDefault="00B346D8" w:rsidP="00B43008">
            <w:pPr>
              <w:jc w:val="both"/>
              <w:rPr>
                <w:i/>
                <w:color w:val="000000" w:themeColor="text1"/>
                <w:lang w:val="en-US"/>
              </w:rPr>
            </w:pPr>
            <w:r w:rsidRPr="006E6248">
              <w:rPr>
                <w:i/>
                <w:color w:val="000000" w:themeColor="text1"/>
                <w:lang w:val="en-US"/>
              </w:rPr>
              <w:t>16.67</w:t>
            </w:r>
          </w:p>
        </w:tc>
        <w:tc>
          <w:tcPr>
            <w:tcW w:w="821" w:type="dxa"/>
          </w:tcPr>
          <w:p w14:paraId="1F9947FF" w14:textId="77777777" w:rsidR="00B346D8" w:rsidRPr="006E6248" w:rsidRDefault="00B346D8" w:rsidP="00B43008">
            <w:pPr>
              <w:jc w:val="both"/>
              <w:rPr>
                <w:i/>
                <w:color w:val="000000" w:themeColor="text1"/>
                <w:lang w:val="en-US"/>
              </w:rPr>
            </w:pPr>
            <w:r w:rsidRPr="006E6248">
              <w:rPr>
                <w:i/>
                <w:color w:val="000000" w:themeColor="text1"/>
                <w:lang w:val="en-US"/>
              </w:rPr>
              <w:t>9.17</w:t>
            </w:r>
          </w:p>
        </w:tc>
      </w:tr>
    </w:tbl>
    <w:p w14:paraId="22278327" w14:textId="77777777" w:rsidR="00B346D8" w:rsidRDefault="00B346D8" w:rsidP="00E16F86">
      <w:pPr>
        <w:jc w:val="both"/>
      </w:pPr>
    </w:p>
    <w:p w14:paraId="5779A9F4" w14:textId="6C2D0FEB" w:rsidR="00B43008" w:rsidRDefault="00B43008" w:rsidP="00B43008">
      <w:pPr>
        <w:pStyle w:val="Heading3"/>
        <w:ind w:firstLine="720"/>
      </w:pPr>
      <w:bookmarkStart w:id="16" w:name="_Toc430096170"/>
      <w:r>
        <w:t>Participant perceptions</w:t>
      </w:r>
      <w:bookmarkEnd w:id="16"/>
    </w:p>
    <w:p w14:paraId="05B538A4" w14:textId="77777777" w:rsidR="00B43008" w:rsidRPr="00B43008" w:rsidRDefault="00B43008" w:rsidP="00B43008">
      <w:pPr>
        <w:jc w:val="both"/>
        <w:rPr>
          <w:lang w:val="en-US"/>
        </w:rPr>
      </w:pPr>
      <w:r w:rsidRPr="00B43008">
        <w:rPr>
          <w:lang w:val="en-US"/>
        </w:rPr>
        <w:t xml:space="preserve">Participants completed a questionnaire about the realism of the simulation and the models after each scenario. </w:t>
      </w:r>
    </w:p>
    <w:p w14:paraId="754D404A" w14:textId="7F7682E2" w:rsidR="00B43008" w:rsidRPr="00B43008" w:rsidRDefault="00B43008" w:rsidP="00B43008">
      <w:pPr>
        <w:jc w:val="both"/>
        <w:rPr>
          <w:lang w:val="en-NZ"/>
        </w:rPr>
      </w:pPr>
      <w:r w:rsidRPr="00B43008">
        <w:rPr>
          <w:lang w:val="en-NZ"/>
        </w:rPr>
        <w:t xml:space="preserve">In the questionnaires administered after each scenario, when asked if the simulations and models were realistic, over 80% of participants agreed or </w:t>
      </w:r>
      <w:r w:rsidRPr="00B43008">
        <w:rPr>
          <w:lang w:val="en-NZ"/>
        </w:rPr>
        <w:lastRenderedPageBreak/>
        <w:t xml:space="preserve">strongly agreed. Also, 87.7% agreed or strongly agreed that the simulation was as challenging as a real case of similar nature, and 93.6% agreed or strongly agreed that they behaved as they would in real procedures. In free text comments many noted that the model and scenario realism were generally very good: </w:t>
      </w:r>
    </w:p>
    <w:p w14:paraId="2FA84627" w14:textId="77777777" w:rsidR="00B43008" w:rsidRPr="00B43008" w:rsidRDefault="00B43008" w:rsidP="00B43008">
      <w:pPr>
        <w:jc w:val="center"/>
        <w:rPr>
          <w:i/>
          <w:lang w:val="en-NZ"/>
        </w:rPr>
      </w:pPr>
      <w:r w:rsidRPr="00B43008">
        <w:rPr>
          <w:i/>
          <w:lang w:val="en-NZ"/>
        </w:rPr>
        <w:t>‘The patient was very real and it felt like real scenarios’ (nurse); ‘</w:t>
      </w:r>
      <w:proofErr w:type="gramStart"/>
      <w:r w:rsidRPr="00B43008">
        <w:rPr>
          <w:i/>
          <w:lang w:val="en-NZ"/>
        </w:rPr>
        <w:t>Both</w:t>
      </w:r>
      <w:proofErr w:type="gramEnd"/>
      <w:r w:rsidRPr="00B43008">
        <w:rPr>
          <w:i/>
          <w:lang w:val="en-NZ"/>
        </w:rPr>
        <w:t xml:space="preserve"> the surgical models and scenarios were realistic and generated the appropriate stress response’ (surgeon); ‘Great simulator/manikin, great scenarios’ (anesthesiologist).</w:t>
      </w:r>
    </w:p>
    <w:p w14:paraId="659815F7" w14:textId="77777777" w:rsidR="00B43008" w:rsidRPr="00B43008" w:rsidRDefault="00B43008" w:rsidP="00B43008">
      <w:pPr>
        <w:jc w:val="both"/>
        <w:rPr>
          <w:lang w:val="en-NZ"/>
        </w:rPr>
      </w:pPr>
      <w:r w:rsidRPr="00B43008">
        <w:rPr>
          <w:lang w:val="en-NZ"/>
        </w:rPr>
        <w:t xml:space="preserve">Participants indicated low blood viscosity, insufficient bleeding from lacerated </w:t>
      </w:r>
      <w:proofErr w:type="gramStart"/>
      <w:r w:rsidRPr="00B43008">
        <w:rPr>
          <w:lang w:val="en-NZ"/>
        </w:rPr>
        <w:t>IVC,</w:t>
      </w:r>
      <w:proofErr w:type="gramEnd"/>
      <w:r w:rsidRPr="00B43008">
        <w:rPr>
          <w:lang w:val="en-NZ"/>
        </w:rPr>
        <w:t xml:space="preserve"> and breath sounds that were difficult to interpret as limitations to the realism of the models. Limitations to the realism of the environment included lack of clinical help, limited equipment, and differences from usual practice (e.g. diathermy could not be used, the endotracheal tube needed lubrication with silicon and updated laboratory results had to be requested by telephone). </w:t>
      </w:r>
    </w:p>
    <w:p w14:paraId="7179E402" w14:textId="77777777" w:rsidR="00B43008" w:rsidRPr="00E16F86" w:rsidRDefault="00B43008" w:rsidP="00E16F86">
      <w:pPr>
        <w:jc w:val="both"/>
      </w:pPr>
    </w:p>
    <w:p w14:paraId="611DA412" w14:textId="5E5512B3" w:rsidR="00B431B8" w:rsidRPr="00712A9F" w:rsidRDefault="00B431B8" w:rsidP="00712A9F">
      <w:pPr>
        <w:pStyle w:val="Heading3"/>
      </w:pPr>
      <w:bookmarkStart w:id="17" w:name="_Toc430096171"/>
      <w:r w:rsidRPr="00712A9F">
        <w:t>Participant satisfaction</w:t>
      </w:r>
      <w:bookmarkEnd w:id="17"/>
    </w:p>
    <w:p w14:paraId="1CD47E8C" w14:textId="27A4AB6A" w:rsidR="00E16F86" w:rsidRDefault="00E16F86" w:rsidP="00E16F86">
      <w:pPr>
        <w:jc w:val="both"/>
        <w:rPr>
          <w:lang w:val="en-NZ"/>
        </w:rPr>
      </w:pPr>
      <w:r>
        <w:rPr>
          <w:lang w:val="en-US"/>
        </w:rPr>
        <w:t xml:space="preserve">Participant satisfaction was measured by an </w:t>
      </w:r>
      <w:r w:rsidRPr="00E16F86">
        <w:rPr>
          <w:lang w:val="en-US"/>
        </w:rPr>
        <w:t>end of course questionnaire</w:t>
      </w:r>
      <w:r w:rsidR="00A74327">
        <w:rPr>
          <w:lang w:val="en-US"/>
        </w:rPr>
        <w:t xml:space="preserve"> (appendix A)</w:t>
      </w:r>
      <w:r>
        <w:rPr>
          <w:lang w:val="en-US"/>
        </w:rPr>
        <w:t>.</w:t>
      </w:r>
      <w:r w:rsidRPr="00E16F86">
        <w:rPr>
          <w:lang w:val="en-US"/>
        </w:rPr>
        <w:t xml:space="preserve"> </w:t>
      </w:r>
      <w:r>
        <w:rPr>
          <w:lang w:val="en-US"/>
        </w:rPr>
        <w:t>A</w:t>
      </w:r>
      <w:r w:rsidRPr="00E16F86">
        <w:rPr>
          <w:lang w:val="en-US"/>
        </w:rPr>
        <w:t>lmost all participants agreed or strongly agreed (98.3%) that the course was a useful learning experience</w:t>
      </w:r>
      <w:r>
        <w:rPr>
          <w:lang w:val="en-US"/>
        </w:rPr>
        <w:t xml:space="preserve"> and everyone agreed that it was enjoyable</w:t>
      </w:r>
      <w:r w:rsidRPr="00E16F86">
        <w:rPr>
          <w:lang w:val="en-US"/>
        </w:rPr>
        <w:t xml:space="preserve">. All but one participant </w:t>
      </w:r>
      <w:r>
        <w:rPr>
          <w:lang w:val="en-US"/>
        </w:rPr>
        <w:t xml:space="preserve">indicated they </w:t>
      </w:r>
      <w:r w:rsidRPr="00E16F86">
        <w:rPr>
          <w:lang w:val="en-US"/>
        </w:rPr>
        <w:t>would recommend the course to colleagues and 89.2% of participants indicated they would change their practice as a result of the course</w:t>
      </w:r>
      <w:r>
        <w:rPr>
          <w:lang w:val="en-US"/>
        </w:rPr>
        <w:t xml:space="preserve">. </w:t>
      </w:r>
      <w:r w:rsidRPr="00E16F86">
        <w:rPr>
          <w:lang w:val="en-US"/>
        </w:rPr>
        <w:t xml:space="preserve">All participants were generally happy and excited by the course. In free text fields in the end of day questionnaire it was described as: </w:t>
      </w:r>
      <w:r w:rsidRPr="00E16F86">
        <w:rPr>
          <w:lang w:val="en-NZ"/>
        </w:rPr>
        <w:t xml:space="preserve">‘perfect’ (tech), ‘excellent’ (anaesthetist), </w:t>
      </w:r>
      <w:proofErr w:type="gramStart"/>
      <w:r w:rsidRPr="00E16F86">
        <w:rPr>
          <w:lang w:val="en-NZ"/>
        </w:rPr>
        <w:t>‘outstanding’</w:t>
      </w:r>
      <w:proofErr w:type="gramEnd"/>
      <w:r w:rsidRPr="00E16F86">
        <w:rPr>
          <w:lang w:val="en-NZ"/>
        </w:rPr>
        <w:t>, ‘awesome’ (nurse), ‘incredibly well run’ (surgeon), ‘invaluable’ (surgeon).</w:t>
      </w:r>
    </w:p>
    <w:p w14:paraId="7E01CDC3" w14:textId="77777777" w:rsidR="00B43008" w:rsidRPr="00B43008" w:rsidRDefault="00B43008" w:rsidP="00B43008">
      <w:pPr>
        <w:jc w:val="both"/>
        <w:rPr>
          <w:lang w:val="en-NZ"/>
        </w:rPr>
      </w:pPr>
      <w:r w:rsidRPr="00B43008">
        <w:rPr>
          <w:lang w:val="en-US"/>
        </w:rPr>
        <w:t xml:space="preserve">Eighty-four participants wrote responses in a free text field on the end of course questionnaire. No participants indicated the course was unsatisfactory, and </w:t>
      </w:r>
      <w:r w:rsidRPr="00B43008">
        <w:rPr>
          <w:lang w:val="en-NZ"/>
        </w:rPr>
        <w:t xml:space="preserve">many participants suggested expanding the scope to other specialties and providing more regular courses: </w:t>
      </w:r>
    </w:p>
    <w:p w14:paraId="747D676F" w14:textId="17D4F9A3" w:rsidR="00B43008" w:rsidRPr="00B43008" w:rsidRDefault="00B43008" w:rsidP="00B43008">
      <w:pPr>
        <w:jc w:val="center"/>
        <w:rPr>
          <w:i/>
          <w:lang w:val="en-NZ"/>
        </w:rPr>
      </w:pPr>
      <w:r w:rsidRPr="00B43008">
        <w:rPr>
          <w:i/>
          <w:lang w:val="en-NZ"/>
        </w:rPr>
        <w:t>‘please keep doing these as a means of promoting education and awareness’ (</w:t>
      </w:r>
      <w:r w:rsidRPr="00B43008">
        <w:rPr>
          <w:lang w:val="en-US"/>
        </w:rPr>
        <w:t>anesthetic technicians</w:t>
      </w:r>
      <w:r w:rsidRPr="00B43008">
        <w:rPr>
          <w:i/>
          <w:lang w:val="en-NZ"/>
        </w:rPr>
        <w:t>); ‘could make this a course for theatre staff to attend on a yearly basis’ (anesthesiologist); ‘this course should be compulsory as part of annual update’ (nurse); ‘can broaden it to include others not taking part’ (surgeon); ‘every theatre staff should be encouraged to attend’ (surgeon).</w:t>
      </w:r>
    </w:p>
    <w:p w14:paraId="00880979" w14:textId="77777777" w:rsidR="00B43008" w:rsidRDefault="00B43008" w:rsidP="00E16F86">
      <w:pPr>
        <w:jc w:val="both"/>
        <w:rPr>
          <w:lang w:val="en-NZ"/>
        </w:rPr>
      </w:pPr>
    </w:p>
    <w:p w14:paraId="36BD92F4" w14:textId="122911B1" w:rsidR="00B43008" w:rsidRDefault="00B43008" w:rsidP="00C71D81">
      <w:pPr>
        <w:pStyle w:val="Heading3"/>
        <w:rPr>
          <w:lang w:val="en-NZ"/>
        </w:rPr>
      </w:pPr>
      <w:bookmarkStart w:id="18" w:name="_Toc430096172"/>
      <w:r>
        <w:rPr>
          <w:lang w:val="en-NZ"/>
        </w:rPr>
        <w:t>Participant reported learning</w:t>
      </w:r>
      <w:bookmarkEnd w:id="18"/>
    </w:p>
    <w:p w14:paraId="046BFEC2" w14:textId="2D3472F6" w:rsidR="00B43008" w:rsidRDefault="00B43008" w:rsidP="00097737">
      <w:pPr>
        <w:jc w:val="both"/>
        <w:rPr>
          <w:bCs/>
          <w:lang w:val="en-NZ"/>
        </w:rPr>
      </w:pPr>
      <w:r w:rsidRPr="00B43008">
        <w:rPr>
          <w:lang w:val="en-US"/>
        </w:rPr>
        <w:t xml:space="preserve">We recorded, transcribed and analyzed </w:t>
      </w:r>
      <w:proofErr w:type="gramStart"/>
      <w:r w:rsidRPr="00B43008">
        <w:rPr>
          <w:lang w:val="en-US"/>
        </w:rPr>
        <w:t>the debriefs</w:t>
      </w:r>
      <w:proofErr w:type="gramEnd"/>
      <w:r w:rsidRPr="00B43008">
        <w:rPr>
          <w:lang w:val="en-US"/>
        </w:rPr>
        <w:t xml:space="preserve"> that followed the three scenarios. </w:t>
      </w:r>
      <w:r>
        <w:rPr>
          <w:lang w:val="en-US"/>
        </w:rPr>
        <w:t>F</w:t>
      </w:r>
      <w:r w:rsidRPr="00B43008">
        <w:rPr>
          <w:lang w:val="en-US"/>
        </w:rPr>
        <w:t>ormal thematic analysis of the transcripts</w:t>
      </w:r>
      <w:r w:rsidRPr="00B43008">
        <w:rPr>
          <w:lang w:val="en-NZ"/>
        </w:rPr>
        <w:t xml:space="preserve"> </w:t>
      </w:r>
      <w:r>
        <w:rPr>
          <w:lang w:val="en-NZ"/>
        </w:rPr>
        <w:t xml:space="preserve">was done </w:t>
      </w:r>
      <w:r w:rsidRPr="00B43008">
        <w:rPr>
          <w:lang w:val="en-NZ"/>
        </w:rPr>
        <w:t>according to the methodology of Braun and Clarke.</w:t>
      </w:r>
      <w:r w:rsidRPr="00B43008">
        <w:rPr>
          <w:lang w:val="en-US"/>
        </w:rPr>
        <w:t xml:space="preserve"> </w:t>
      </w:r>
      <w:r>
        <w:rPr>
          <w:lang w:val="en-US"/>
        </w:rPr>
        <w:t xml:space="preserve">This analysis </w:t>
      </w:r>
      <w:r w:rsidRPr="00B43008">
        <w:rPr>
          <w:bCs/>
          <w:lang w:val="en-NZ"/>
        </w:rPr>
        <w:t>identified the following four themes: promoting a team orientation; establishing a coordinated team; prompted pauses to achieve a shared mental model; and good communication practices</w:t>
      </w:r>
      <w:r>
        <w:rPr>
          <w:bCs/>
          <w:lang w:val="en-NZ"/>
        </w:rPr>
        <w:t>.</w:t>
      </w:r>
    </w:p>
    <w:p w14:paraId="2062135F" w14:textId="77777777" w:rsidR="00B43008" w:rsidRPr="00C71D81" w:rsidRDefault="00B43008" w:rsidP="00097737">
      <w:pPr>
        <w:jc w:val="both"/>
        <w:rPr>
          <w:bCs/>
          <w:i/>
          <w:lang w:val="en-NZ"/>
        </w:rPr>
      </w:pPr>
      <w:r w:rsidRPr="00C71D81">
        <w:rPr>
          <w:bCs/>
          <w:i/>
          <w:lang w:val="en-NZ"/>
        </w:rPr>
        <w:t>Promoting a team orientation</w:t>
      </w:r>
    </w:p>
    <w:p w14:paraId="6D8DD57D" w14:textId="685B9397" w:rsidR="00B43008" w:rsidRPr="00B43008" w:rsidRDefault="00B43008" w:rsidP="00097737">
      <w:pPr>
        <w:jc w:val="both"/>
        <w:rPr>
          <w:bCs/>
          <w:lang w:val="en-NZ"/>
        </w:rPr>
      </w:pPr>
      <w:r w:rsidRPr="00B43008">
        <w:rPr>
          <w:bCs/>
          <w:lang w:val="en-NZ"/>
        </w:rPr>
        <w:lastRenderedPageBreak/>
        <w:t>Participants indicated that it was important for team members to set aside professional silos and work toward a common goal. Similarly, participants suggested that greater continuity of teams and debriefing after complex cases could help create an environment where team values of cooperation and mutual support are actively encouraged (</w:t>
      </w:r>
      <w:r w:rsidR="001E0416">
        <w:rPr>
          <w:bCs/>
          <w:lang w:val="en-NZ"/>
        </w:rPr>
        <w:t>below</w:t>
      </w:r>
      <w:r w:rsidRPr="00B43008">
        <w:rPr>
          <w:bCs/>
          <w:lang w:val="en-NZ"/>
        </w:rPr>
        <w:t>). Some of the comments relating to this theme were prompted by the discovery that not all team members had been given the same information about the case.</w:t>
      </w:r>
    </w:p>
    <w:p w14:paraId="7543FC2A" w14:textId="77777777" w:rsidR="00B43008" w:rsidRPr="00B43008" w:rsidRDefault="00B43008" w:rsidP="00B43008">
      <w:pPr>
        <w:rPr>
          <w:bCs/>
          <w:lang w:val="en-NZ"/>
        </w:rPr>
      </w:pPr>
    </w:p>
    <w:tbl>
      <w:tblPr>
        <w:tblStyle w:val="TableGrid"/>
        <w:tblW w:w="0" w:type="auto"/>
        <w:tblLayout w:type="fixed"/>
        <w:tblLook w:val="04A0" w:firstRow="1" w:lastRow="0" w:firstColumn="1" w:lastColumn="0" w:noHBand="0" w:noVBand="1"/>
      </w:tblPr>
      <w:tblGrid>
        <w:gridCol w:w="2093"/>
        <w:gridCol w:w="7149"/>
      </w:tblGrid>
      <w:tr w:rsidR="001E0416" w:rsidRPr="001E0416" w14:paraId="50CA26CD" w14:textId="77777777" w:rsidTr="0002347B">
        <w:tc>
          <w:tcPr>
            <w:tcW w:w="2093" w:type="dxa"/>
          </w:tcPr>
          <w:p w14:paraId="2C46B826" w14:textId="77777777" w:rsidR="001E0416" w:rsidRPr="001E0416" w:rsidRDefault="001E0416" w:rsidP="001E0416">
            <w:pPr>
              <w:rPr>
                <w:bCs/>
                <w:lang w:val="en-NZ"/>
              </w:rPr>
            </w:pPr>
            <w:r w:rsidRPr="001E0416">
              <w:rPr>
                <w:b/>
                <w:bCs/>
                <w:lang w:val="en-NZ"/>
              </w:rPr>
              <w:t>Discouraging professional silos and hierarchies</w:t>
            </w:r>
          </w:p>
          <w:p w14:paraId="3013582E" w14:textId="77777777" w:rsidR="001E0416" w:rsidRPr="001E0416" w:rsidRDefault="001E0416" w:rsidP="001E0416">
            <w:pPr>
              <w:rPr>
                <w:bCs/>
                <w:lang w:val="en-NZ"/>
              </w:rPr>
            </w:pPr>
          </w:p>
        </w:tc>
        <w:tc>
          <w:tcPr>
            <w:tcW w:w="7149" w:type="dxa"/>
          </w:tcPr>
          <w:p w14:paraId="712AB666" w14:textId="77777777" w:rsidR="001E0416" w:rsidRPr="001E0416" w:rsidRDefault="001E0416" w:rsidP="001E0416">
            <w:pPr>
              <w:rPr>
                <w:bCs/>
                <w:i/>
                <w:lang w:val="en-NZ"/>
              </w:rPr>
            </w:pPr>
            <w:r w:rsidRPr="001E0416">
              <w:rPr>
                <w:bCs/>
                <w:i/>
                <w:lang w:val="en-NZ"/>
              </w:rPr>
              <w:t xml:space="preserve">“Establishing the culture to actually have everybody contribute to the situation and not feel that there is a hierarchal situation where one’s information is not necessarily relevant [is important].” </w:t>
            </w:r>
            <w:r w:rsidRPr="001E0416">
              <w:rPr>
                <w:bCs/>
                <w:lang w:val="en-NZ"/>
              </w:rPr>
              <w:t>(Surgical Registrar)</w:t>
            </w:r>
            <w:r w:rsidRPr="001E0416">
              <w:rPr>
                <w:bCs/>
                <w:i/>
                <w:lang w:val="en-NZ"/>
              </w:rPr>
              <w:t xml:space="preserve"> </w:t>
            </w:r>
          </w:p>
          <w:p w14:paraId="0EA45128" w14:textId="77777777" w:rsidR="001E0416" w:rsidRPr="001E0416" w:rsidRDefault="001E0416" w:rsidP="001E0416">
            <w:pPr>
              <w:rPr>
                <w:b/>
                <w:bCs/>
                <w:lang w:val="en-NZ"/>
              </w:rPr>
            </w:pPr>
            <w:r w:rsidRPr="001E0416">
              <w:rPr>
                <w:bCs/>
                <w:i/>
                <w:lang w:val="en-NZ"/>
              </w:rPr>
              <w:t>“I think it just highlights that we all work our own little areas and we’re all very professional: anesthetic, nursing, surgical, and we communicate very well within those little areas, and it is very important that we do the cross-pollination or cross-communication to make sure that we get that overview of the whole picture”</w:t>
            </w:r>
            <w:r w:rsidRPr="001E0416">
              <w:rPr>
                <w:bCs/>
                <w:lang w:val="en-NZ"/>
              </w:rPr>
              <w:t xml:space="preserve"> (Consultant Surgeon)</w:t>
            </w:r>
            <w:r w:rsidRPr="001E0416">
              <w:rPr>
                <w:b/>
                <w:bCs/>
                <w:lang w:val="en-NZ"/>
              </w:rPr>
              <w:t xml:space="preserve"> </w:t>
            </w:r>
          </w:p>
        </w:tc>
      </w:tr>
      <w:tr w:rsidR="001E0416" w:rsidRPr="001E0416" w14:paraId="4FFFFBCD" w14:textId="77777777" w:rsidTr="0002347B">
        <w:tc>
          <w:tcPr>
            <w:tcW w:w="2093" w:type="dxa"/>
          </w:tcPr>
          <w:p w14:paraId="763F53F2" w14:textId="77777777" w:rsidR="001E0416" w:rsidRPr="001E0416" w:rsidRDefault="001E0416" w:rsidP="001E0416">
            <w:pPr>
              <w:rPr>
                <w:b/>
                <w:bCs/>
                <w:lang w:val="en-NZ"/>
              </w:rPr>
            </w:pPr>
            <w:r w:rsidRPr="001E0416">
              <w:rPr>
                <w:b/>
                <w:bCs/>
                <w:lang w:val="en-NZ"/>
              </w:rPr>
              <w:t>Supp</w:t>
            </w:r>
            <w:bookmarkStart w:id="19" w:name="_GoBack"/>
            <w:bookmarkEnd w:id="19"/>
            <w:r w:rsidRPr="001E0416">
              <w:rPr>
                <w:b/>
                <w:bCs/>
                <w:lang w:val="en-NZ"/>
              </w:rPr>
              <w:t>orting team continuity</w:t>
            </w:r>
          </w:p>
        </w:tc>
        <w:tc>
          <w:tcPr>
            <w:tcW w:w="7149" w:type="dxa"/>
          </w:tcPr>
          <w:p w14:paraId="76846412" w14:textId="77777777" w:rsidR="001E0416" w:rsidRPr="001E0416" w:rsidRDefault="001E0416" w:rsidP="001E0416">
            <w:pPr>
              <w:rPr>
                <w:bCs/>
                <w:i/>
                <w:lang w:val="en-NZ"/>
              </w:rPr>
            </w:pPr>
            <w:r w:rsidRPr="001E0416">
              <w:rPr>
                <w:bCs/>
                <w:i/>
                <w:lang w:val="en-NZ"/>
              </w:rPr>
              <w:t xml:space="preserve">“I mean I’ve known [name] since I was a former medical student. So I feel like I could, I might pipe up with something a little bit more than I might with some of these brand new bosses that I’ve known for two weeks, and don’t know how they might respond to me or, you know, a question or a suggestion.” </w:t>
            </w:r>
            <w:r w:rsidRPr="001E0416">
              <w:rPr>
                <w:bCs/>
                <w:lang w:val="en-NZ"/>
              </w:rPr>
              <w:t>(Surgical Registrar)</w:t>
            </w:r>
          </w:p>
        </w:tc>
      </w:tr>
      <w:tr w:rsidR="001E0416" w:rsidRPr="001E0416" w14:paraId="6ECC7998" w14:textId="77777777" w:rsidTr="0002347B">
        <w:tc>
          <w:tcPr>
            <w:tcW w:w="2093" w:type="dxa"/>
          </w:tcPr>
          <w:p w14:paraId="2A6BCBA7" w14:textId="77777777" w:rsidR="001E0416" w:rsidRPr="001E0416" w:rsidRDefault="001E0416" w:rsidP="001E0416">
            <w:pPr>
              <w:rPr>
                <w:b/>
                <w:bCs/>
                <w:lang w:val="en-NZ"/>
              </w:rPr>
            </w:pPr>
            <w:r w:rsidRPr="001E0416">
              <w:rPr>
                <w:b/>
                <w:bCs/>
                <w:lang w:val="en-NZ"/>
              </w:rPr>
              <w:t>Debriefing after complex cases</w:t>
            </w:r>
          </w:p>
        </w:tc>
        <w:tc>
          <w:tcPr>
            <w:tcW w:w="7149" w:type="dxa"/>
          </w:tcPr>
          <w:p w14:paraId="047099E4" w14:textId="77777777" w:rsidR="001E0416" w:rsidRPr="001E0416" w:rsidRDefault="001E0416" w:rsidP="001E0416">
            <w:pPr>
              <w:rPr>
                <w:bCs/>
                <w:lang w:val="en-NZ"/>
              </w:rPr>
            </w:pPr>
            <w:r w:rsidRPr="001E0416">
              <w:rPr>
                <w:bCs/>
                <w:i/>
                <w:lang w:val="en-NZ"/>
              </w:rPr>
              <w:t>“I think you do need to, particularly if there has been an absolute disaster, you know, a clinical disaster… some emotional support and emotional debrief is necessary in those circumstances.”</w:t>
            </w:r>
            <w:r w:rsidRPr="001E0416">
              <w:rPr>
                <w:bCs/>
                <w:lang w:val="en-NZ"/>
              </w:rPr>
              <w:t xml:space="preserve"> (Anesthesiologist)</w:t>
            </w:r>
          </w:p>
        </w:tc>
      </w:tr>
    </w:tbl>
    <w:p w14:paraId="167E924E" w14:textId="77777777" w:rsidR="00B43008" w:rsidRPr="00B43008" w:rsidRDefault="00B43008" w:rsidP="00B43008">
      <w:pPr>
        <w:rPr>
          <w:bCs/>
          <w:u w:val="single"/>
          <w:lang w:val="en-NZ"/>
        </w:rPr>
      </w:pPr>
    </w:p>
    <w:p w14:paraId="10BF7E86" w14:textId="77777777" w:rsidR="00B43008" w:rsidRPr="00C71D81" w:rsidRDefault="00B43008" w:rsidP="00097737">
      <w:pPr>
        <w:jc w:val="both"/>
        <w:rPr>
          <w:bCs/>
          <w:i/>
          <w:lang w:val="en-NZ"/>
        </w:rPr>
      </w:pPr>
      <w:r w:rsidRPr="00C71D81">
        <w:rPr>
          <w:bCs/>
          <w:i/>
          <w:lang w:val="en-NZ"/>
        </w:rPr>
        <w:t>Establishing a coordinated team</w:t>
      </w:r>
    </w:p>
    <w:p w14:paraId="1D659966" w14:textId="162D2A67" w:rsidR="00B43008" w:rsidRPr="00B43008" w:rsidRDefault="00B43008" w:rsidP="00097737">
      <w:pPr>
        <w:jc w:val="both"/>
        <w:rPr>
          <w:bCs/>
          <w:lang w:val="en-NZ"/>
        </w:rPr>
      </w:pPr>
      <w:r w:rsidRPr="00B43008">
        <w:rPr>
          <w:bCs/>
          <w:lang w:val="en-NZ"/>
        </w:rPr>
        <w:t>Participants highlighted the importance of a team that functions well as a unit. They suggested this could be encouraged by clearly defining roles and est</w:t>
      </w:r>
      <w:r w:rsidR="001E0416">
        <w:rPr>
          <w:bCs/>
          <w:lang w:val="en-NZ"/>
        </w:rPr>
        <w:t>ablishing a team coordinator (below</w:t>
      </w:r>
      <w:r w:rsidRPr="00B43008">
        <w:rPr>
          <w:bCs/>
          <w:lang w:val="en-NZ"/>
        </w:rPr>
        <w:t>).</w:t>
      </w:r>
    </w:p>
    <w:p w14:paraId="5DBA92CD" w14:textId="77777777" w:rsidR="00B43008" w:rsidRPr="00B43008" w:rsidRDefault="00B43008" w:rsidP="00B43008">
      <w:pPr>
        <w:rPr>
          <w:bCs/>
          <w:lang w:val="en-NZ"/>
        </w:rPr>
      </w:pPr>
    </w:p>
    <w:tbl>
      <w:tblPr>
        <w:tblStyle w:val="TableGrid"/>
        <w:tblW w:w="0" w:type="auto"/>
        <w:tblLayout w:type="fixed"/>
        <w:tblLook w:val="04A0" w:firstRow="1" w:lastRow="0" w:firstColumn="1" w:lastColumn="0" w:noHBand="0" w:noVBand="1"/>
      </w:tblPr>
      <w:tblGrid>
        <w:gridCol w:w="2093"/>
        <w:gridCol w:w="7149"/>
      </w:tblGrid>
      <w:tr w:rsidR="001E0416" w:rsidRPr="001E0416" w14:paraId="7674876A" w14:textId="77777777" w:rsidTr="0002347B">
        <w:tc>
          <w:tcPr>
            <w:tcW w:w="2093" w:type="dxa"/>
          </w:tcPr>
          <w:p w14:paraId="348F02D9" w14:textId="77777777" w:rsidR="001E0416" w:rsidRPr="001E0416" w:rsidRDefault="001E0416" w:rsidP="001E0416">
            <w:pPr>
              <w:rPr>
                <w:b/>
                <w:bCs/>
                <w:lang w:val="en-NZ"/>
              </w:rPr>
            </w:pPr>
            <w:r w:rsidRPr="001E0416">
              <w:rPr>
                <w:b/>
                <w:bCs/>
                <w:lang w:val="en-NZ"/>
              </w:rPr>
              <w:t>Clearly defining job roles</w:t>
            </w:r>
          </w:p>
          <w:p w14:paraId="6D6D17B2" w14:textId="77777777" w:rsidR="001E0416" w:rsidRPr="001E0416" w:rsidRDefault="001E0416" w:rsidP="001E0416">
            <w:pPr>
              <w:rPr>
                <w:b/>
                <w:bCs/>
                <w:lang w:val="en-NZ"/>
              </w:rPr>
            </w:pPr>
          </w:p>
        </w:tc>
        <w:tc>
          <w:tcPr>
            <w:tcW w:w="7149" w:type="dxa"/>
          </w:tcPr>
          <w:p w14:paraId="0D32F1D7" w14:textId="77777777" w:rsidR="001E0416" w:rsidRPr="001E0416" w:rsidRDefault="001E0416" w:rsidP="001E0416">
            <w:pPr>
              <w:rPr>
                <w:bCs/>
                <w:lang w:val="en-NZ"/>
              </w:rPr>
            </w:pPr>
            <w:r w:rsidRPr="001E0416">
              <w:rPr>
                <w:bCs/>
                <w:i/>
                <w:lang w:val="en-NZ"/>
              </w:rPr>
              <w:t xml:space="preserve">“I think there’s room for having even more defined roles in theatre like, you know, whose job it is to put the TED [thromboembolism-deterrent] stockings on, whose job it is to … get stuff ready for the catheter sort of thing, you know.” </w:t>
            </w:r>
            <w:r w:rsidRPr="001E0416">
              <w:rPr>
                <w:bCs/>
                <w:lang w:val="en-NZ"/>
              </w:rPr>
              <w:t>(Consultant Surgeon)</w:t>
            </w:r>
          </w:p>
        </w:tc>
      </w:tr>
      <w:tr w:rsidR="001E0416" w:rsidRPr="001E0416" w14:paraId="107D06BC" w14:textId="77777777" w:rsidTr="0002347B">
        <w:tc>
          <w:tcPr>
            <w:tcW w:w="2093" w:type="dxa"/>
          </w:tcPr>
          <w:p w14:paraId="6F7BE431" w14:textId="77777777" w:rsidR="001E0416" w:rsidRPr="001E0416" w:rsidRDefault="001E0416" w:rsidP="001E0416">
            <w:pPr>
              <w:rPr>
                <w:b/>
                <w:bCs/>
                <w:lang w:val="en-NZ"/>
              </w:rPr>
            </w:pPr>
            <w:r w:rsidRPr="001E0416">
              <w:rPr>
                <w:b/>
                <w:bCs/>
                <w:lang w:val="en-NZ"/>
              </w:rPr>
              <w:t>Use of team coordinators</w:t>
            </w:r>
          </w:p>
        </w:tc>
        <w:tc>
          <w:tcPr>
            <w:tcW w:w="7149" w:type="dxa"/>
          </w:tcPr>
          <w:p w14:paraId="7EEE2136" w14:textId="77777777" w:rsidR="001E0416" w:rsidRPr="001E0416" w:rsidRDefault="001E0416" w:rsidP="001E0416">
            <w:pPr>
              <w:rPr>
                <w:bCs/>
                <w:lang w:val="en-NZ"/>
              </w:rPr>
            </w:pPr>
            <w:r w:rsidRPr="001E0416">
              <w:rPr>
                <w:bCs/>
                <w:i/>
                <w:lang w:val="en-NZ"/>
              </w:rPr>
              <w:t xml:space="preserve">“As long as you all agree that what we need to do is a laparotomy, then getting the steps done to get to a point where you can incise the abdomen, doesn’t have to be a surgical, or for that matter, anesthetic, job. It’s just an organisational job.” </w:t>
            </w:r>
            <w:r w:rsidRPr="001E0416">
              <w:rPr>
                <w:bCs/>
                <w:lang w:val="en-NZ"/>
              </w:rPr>
              <w:t>(Anesthesiologist)</w:t>
            </w:r>
          </w:p>
        </w:tc>
      </w:tr>
    </w:tbl>
    <w:p w14:paraId="39E740CC" w14:textId="77777777" w:rsidR="00B43008" w:rsidRPr="00B43008" w:rsidRDefault="00B43008" w:rsidP="00B43008">
      <w:pPr>
        <w:rPr>
          <w:bCs/>
          <w:lang w:val="en-NZ"/>
        </w:rPr>
      </w:pPr>
    </w:p>
    <w:p w14:paraId="00BB3DD7" w14:textId="77777777" w:rsidR="00C71D81" w:rsidRDefault="00C71D81" w:rsidP="00097737">
      <w:pPr>
        <w:jc w:val="both"/>
        <w:rPr>
          <w:bCs/>
          <w:i/>
          <w:lang w:val="en-NZ"/>
        </w:rPr>
      </w:pPr>
    </w:p>
    <w:p w14:paraId="77ADA6B3" w14:textId="77777777" w:rsidR="00B43008" w:rsidRPr="00C71D81" w:rsidRDefault="00B43008" w:rsidP="00097737">
      <w:pPr>
        <w:jc w:val="both"/>
        <w:rPr>
          <w:bCs/>
          <w:i/>
          <w:lang w:val="en-NZ"/>
        </w:rPr>
      </w:pPr>
      <w:r w:rsidRPr="00C71D81">
        <w:rPr>
          <w:bCs/>
          <w:i/>
          <w:lang w:val="en-NZ"/>
        </w:rPr>
        <w:lastRenderedPageBreak/>
        <w:t>Prompted pauses to achieve a shared mental model</w:t>
      </w:r>
    </w:p>
    <w:p w14:paraId="5BE12400" w14:textId="55259143" w:rsidR="00B43008" w:rsidRPr="00B43008" w:rsidRDefault="00B43008" w:rsidP="00097737">
      <w:pPr>
        <w:jc w:val="both"/>
        <w:rPr>
          <w:bCs/>
          <w:lang w:val="en-NZ"/>
        </w:rPr>
      </w:pPr>
      <w:r w:rsidRPr="00B43008">
        <w:rPr>
          <w:bCs/>
          <w:lang w:val="en-NZ"/>
        </w:rPr>
        <w:t>Many participants discussed the use of pauses in surgery that could be prompted by any member of the team. Prompted pauses were identified as opportunities to share information, and included team briefings before the start of an operation, formal time-outs immediately before surgical incision, and ‘callouts’ when the case became confusing or difficult to manage (</w:t>
      </w:r>
      <w:r w:rsidR="001E0416">
        <w:rPr>
          <w:bCs/>
          <w:lang w:val="en-NZ"/>
        </w:rPr>
        <w:t>below</w:t>
      </w:r>
      <w:r w:rsidRPr="00B43008">
        <w:rPr>
          <w:bCs/>
          <w:lang w:val="en-NZ"/>
        </w:rPr>
        <w:t>). The second scenario (traumatic leg amputation) in particular, with time allocated for a pause and team brief, encouraged discussion of these issues.</w:t>
      </w:r>
    </w:p>
    <w:p w14:paraId="672F0151" w14:textId="77777777" w:rsidR="00B43008" w:rsidRPr="00B43008" w:rsidRDefault="00B43008" w:rsidP="00B43008">
      <w:pPr>
        <w:rPr>
          <w:bCs/>
          <w:lang w:val="en-NZ"/>
        </w:rPr>
      </w:pPr>
    </w:p>
    <w:tbl>
      <w:tblPr>
        <w:tblStyle w:val="TableGrid"/>
        <w:tblW w:w="0" w:type="auto"/>
        <w:tblLayout w:type="fixed"/>
        <w:tblLook w:val="04A0" w:firstRow="1" w:lastRow="0" w:firstColumn="1" w:lastColumn="0" w:noHBand="0" w:noVBand="1"/>
      </w:tblPr>
      <w:tblGrid>
        <w:gridCol w:w="2093"/>
        <w:gridCol w:w="7149"/>
      </w:tblGrid>
      <w:tr w:rsidR="001E0416" w:rsidRPr="001E0416" w14:paraId="411B7225" w14:textId="77777777" w:rsidTr="0002347B">
        <w:tc>
          <w:tcPr>
            <w:tcW w:w="2093" w:type="dxa"/>
          </w:tcPr>
          <w:p w14:paraId="16952929" w14:textId="77777777" w:rsidR="001E0416" w:rsidRPr="001E0416" w:rsidRDefault="001E0416" w:rsidP="001E0416">
            <w:pPr>
              <w:rPr>
                <w:b/>
                <w:bCs/>
                <w:lang w:val="en-NZ"/>
              </w:rPr>
            </w:pPr>
            <w:r w:rsidRPr="001E0416">
              <w:rPr>
                <w:b/>
                <w:bCs/>
                <w:lang w:val="en-NZ"/>
              </w:rPr>
              <w:t>Sharing information through briefings and prompted pauses</w:t>
            </w:r>
          </w:p>
        </w:tc>
        <w:tc>
          <w:tcPr>
            <w:tcW w:w="7149" w:type="dxa"/>
          </w:tcPr>
          <w:p w14:paraId="7358D379" w14:textId="77777777" w:rsidR="001E0416" w:rsidRPr="001E0416" w:rsidRDefault="001E0416" w:rsidP="001E0416">
            <w:pPr>
              <w:rPr>
                <w:bCs/>
                <w:lang w:val="en-NZ"/>
              </w:rPr>
            </w:pPr>
            <w:r w:rsidRPr="001E0416">
              <w:rPr>
                <w:bCs/>
                <w:i/>
                <w:lang w:val="en-NZ"/>
              </w:rPr>
              <w:t xml:space="preserve">“I think it’s [the course] pointed out that if the opportunity is there then it is great to have a briefing as a team beforehand, which may be possible in a trauma situation, you know if the patient’s gone for an investigation, or you’ve got ten minutes before they are coming up to theatre from ED or whatever. And I think for </w:t>
            </w:r>
            <w:proofErr w:type="gramStart"/>
            <w:r w:rsidRPr="001E0416">
              <w:rPr>
                <w:bCs/>
                <w:i/>
                <w:lang w:val="en-NZ"/>
              </w:rPr>
              <w:t>big elective cases that’s</w:t>
            </w:r>
            <w:proofErr w:type="gramEnd"/>
            <w:r w:rsidRPr="001E0416">
              <w:rPr>
                <w:bCs/>
                <w:i/>
                <w:lang w:val="en-NZ"/>
              </w:rPr>
              <w:t xml:space="preserve"> worthwhile too, but then we tend to do that more, more routinely I think. But yeah, I think the team briefing is a good idea.”</w:t>
            </w:r>
            <w:r w:rsidRPr="001E0416">
              <w:rPr>
                <w:bCs/>
                <w:lang w:val="en-NZ"/>
              </w:rPr>
              <w:t xml:space="preserve"> (Anesthesiologist)</w:t>
            </w:r>
          </w:p>
          <w:p w14:paraId="31B5B109" w14:textId="3D24215E" w:rsidR="001E0416" w:rsidRPr="001E0416" w:rsidRDefault="001E0416" w:rsidP="001E0416">
            <w:pPr>
              <w:rPr>
                <w:bCs/>
                <w:lang w:val="en-NZ"/>
              </w:rPr>
            </w:pPr>
            <w:r w:rsidRPr="001E0416">
              <w:rPr>
                <w:bCs/>
                <w:i/>
              </w:rPr>
              <w:t xml:space="preserve">“When we had a bronchospasm… it was a thyroidectomy patient and on induction [she] just went into severe bronchospasm - but it wasn’t clear whether she was having anaphylaxis or what was going on. And there were definitely SNAPPIs [structured callout] - trying to go through tick boxes, and also actually think about stating the obvious, like, we’re not doing the surgery, which to the </w:t>
            </w:r>
            <w:r w:rsidR="000C3A2B" w:rsidRPr="001E0416">
              <w:rPr>
                <w:bCs/>
                <w:i/>
              </w:rPr>
              <w:t>anaesthetists</w:t>
            </w:r>
            <w:r w:rsidRPr="001E0416">
              <w:rPr>
                <w:bCs/>
                <w:i/>
              </w:rPr>
              <w:t xml:space="preserve"> everyone rolled their eyes at me as if that was obvious, but the nurses were like, “Oh, okay good. We’ll un-scrub and help then.” </w:t>
            </w:r>
            <w:r w:rsidRPr="001E0416">
              <w:rPr>
                <w:bCs/>
                <w:lang w:val="en-NZ"/>
              </w:rPr>
              <w:t>(Consultant Surgeon)</w:t>
            </w:r>
          </w:p>
          <w:p w14:paraId="22556549" w14:textId="77777777" w:rsidR="001E0416" w:rsidRPr="001E0416" w:rsidRDefault="001E0416" w:rsidP="001E0416">
            <w:pPr>
              <w:rPr>
                <w:bCs/>
                <w:i/>
              </w:rPr>
            </w:pPr>
            <w:r w:rsidRPr="001E0416">
              <w:rPr>
                <w:bCs/>
                <w:i/>
                <w:lang w:val="en-NZ"/>
              </w:rPr>
              <w:t xml:space="preserve">“Because we do actually often have like, you </w:t>
            </w:r>
            <w:proofErr w:type="gramStart"/>
            <w:r w:rsidRPr="001E0416">
              <w:rPr>
                <w:bCs/>
                <w:i/>
                <w:lang w:val="en-NZ"/>
              </w:rPr>
              <w:t>know,</w:t>
            </w:r>
            <w:proofErr w:type="gramEnd"/>
            <w:r w:rsidRPr="001E0416">
              <w:rPr>
                <w:bCs/>
                <w:i/>
                <w:lang w:val="en-NZ"/>
              </w:rPr>
              <w:t xml:space="preserve"> the </w:t>
            </w:r>
            <w:r w:rsidRPr="001E0416">
              <w:rPr>
                <w:bCs/>
                <w:i/>
              </w:rPr>
              <w:t>classic</w:t>
            </w:r>
            <w:r w:rsidRPr="001E0416">
              <w:rPr>
                <w:bCs/>
                <w:i/>
                <w:lang w:val="en-NZ"/>
              </w:rPr>
              <w:t xml:space="preserve"> sort of coming from ED [Emergency Department] of three minutes per case… You do actually have a bit of time... Often when the nurses are around, </w:t>
            </w:r>
            <w:proofErr w:type="gramStart"/>
            <w:r w:rsidRPr="001E0416">
              <w:rPr>
                <w:bCs/>
                <w:i/>
                <w:lang w:val="en-NZ"/>
              </w:rPr>
              <w:t>surgeons</w:t>
            </w:r>
            <w:proofErr w:type="gramEnd"/>
            <w:r w:rsidRPr="001E0416">
              <w:rPr>
                <w:bCs/>
                <w:i/>
                <w:lang w:val="en-NZ"/>
              </w:rPr>
              <w:t xml:space="preserve"> kind of waiting and anesthetist person and tech... And you get a little bit of time to kind of say, “Hang on a sec, this is what we sort of think is gonna happen here?” I know we often always do our own thing, but there’s actually… we probably do have time.” </w:t>
            </w:r>
            <w:r w:rsidRPr="001E0416">
              <w:rPr>
                <w:bCs/>
                <w:lang w:val="en-NZ"/>
              </w:rPr>
              <w:t>(Consultant Surgeon)</w:t>
            </w:r>
          </w:p>
        </w:tc>
      </w:tr>
      <w:tr w:rsidR="001E0416" w:rsidRPr="001E0416" w14:paraId="1F90813C" w14:textId="77777777" w:rsidTr="0002347B">
        <w:tc>
          <w:tcPr>
            <w:tcW w:w="2093" w:type="dxa"/>
          </w:tcPr>
          <w:p w14:paraId="54F6BA00" w14:textId="77777777" w:rsidR="001E0416" w:rsidRPr="001E0416" w:rsidRDefault="001E0416" w:rsidP="001E0416">
            <w:pPr>
              <w:rPr>
                <w:b/>
                <w:bCs/>
                <w:lang w:val="en-NZ"/>
              </w:rPr>
            </w:pPr>
            <w:r w:rsidRPr="001E0416">
              <w:rPr>
                <w:b/>
                <w:bCs/>
                <w:lang w:val="en-NZ"/>
              </w:rPr>
              <w:t>Timing of timeouts</w:t>
            </w:r>
          </w:p>
        </w:tc>
        <w:tc>
          <w:tcPr>
            <w:tcW w:w="7149" w:type="dxa"/>
          </w:tcPr>
          <w:p w14:paraId="184A738F" w14:textId="77777777" w:rsidR="001E0416" w:rsidRPr="001E0416" w:rsidRDefault="001E0416" w:rsidP="001E0416">
            <w:pPr>
              <w:rPr>
                <w:bCs/>
                <w:i/>
                <w:lang w:val="en-NZ"/>
              </w:rPr>
            </w:pPr>
            <w:r w:rsidRPr="001E0416">
              <w:rPr>
                <w:bCs/>
                <w:i/>
                <w:lang w:val="en-NZ"/>
              </w:rPr>
              <w:t xml:space="preserve">“But in trauma, when you aren’t really sure where it’s evolving, having [timeout] before the patient goes to sleep is quite good… You unmask a whole lot of things when you start giving </w:t>
            </w:r>
            <w:proofErr w:type="gramStart"/>
            <w:r w:rsidRPr="001E0416">
              <w:rPr>
                <w:bCs/>
                <w:i/>
                <w:lang w:val="en-NZ"/>
              </w:rPr>
              <w:t>a patient drugs</w:t>
            </w:r>
            <w:proofErr w:type="gramEnd"/>
            <w:r w:rsidRPr="001E0416">
              <w:rPr>
                <w:bCs/>
                <w:i/>
                <w:lang w:val="en-NZ"/>
              </w:rPr>
              <w:t xml:space="preserve"> and there isn’t a lot of time to stop and think after that, you really have to have thought through your options before that.” </w:t>
            </w:r>
            <w:r w:rsidRPr="001E0416">
              <w:rPr>
                <w:bCs/>
                <w:lang w:val="en-NZ"/>
              </w:rPr>
              <w:t>(Anesthesiologist)</w:t>
            </w:r>
          </w:p>
          <w:p w14:paraId="7B3FFB74" w14:textId="77777777" w:rsidR="001E0416" w:rsidRPr="001E0416" w:rsidRDefault="001E0416" w:rsidP="001E0416">
            <w:pPr>
              <w:rPr>
                <w:bCs/>
                <w:i/>
                <w:lang w:val="en-NZ"/>
              </w:rPr>
            </w:pPr>
            <w:r w:rsidRPr="001E0416">
              <w:rPr>
                <w:bCs/>
                <w:i/>
                <w:lang w:val="en-NZ"/>
              </w:rPr>
              <w:t xml:space="preserve">“You can [have] time out once you get stability though, can’t you - you know to start saying do we have the right patient - you know, those </w:t>
            </w:r>
            <w:proofErr w:type="gramStart"/>
            <w:r w:rsidRPr="001E0416">
              <w:rPr>
                <w:bCs/>
                <w:i/>
                <w:lang w:val="en-NZ"/>
              </w:rPr>
              <w:t>sort</w:t>
            </w:r>
            <w:proofErr w:type="gramEnd"/>
            <w:r w:rsidRPr="001E0416">
              <w:rPr>
                <w:bCs/>
                <w:i/>
                <w:lang w:val="en-NZ"/>
              </w:rPr>
              <w:t xml:space="preserve"> of checks don’t really need to be done. But I think it’s important about antibiotics, DVT and those other things being done. But standing around doing that when you have got an unstable patient you can quickly probably fix…” </w:t>
            </w:r>
            <w:r w:rsidRPr="001E0416">
              <w:rPr>
                <w:bCs/>
                <w:lang w:val="en-NZ"/>
              </w:rPr>
              <w:t>(Consultant Surgeon)</w:t>
            </w:r>
          </w:p>
          <w:p w14:paraId="609E8E6B" w14:textId="77777777" w:rsidR="001E0416" w:rsidRPr="001E0416" w:rsidRDefault="001E0416" w:rsidP="001E0416">
            <w:pPr>
              <w:rPr>
                <w:bCs/>
                <w:i/>
                <w:lang w:val="en-NZ"/>
              </w:rPr>
            </w:pPr>
            <w:r w:rsidRPr="001E0416">
              <w:rPr>
                <w:bCs/>
                <w:i/>
                <w:lang w:val="en-NZ"/>
              </w:rPr>
              <w:t xml:space="preserve">“It should be, “Is it okay to do timeout?” In which case, “Actually no </w:t>
            </w:r>
            <w:r w:rsidRPr="001E0416">
              <w:rPr>
                <w:bCs/>
                <w:i/>
                <w:lang w:val="en-NZ"/>
              </w:rPr>
              <w:lastRenderedPageBreak/>
              <w:t xml:space="preserve">I’m putting in an arterial line, can you just wait for a minute.”” </w:t>
            </w:r>
            <w:r w:rsidRPr="001E0416">
              <w:rPr>
                <w:bCs/>
                <w:lang w:val="en-NZ"/>
              </w:rPr>
              <w:t>(Consultant Surgeon)</w:t>
            </w:r>
          </w:p>
          <w:p w14:paraId="3DCA93AF" w14:textId="77777777" w:rsidR="001E0416" w:rsidRPr="001E0416" w:rsidRDefault="001E0416" w:rsidP="001E0416">
            <w:pPr>
              <w:rPr>
                <w:b/>
                <w:bCs/>
                <w:i/>
                <w:lang w:val="en-NZ"/>
              </w:rPr>
            </w:pPr>
          </w:p>
        </w:tc>
      </w:tr>
    </w:tbl>
    <w:p w14:paraId="25319142" w14:textId="77777777" w:rsidR="00B43008" w:rsidRPr="00B43008" w:rsidRDefault="00B43008" w:rsidP="00B43008">
      <w:pPr>
        <w:rPr>
          <w:bCs/>
          <w:lang w:val="en-NZ"/>
        </w:rPr>
      </w:pPr>
    </w:p>
    <w:p w14:paraId="799E4D84" w14:textId="77777777" w:rsidR="00B43008" w:rsidRPr="00C71D81" w:rsidRDefault="00B43008" w:rsidP="00097737">
      <w:pPr>
        <w:jc w:val="both"/>
        <w:rPr>
          <w:bCs/>
          <w:i/>
          <w:lang w:val="en-NZ"/>
        </w:rPr>
      </w:pPr>
      <w:r w:rsidRPr="00C71D81">
        <w:rPr>
          <w:bCs/>
          <w:i/>
          <w:lang w:val="en-NZ"/>
        </w:rPr>
        <w:t>Good communication practices</w:t>
      </w:r>
    </w:p>
    <w:p w14:paraId="4910B82A" w14:textId="7E528382" w:rsidR="00B43008" w:rsidRPr="00B43008" w:rsidRDefault="00B43008" w:rsidP="00097737">
      <w:pPr>
        <w:jc w:val="both"/>
        <w:rPr>
          <w:bCs/>
          <w:lang w:val="en-NZ"/>
        </w:rPr>
      </w:pPr>
      <w:r w:rsidRPr="00B43008">
        <w:rPr>
          <w:bCs/>
          <w:lang w:val="en-NZ"/>
        </w:rPr>
        <w:t>Participants suggested that all members of an OR team should communicate their relevant thoughts and opinions during an operation to contribute to a successful outcome. A number of recommendations for good communication were identified. These included: putting hierarchy or anxiety aside to articulate uncertainty rather than continuing in silence; being assertive and explicit regardless of your position in the team; and inviting contributions from others. Participants reflected on the importance of closed-loop communication, on avoiding acronyms, and on using a whiteboard as methods for achieving a shared mental model. They also identified directed communication (i.e., directing messages to intended recipients by name) as a potentially effective technique. Visible name tags were therefore considered important. Participants also identified the importance of not communicating unnecessarily as too much communication could distract from important issues (</w:t>
      </w:r>
      <w:r w:rsidR="001E0416">
        <w:rPr>
          <w:bCs/>
          <w:lang w:val="en-NZ"/>
        </w:rPr>
        <w:t>below</w:t>
      </w:r>
      <w:r w:rsidRPr="00B43008">
        <w:rPr>
          <w:bCs/>
          <w:lang w:val="en-NZ"/>
        </w:rPr>
        <w:t>).</w:t>
      </w:r>
    </w:p>
    <w:p w14:paraId="3B755C48" w14:textId="77777777" w:rsidR="00B43008" w:rsidRDefault="00B43008" w:rsidP="00B43008">
      <w:pPr>
        <w:rPr>
          <w:bCs/>
          <w:lang w:val="en-NZ"/>
        </w:rPr>
      </w:pPr>
    </w:p>
    <w:tbl>
      <w:tblPr>
        <w:tblStyle w:val="TableGrid"/>
        <w:tblW w:w="0" w:type="auto"/>
        <w:tblLayout w:type="fixed"/>
        <w:tblLook w:val="04A0" w:firstRow="1" w:lastRow="0" w:firstColumn="1" w:lastColumn="0" w:noHBand="0" w:noVBand="1"/>
      </w:tblPr>
      <w:tblGrid>
        <w:gridCol w:w="2093"/>
        <w:gridCol w:w="7149"/>
      </w:tblGrid>
      <w:tr w:rsidR="001E0416" w:rsidRPr="001E0416" w14:paraId="7FCA3A4F" w14:textId="77777777" w:rsidTr="0002347B">
        <w:tc>
          <w:tcPr>
            <w:tcW w:w="2093" w:type="dxa"/>
          </w:tcPr>
          <w:p w14:paraId="68A857A8" w14:textId="77777777" w:rsidR="001E0416" w:rsidRPr="001E0416" w:rsidRDefault="001E0416" w:rsidP="001E0416">
            <w:pPr>
              <w:rPr>
                <w:b/>
                <w:bCs/>
                <w:lang w:val="en-NZ"/>
              </w:rPr>
            </w:pPr>
            <w:r w:rsidRPr="001E0416">
              <w:rPr>
                <w:b/>
                <w:bCs/>
                <w:lang w:val="en-NZ"/>
              </w:rPr>
              <w:t>Articulating uncertainty</w:t>
            </w:r>
          </w:p>
        </w:tc>
        <w:tc>
          <w:tcPr>
            <w:tcW w:w="7149" w:type="dxa"/>
          </w:tcPr>
          <w:p w14:paraId="1D37C696" w14:textId="77777777" w:rsidR="001E0416" w:rsidRPr="001E0416" w:rsidRDefault="001E0416" w:rsidP="001E0416">
            <w:pPr>
              <w:rPr>
                <w:bCs/>
                <w:i/>
                <w:lang w:val="en-NZ"/>
              </w:rPr>
            </w:pPr>
            <w:r w:rsidRPr="001E0416">
              <w:rPr>
                <w:bCs/>
                <w:i/>
                <w:lang w:val="en-NZ"/>
              </w:rPr>
              <w:t>“You know, to me it’s, it’s sort of – [a] quiet revolution in anesthesia because, rightly or wrongly, I got the impression during my anesthetic training [that] your role in a crisis was to lead and to admit any uncertainty or indecision or let anyone else chip in, that was sort of a sign of weakness...</w:t>
            </w:r>
            <w:r w:rsidRPr="001E0416">
              <w:rPr>
                <w:bCs/>
                <w:lang w:val="en-NZ"/>
              </w:rPr>
              <w:t xml:space="preserve"> </w:t>
            </w:r>
            <w:r w:rsidRPr="001E0416">
              <w:rPr>
                <w:bCs/>
                <w:i/>
                <w:lang w:val="en-NZ"/>
              </w:rPr>
              <w:t xml:space="preserve">and it’s really nice to perhaps be given a template whereby you can maintain a leadership role whilst admitting uncertainty, indecisiveness, inviting input without… abdicating leadership.” </w:t>
            </w:r>
            <w:r w:rsidRPr="001E0416">
              <w:rPr>
                <w:bCs/>
                <w:lang w:val="en-NZ"/>
              </w:rPr>
              <w:t>(Anesthesiologist)</w:t>
            </w:r>
          </w:p>
        </w:tc>
      </w:tr>
      <w:tr w:rsidR="001E0416" w:rsidRPr="001E0416" w14:paraId="201F4970" w14:textId="77777777" w:rsidTr="0002347B">
        <w:tc>
          <w:tcPr>
            <w:tcW w:w="2093" w:type="dxa"/>
          </w:tcPr>
          <w:p w14:paraId="0C2BF664" w14:textId="77777777" w:rsidR="001E0416" w:rsidRPr="001E0416" w:rsidRDefault="001E0416" w:rsidP="001E0416">
            <w:pPr>
              <w:rPr>
                <w:b/>
                <w:bCs/>
                <w:lang w:val="en-NZ"/>
              </w:rPr>
            </w:pPr>
            <w:r w:rsidRPr="001E0416">
              <w:rPr>
                <w:b/>
                <w:bCs/>
                <w:lang w:val="en-NZ"/>
              </w:rPr>
              <w:t xml:space="preserve">Increasing assertiveness and explicitness </w:t>
            </w:r>
          </w:p>
        </w:tc>
        <w:tc>
          <w:tcPr>
            <w:tcW w:w="7149" w:type="dxa"/>
          </w:tcPr>
          <w:p w14:paraId="0D982064" w14:textId="77777777" w:rsidR="001E0416" w:rsidRPr="001E0416" w:rsidRDefault="001E0416" w:rsidP="001E0416">
            <w:pPr>
              <w:rPr>
                <w:bCs/>
                <w:i/>
                <w:lang w:val="en-NZ"/>
              </w:rPr>
            </w:pPr>
            <w:r w:rsidRPr="001E0416">
              <w:rPr>
                <w:bCs/>
                <w:i/>
                <w:lang w:val="en-NZ"/>
              </w:rPr>
              <w:t>“When you’re a junior, or when you’re a nurse, you should always remember that your opinion counts, because when you’re a junior, you know, you don’t want to talk up, because as you say, you might offend someone.” (Anesthesiologist)</w:t>
            </w:r>
          </w:p>
        </w:tc>
      </w:tr>
      <w:tr w:rsidR="001E0416" w:rsidRPr="001E0416" w14:paraId="43961963" w14:textId="77777777" w:rsidTr="0002347B">
        <w:tc>
          <w:tcPr>
            <w:tcW w:w="2093" w:type="dxa"/>
          </w:tcPr>
          <w:p w14:paraId="6B510E80" w14:textId="77777777" w:rsidR="001E0416" w:rsidRPr="001E0416" w:rsidRDefault="001E0416" w:rsidP="001E0416">
            <w:pPr>
              <w:rPr>
                <w:b/>
                <w:bCs/>
                <w:lang w:val="en-NZ"/>
              </w:rPr>
            </w:pPr>
            <w:r w:rsidRPr="001E0416">
              <w:rPr>
                <w:b/>
                <w:bCs/>
                <w:lang w:val="en-NZ"/>
              </w:rPr>
              <w:t>Inviting Contributions</w:t>
            </w:r>
          </w:p>
        </w:tc>
        <w:tc>
          <w:tcPr>
            <w:tcW w:w="7149" w:type="dxa"/>
          </w:tcPr>
          <w:p w14:paraId="1FA622E9" w14:textId="77777777" w:rsidR="001E0416" w:rsidRPr="001E0416" w:rsidRDefault="001E0416" w:rsidP="001E0416">
            <w:pPr>
              <w:rPr>
                <w:bCs/>
                <w:i/>
                <w:lang w:val="en-NZ"/>
              </w:rPr>
            </w:pPr>
            <w:r w:rsidRPr="001E0416">
              <w:rPr>
                <w:bCs/>
                <w:i/>
                <w:lang w:val="en-NZ"/>
              </w:rPr>
              <w:t xml:space="preserve">“It’s important to make sure that everybody in the room not only does share what they know but is made to feel like what they know is important. It doesn’t matter if you’re the porter or the scrub nurse, whoever you are in the </w:t>
            </w:r>
            <w:proofErr w:type="gramStart"/>
            <w:r w:rsidRPr="001E0416">
              <w:rPr>
                <w:bCs/>
                <w:i/>
                <w:lang w:val="en-NZ"/>
              </w:rPr>
              <w:t>room, that</w:t>
            </w:r>
            <w:proofErr w:type="gramEnd"/>
            <w:r w:rsidRPr="001E0416">
              <w:rPr>
                <w:bCs/>
                <w:i/>
                <w:lang w:val="en-NZ"/>
              </w:rPr>
              <w:t xml:space="preserve"> you are confident to share what you know.” </w:t>
            </w:r>
            <w:r w:rsidRPr="001E0416">
              <w:rPr>
                <w:bCs/>
                <w:lang w:val="en-NZ"/>
              </w:rPr>
              <w:t>(Surgical Registrar)</w:t>
            </w:r>
          </w:p>
        </w:tc>
      </w:tr>
      <w:tr w:rsidR="001E0416" w:rsidRPr="001E0416" w14:paraId="7FDB664E" w14:textId="77777777" w:rsidTr="0002347B">
        <w:tc>
          <w:tcPr>
            <w:tcW w:w="2093" w:type="dxa"/>
          </w:tcPr>
          <w:p w14:paraId="7058D583" w14:textId="77777777" w:rsidR="001E0416" w:rsidRPr="001E0416" w:rsidRDefault="001E0416" w:rsidP="001E0416">
            <w:pPr>
              <w:rPr>
                <w:b/>
                <w:bCs/>
                <w:lang w:val="en-NZ"/>
              </w:rPr>
            </w:pPr>
            <w:r w:rsidRPr="001E0416">
              <w:rPr>
                <w:b/>
                <w:bCs/>
                <w:lang w:val="en-NZ"/>
              </w:rPr>
              <w:t>Increasing closed-loop communication</w:t>
            </w:r>
          </w:p>
        </w:tc>
        <w:tc>
          <w:tcPr>
            <w:tcW w:w="7149" w:type="dxa"/>
          </w:tcPr>
          <w:p w14:paraId="1B03E7AC" w14:textId="77777777" w:rsidR="001E0416" w:rsidRPr="001E0416" w:rsidRDefault="001E0416" w:rsidP="001E0416">
            <w:pPr>
              <w:rPr>
                <w:bCs/>
              </w:rPr>
            </w:pPr>
            <w:r w:rsidRPr="001E0416">
              <w:rPr>
                <w:bCs/>
                <w:i/>
                <w:lang w:val="en-NZ"/>
              </w:rPr>
              <w:t xml:space="preserve">“She directly spoke to me [about] what she wanted for the operation and I rephrased back. And then I closed looped with [name] and told her [what] [name] wanted for the operation. And, yeah, we understood each other.” </w:t>
            </w:r>
            <w:r w:rsidRPr="001E0416">
              <w:rPr>
                <w:bCs/>
              </w:rPr>
              <w:t>(Nurse)</w:t>
            </w:r>
          </w:p>
        </w:tc>
      </w:tr>
      <w:tr w:rsidR="001E0416" w:rsidRPr="001E0416" w14:paraId="3676080E" w14:textId="77777777" w:rsidTr="0002347B">
        <w:tc>
          <w:tcPr>
            <w:tcW w:w="2093" w:type="dxa"/>
          </w:tcPr>
          <w:p w14:paraId="1EF0C0B7" w14:textId="77777777" w:rsidR="001E0416" w:rsidRPr="001E0416" w:rsidRDefault="001E0416" w:rsidP="001E0416">
            <w:pPr>
              <w:rPr>
                <w:b/>
                <w:bCs/>
                <w:lang w:val="en-NZ"/>
              </w:rPr>
            </w:pPr>
            <w:r w:rsidRPr="001E0416">
              <w:rPr>
                <w:b/>
                <w:bCs/>
                <w:lang w:val="en-NZ"/>
              </w:rPr>
              <w:t>Avoiding acronyms and abbreviations</w:t>
            </w:r>
          </w:p>
        </w:tc>
        <w:tc>
          <w:tcPr>
            <w:tcW w:w="7149" w:type="dxa"/>
          </w:tcPr>
          <w:p w14:paraId="151DE20F" w14:textId="77777777" w:rsidR="001E0416" w:rsidRPr="001E0416" w:rsidRDefault="001E0416" w:rsidP="001E0416">
            <w:pPr>
              <w:rPr>
                <w:bCs/>
                <w:lang w:val="en-NZ"/>
              </w:rPr>
            </w:pPr>
            <w:r w:rsidRPr="001E0416">
              <w:rPr>
                <w:bCs/>
                <w:i/>
              </w:rPr>
              <w:t xml:space="preserve">“But then I realised when we were doing that debrief on the computer, do people have different ideas of ‘triples’? </w:t>
            </w:r>
            <w:proofErr w:type="gramStart"/>
            <w:r w:rsidRPr="001E0416">
              <w:rPr>
                <w:bCs/>
                <w:i/>
              </w:rPr>
              <w:t>Cause</w:t>
            </w:r>
            <w:proofErr w:type="gramEnd"/>
            <w:r w:rsidRPr="001E0416">
              <w:rPr>
                <w:bCs/>
                <w:i/>
              </w:rPr>
              <w:t xml:space="preserve"> my ‘triples’ is Amoxicillin, Gentamicin and Metronidazole… And I thought maybe I should have asked exactly what triples are.”</w:t>
            </w:r>
            <w:r w:rsidRPr="001E0416">
              <w:rPr>
                <w:bCs/>
                <w:lang w:val="en-NZ"/>
              </w:rPr>
              <w:t xml:space="preserve"> (Surgical </w:t>
            </w:r>
            <w:r w:rsidRPr="001E0416">
              <w:rPr>
                <w:bCs/>
                <w:lang w:val="en-NZ"/>
              </w:rPr>
              <w:lastRenderedPageBreak/>
              <w:t>Registrar)</w:t>
            </w:r>
          </w:p>
        </w:tc>
      </w:tr>
      <w:tr w:rsidR="001E0416" w:rsidRPr="001E0416" w14:paraId="0D8B470D" w14:textId="77777777" w:rsidTr="0002347B">
        <w:tc>
          <w:tcPr>
            <w:tcW w:w="2093" w:type="dxa"/>
          </w:tcPr>
          <w:p w14:paraId="691FDA2C" w14:textId="77777777" w:rsidR="001E0416" w:rsidRPr="001E0416" w:rsidRDefault="001E0416" w:rsidP="001E0416">
            <w:pPr>
              <w:rPr>
                <w:b/>
                <w:bCs/>
                <w:lang w:val="en-NZ"/>
              </w:rPr>
            </w:pPr>
            <w:r w:rsidRPr="001E0416">
              <w:rPr>
                <w:b/>
                <w:bCs/>
                <w:lang w:val="en-NZ"/>
              </w:rPr>
              <w:lastRenderedPageBreak/>
              <w:t>Using a whiteboard</w:t>
            </w:r>
          </w:p>
        </w:tc>
        <w:tc>
          <w:tcPr>
            <w:tcW w:w="7149" w:type="dxa"/>
          </w:tcPr>
          <w:p w14:paraId="0601C911" w14:textId="77777777" w:rsidR="001E0416" w:rsidRPr="001E0416" w:rsidRDefault="001E0416" w:rsidP="001E0416">
            <w:pPr>
              <w:rPr>
                <w:b/>
                <w:bCs/>
                <w:lang w:val="en-NZ"/>
              </w:rPr>
            </w:pPr>
            <w:r w:rsidRPr="001E0416">
              <w:rPr>
                <w:bCs/>
                <w:i/>
              </w:rPr>
              <w:t>“On the nursing side of things, a lot of our information we write up on our board. So you know allergies… the patient’s name, NHI, any drug allergies, any metal wear, um, group and hold, weight, all that sort of stuff, can be written up there, so that’s something which even if you can’t, if you haven’t actually properly listened to something - then you can flip back and look at the board.”</w:t>
            </w:r>
            <w:r w:rsidRPr="001E0416">
              <w:rPr>
                <w:b/>
                <w:bCs/>
                <w:lang w:val="en-NZ"/>
              </w:rPr>
              <w:t xml:space="preserve"> </w:t>
            </w:r>
            <w:r w:rsidRPr="001E0416">
              <w:rPr>
                <w:bCs/>
                <w:lang w:val="en-NZ"/>
              </w:rPr>
              <w:t>(Nurse)</w:t>
            </w:r>
          </w:p>
        </w:tc>
      </w:tr>
      <w:tr w:rsidR="001E0416" w:rsidRPr="001E0416" w14:paraId="1C2177D9" w14:textId="77777777" w:rsidTr="0002347B">
        <w:tc>
          <w:tcPr>
            <w:tcW w:w="2093" w:type="dxa"/>
          </w:tcPr>
          <w:p w14:paraId="33318834" w14:textId="77777777" w:rsidR="001E0416" w:rsidRPr="001E0416" w:rsidRDefault="001E0416" w:rsidP="001E0416">
            <w:pPr>
              <w:rPr>
                <w:b/>
                <w:bCs/>
                <w:lang w:val="en-NZ"/>
              </w:rPr>
            </w:pPr>
            <w:r w:rsidRPr="001E0416">
              <w:rPr>
                <w:b/>
                <w:bCs/>
                <w:lang w:val="en-NZ"/>
              </w:rPr>
              <w:t>Directing communication to specific people</w:t>
            </w:r>
          </w:p>
          <w:p w14:paraId="0E42FB80" w14:textId="77777777" w:rsidR="001E0416" w:rsidRPr="001E0416" w:rsidRDefault="001E0416" w:rsidP="001E0416">
            <w:pPr>
              <w:rPr>
                <w:b/>
                <w:bCs/>
                <w:lang w:val="en-NZ"/>
              </w:rPr>
            </w:pPr>
          </w:p>
        </w:tc>
        <w:tc>
          <w:tcPr>
            <w:tcW w:w="7149" w:type="dxa"/>
          </w:tcPr>
          <w:p w14:paraId="3AB7115A" w14:textId="77777777" w:rsidR="001E0416" w:rsidRPr="001E0416" w:rsidRDefault="001E0416" w:rsidP="001E0416">
            <w:pPr>
              <w:rPr>
                <w:b/>
                <w:bCs/>
                <w:lang w:val="en-NZ"/>
              </w:rPr>
            </w:pPr>
            <w:r w:rsidRPr="001E0416">
              <w:rPr>
                <w:bCs/>
                <w:i/>
              </w:rPr>
              <w:t xml:space="preserve">“And it’s not like, “Oh, someone get me this and someone get me that” it’s “[Name] can you go and get this” and “[Name] can you go and get me that”, so your name is said first, so you know that people are talking to you.” </w:t>
            </w:r>
            <w:r w:rsidRPr="001E0416">
              <w:rPr>
                <w:bCs/>
              </w:rPr>
              <w:t>(Nurse)</w:t>
            </w:r>
          </w:p>
        </w:tc>
      </w:tr>
      <w:tr w:rsidR="001E0416" w:rsidRPr="001E0416" w14:paraId="6501F5A4" w14:textId="77777777" w:rsidTr="0002347B">
        <w:tc>
          <w:tcPr>
            <w:tcW w:w="2093" w:type="dxa"/>
          </w:tcPr>
          <w:p w14:paraId="4AFF849E" w14:textId="77777777" w:rsidR="001E0416" w:rsidRPr="001E0416" w:rsidRDefault="001E0416" w:rsidP="001E0416">
            <w:pPr>
              <w:rPr>
                <w:b/>
                <w:bCs/>
                <w:lang w:val="en-NZ"/>
              </w:rPr>
            </w:pPr>
            <w:r w:rsidRPr="001E0416">
              <w:rPr>
                <w:b/>
                <w:bCs/>
                <w:lang w:val="en-NZ"/>
              </w:rPr>
              <w:t>Using visible team names</w:t>
            </w:r>
          </w:p>
        </w:tc>
        <w:tc>
          <w:tcPr>
            <w:tcW w:w="7149" w:type="dxa"/>
          </w:tcPr>
          <w:p w14:paraId="478F717F" w14:textId="77777777" w:rsidR="001E0416" w:rsidRPr="001E0416" w:rsidRDefault="001E0416" w:rsidP="001E0416">
            <w:pPr>
              <w:rPr>
                <w:bCs/>
                <w:lang w:val="en-NZ"/>
              </w:rPr>
            </w:pPr>
            <w:r w:rsidRPr="001E0416">
              <w:rPr>
                <w:bCs/>
                <w:i/>
              </w:rPr>
              <w:t>“[It’s] important for the names to be on the board. Cause then you can’t do any closed communication or you can’t talk to, oh you know, “You over there”, or who are they, unless you got the names there.”</w:t>
            </w:r>
            <w:r w:rsidRPr="001E0416">
              <w:rPr>
                <w:bCs/>
                <w:lang w:val="en-NZ"/>
              </w:rPr>
              <w:t xml:space="preserve"> (Consultant Surgeon)</w:t>
            </w:r>
          </w:p>
        </w:tc>
      </w:tr>
      <w:tr w:rsidR="001E0416" w:rsidRPr="001E0416" w14:paraId="7839DEA3" w14:textId="77777777" w:rsidTr="0002347B">
        <w:tc>
          <w:tcPr>
            <w:tcW w:w="2093" w:type="dxa"/>
          </w:tcPr>
          <w:p w14:paraId="173992FC" w14:textId="77777777" w:rsidR="001E0416" w:rsidRPr="001E0416" w:rsidRDefault="001E0416" w:rsidP="001E0416">
            <w:pPr>
              <w:rPr>
                <w:b/>
                <w:bCs/>
                <w:lang w:val="en-NZ"/>
              </w:rPr>
            </w:pPr>
            <w:r w:rsidRPr="001E0416">
              <w:rPr>
                <w:b/>
                <w:bCs/>
                <w:lang w:val="en-NZ"/>
              </w:rPr>
              <w:t>Establishing the right amount of communication</w:t>
            </w:r>
          </w:p>
          <w:p w14:paraId="16C8916F" w14:textId="77777777" w:rsidR="001E0416" w:rsidRPr="001E0416" w:rsidRDefault="001E0416" w:rsidP="001E0416">
            <w:pPr>
              <w:rPr>
                <w:b/>
                <w:bCs/>
                <w:lang w:val="en-NZ"/>
              </w:rPr>
            </w:pPr>
          </w:p>
        </w:tc>
        <w:tc>
          <w:tcPr>
            <w:tcW w:w="7149" w:type="dxa"/>
          </w:tcPr>
          <w:p w14:paraId="27801888" w14:textId="77777777" w:rsidR="001E0416" w:rsidRPr="001E0416" w:rsidRDefault="001E0416" w:rsidP="001E0416">
            <w:pPr>
              <w:rPr>
                <w:bCs/>
                <w:i/>
                <w:lang w:val="en-NZ"/>
              </w:rPr>
            </w:pPr>
            <w:r w:rsidRPr="001E0416">
              <w:rPr>
                <w:bCs/>
                <w:i/>
                <w:lang w:val="en-NZ"/>
              </w:rPr>
              <w:t xml:space="preserve">“Noise is as bad, too much noise is bad as, it’s as bad as too little information sort of thing, and we should, we should have good default procedures so that you don’t have to talk a lot about stuff that we should all absolutely have in play anyway. It should just be routine procedures.” </w:t>
            </w:r>
            <w:r w:rsidRPr="001E0416">
              <w:rPr>
                <w:bCs/>
                <w:lang w:val="en-NZ"/>
              </w:rPr>
              <w:t>(Consultant Surgeon)</w:t>
            </w:r>
          </w:p>
        </w:tc>
      </w:tr>
    </w:tbl>
    <w:p w14:paraId="4C985C5C" w14:textId="4BAB4467" w:rsidR="00B43008" w:rsidRPr="00B43008" w:rsidRDefault="00B43008" w:rsidP="00B43008"/>
    <w:p w14:paraId="7DE013B0" w14:textId="11E3BC8D" w:rsidR="00B43008" w:rsidRPr="00E16F86" w:rsidRDefault="00B43008" w:rsidP="00C71D81">
      <w:pPr>
        <w:pStyle w:val="Heading3"/>
        <w:rPr>
          <w:lang w:val="en-US"/>
        </w:rPr>
      </w:pPr>
      <w:bookmarkStart w:id="20" w:name="_Toc430096173"/>
      <w:r>
        <w:rPr>
          <w:lang w:val="en-NZ"/>
        </w:rPr>
        <w:t>Participant reflections</w:t>
      </w:r>
      <w:r w:rsidR="00BF4C58">
        <w:rPr>
          <w:lang w:val="en-NZ"/>
        </w:rPr>
        <w:t xml:space="preserve"> on the course</w:t>
      </w:r>
      <w:bookmarkEnd w:id="20"/>
    </w:p>
    <w:p w14:paraId="3AA96052" w14:textId="1C7641D9" w:rsidR="00B41C95" w:rsidRPr="003E522D" w:rsidRDefault="00E16F86" w:rsidP="003E522D">
      <w:pPr>
        <w:jc w:val="both"/>
        <w:rPr>
          <w:lang w:val="en-US"/>
        </w:rPr>
      </w:pPr>
      <w:r>
        <w:rPr>
          <w:lang w:val="en-US"/>
        </w:rPr>
        <w:t xml:space="preserve">We </w:t>
      </w:r>
      <w:r w:rsidR="003E522D">
        <w:rPr>
          <w:lang w:val="en-US"/>
        </w:rPr>
        <w:t xml:space="preserve">interviewed </w:t>
      </w:r>
      <w:r>
        <w:rPr>
          <w:lang w:val="en-US"/>
        </w:rPr>
        <w:t xml:space="preserve">a </w:t>
      </w:r>
      <w:r w:rsidR="003E522D">
        <w:rPr>
          <w:lang w:val="en-US"/>
        </w:rPr>
        <w:t xml:space="preserve">representative </w:t>
      </w:r>
      <w:r>
        <w:rPr>
          <w:lang w:val="en-US"/>
        </w:rPr>
        <w:t>sample of participants (</w:t>
      </w:r>
      <w:r w:rsidR="003E522D">
        <w:rPr>
          <w:lang w:val="en-US"/>
        </w:rPr>
        <w:t>48 in total) 3-5 months after the course to ask their reflections.</w:t>
      </w:r>
      <w:r w:rsidR="00BF4C58">
        <w:rPr>
          <w:lang w:val="en-US"/>
        </w:rPr>
        <w:t xml:space="preserve"> These were semi-structured interviews.</w:t>
      </w:r>
      <w:r w:rsidR="003E522D">
        <w:rPr>
          <w:lang w:val="en-US"/>
        </w:rPr>
        <w:t xml:space="preserve"> </w:t>
      </w:r>
      <w:r w:rsidR="003E522D" w:rsidRPr="003E522D">
        <w:rPr>
          <w:lang w:val="en-AU"/>
        </w:rPr>
        <w:t>Despite some initial concerns about what the course may entail and worries about being judged, performing poorly and/or working with unfamiliar teams, over 75% of the respondents reported that they were pleased they had participated in the course. Positive reports reflected on the learning opportunities provided, the opportunity to work in good teams with members of other professional groups and to participate in an active learning environment.</w:t>
      </w:r>
      <w:r w:rsidR="003E522D">
        <w:rPr>
          <w:lang w:val="en-AU"/>
        </w:rPr>
        <w:t xml:space="preserve"> </w:t>
      </w:r>
      <w:r w:rsidR="003E522D" w:rsidRPr="003E522D">
        <w:rPr>
          <w:lang w:val="en-NZ"/>
        </w:rPr>
        <w:t>The majority (58%) of participants suggested that they had learned about the importance of sharing information to achieve a common understanding within their team. Seventeen participants (35%) indicated that they had learned about other team members’ roles, competencies or pressures.</w:t>
      </w:r>
    </w:p>
    <w:p w14:paraId="66418712" w14:textId="1126E585" w:rsidR="00E16F86" w:rsidRPr="00712A9F" w:rsidRDefault="00E16F86" w:rsidP="00E16F86">
      <w:pPr>
        <w:pStyle w:val="Heading3"/>
      </w:pPr>
      <w:bookmarkStart w:id="21" w:name="_Toc430096174"/>
      <w:r>
        <w:t>Information sharing</w:t>
      </w:r>
      <w:bookmarkEnd w:id="21"/>
    </w:p>
    <w:p w14:paraId="652CF542" w14:textId="11A1B1A7" w:rsidR="001E0416" w:rsidRPr="001E0416" w:rsidRDefault="001E0416" w:rsidP="001E0416">
      <w:pPr>
        <w:jc w:val="both"/>
      </w:pPr>
      <w:r w:rsidRPr="001E0416">
        <w:rPr>
          <w:lang w:val="en-US"/>
        </w:rPr>
        <w:t>We measured information sharing using a modified “information probe” method originally described by Blum et al</w:t>
      </w:r>
      <w:r w:rsidR="00097737">
        <w:rPr>
          <w:lang w:val="en-US"/>
        </w:rPr>
        <w:t xml:space="preserve"> </w:t>
      </w:r>
      <w:r w:rsidR="00097737">
        <w:rPr>
          <w:lang w:val="en-US"/>
        </w:rPr>
        <w:fldChar w:fldCharType="begin"/>
      </w:r>
      <w:r w:rsidR="00373847">
        <w:rPr>
          <w:lang w:val="en-US"/>
        </w:rPr>
        <w:instrText xml:space="preserve"> ADDIN EN.CITE &lt;EndNote&gt;&lt;Cite&gt;&lt;Author&gt;Blum&lt;/Author&gt;&lt;Year&gt;2005&lt;/Year&gt;&lt;RecNum&gt;729&lt;/RecNum&gt;&lt;DisplayText&gt;(Blum, Raemer, Carroll, Dufresne, &amp;amp; Cooper, 2005)&lt;/DisplayText&gt;&lt;record&gt;&lt;rec-number&gt;729&lt;/rec-number&gt;&lt;foreign-keys&gt;&lt;key app="EN" db-id="vpexestsq0x5stev05rprdv60zdt5f2w2wzt" timestamp="0"&gt;729&lt;/key&gt;&lt;/foreign-keys&gt;&lt;ref-type name="Journal Article"&gt;17&lt;/ref-type&gt;&lt;contributors&gt;&lt;authors&gt;&lt;author&gt;Blum, R. H.&lt;/author&gt;&lt;author&gt;Raemer, D. B.&lt;/author&gt;&lt;author&gt;Carroll, J. S.&lt;/author&gt;&lt;author&gt;Dufresne, R. L.&lt;/author&gt;&lt;author&gt;Cooper, J. B.&lt;/author&gt;&lt;/authors&gt;&lt;/contributors&gt;&lt;titles&gt;&lt;title&gt;A method for measuring the effectiveness of simulation-based team training for improving communication skills&lt;/title&gt;&lt;secondary-title&gt;Anesthesia &amp;amp; Analgesia&lt;/secondary-title&gt;&lt;/titles&gt;&lt;pages&gt;1375-80&lt;/pages&gt;&lt;volume&gt;100&lt;/volume&gt;&lt;number&gt;5&lt;/number&gt;&lt;dates&gt;&lt;year&gt;2005&lt;/year&gt;&lt;pub-dates&gt;&lt;date&gt;of contents, 2005 May&lt;/date&gt;&lt;/pub-dates&gt;&lt;/dates&gt;&lt;accession-num&gt;15845689&lt;/accession-num&gt;&lt;work-type&gt;Research Support, Non-U.S. Gov&amp;apos;t&lt;/work-type&gt;&lt;urls&gt;&lt;/urls&gt;&lt;/record&gt;&lt;/Cite&gt;&lt;/EndNote&gt;</w:instrText>
      </w:r>
      <w:r w:rsidR="00097737">
        <w:rPr>
          <w:lang w:val="en-US"/>
        </w:rPr>
        <w:fldChar w:fldCharType="separate"/>
      </w:r>
      <w:r w:rsidR="00373847">
        <w:rPr>
          <w:noProof/>
          <w:lang w:val="en-US"/>
        </w:rPr>
        <w:t>(Blum, Raemer, Carroll, Dufresne, &amp; Cooper, 2005)</w:t>
      </w:r>
      <w:r w:rsidR="00097737">
        <w:rPr>
          <w:lang w:val="en-US"/>
        </w:rPr>
        <w:fldChar w:fldCharType="end"/>
      </w:r>
      <w:r w:rsidRPr="001E0416">
        <w:rPr>
          <w:lang w:val="en-US"/>
        </w:rPr>
        <w:t xml:space="preserve">. </w:t>
      </w:r>
      <w:r w:rsidRPr="001E0416">
        <w:t xml:space="preserve">After each simulation participants independently answered a set of multiple-choice questions about the case, including questions about the unique </w:t>
      </w:r>
      <w:r w:rsidRPr="001E0416">
        <w:rPr>
          <w:lang w:val="en-US"/>
        </w:rPr>
        <w:t>item of clinical information each had received as part of a writ</w:t>
      </w:r>
      <w:r>
        <w:rPr>
          <w:lang w:val="en-US"/>
        </w:rPr>
        <w:t>ten brief before each simulatio</w:t>
      </w:r>
      <w:r w:rsidR="00097737">
        <w:rPr>
          <w:lang w:val="en-US"/>
        </w:rPr>
        <w:t>n</w:t>
      </w:r>
      <w:r w:rsidRPr="001E0416">
        <w:rPr>
          <w:lang w:val="en-US"/>
        </w:rPr>
        <w:t>.</w:t>
      </w:r>
      <w:r w:rsidRPr="001E0416">
        <w:t xml:space="preserve"> We generated an “information sharing score” out of 30 (presented as a percentage) from their answers, on the basis that there were five </w:t>
      </w:r>
      <w:r w:rsidRPr="001E0416">
        <w:lastRenderedPageBreak/>
        <w:t xml:space="preserve">people who could potentially learn each item of information from the (sixth) person to whom it had been disclosed. </w:t>
      </w:r>
    </w:p>
    <w:p w14:paraId="322A8348" w14:textId="77E7C647" w:rsidR="00B93E39" w:rsidRDefault="001E0416" w:rsidP="001E0416">
      <w:pPr>
        <w:jc w:val="both"/>
        <w:rPr>
          <w:lang w:val="en-US"/>
        </w:rPr>
      </w:pPr>
      <w:r w:rsidRPr="001E0416">
        <w:rPr>
          <w:lang w:val="en-US"/>
        </w:rPr>
        <w:t xml:space="preserve">In the second scenario we assessed information sharing at two additional times: immediately after the first patient encounter when the surgeons and anesthesiologist were in pre-op and the nurses/technician were in the OR, and after the team had five minutes together to brief before they entered the OR. </w:t>
      </w:r>
    </w:p>
    <w:p w14:paraId="224D838C" w14:textId="77777777" w:rsidR="001E0416" w:rsidRPr="001E0416" w:rsidRDefault="001E0416" w:rsidP="001E0416">
      <w:pPr>
        <w:jc w:val="both"/>
        <w:rPr>
          <w:lang w:val="en-NZ"/>
        </w:rPr>
      </w:pPr>
      <w:r w:rsidRPr="001E0416">
        <w:rPr>
          <w:lang w:val="en-NZ"/>
        </w:rPr>
        <w:t xml:space="preserve">Sharing of the unique items of clinical information each participant received prior to the scenario (information sharing score) improved from the first to final simulation, but a considerable proportion of this clinically relevant information was never shared. The information sharing scores were highest in the second scenario after participants were given five minutes together to discuss the case. </w:t>
      </w:r>
    </w:p>
    <w:p w14:paraId="12BC4557" w14:textId="1A5F318F" w:rsidR="001E0416" w:rsidRPr="001E0416" w:rsidRDefault="001E0416" w:rsidP="001E0416">
      <w:pPr>
        <w:jc w:val="both"/>
        <w:rPr>
          <w:lang w:val="en-US"/>
        </w:rPr>
      </w:pPr>
      <w:r w:rsidRPr="001E0416">
        <w:rPr>
          <w:lang w:val="en-US"/>
        </w:rPr>
        <w:t>In the first case of the day teams shared an average of 29.2% of the available information; this increased to 48.6% in the third scenario of the day. In the second scenario, they shared 39.2%, 66.1%, and 62.3% at the first, second and third assessment points respectively (</w:t>
      </w:r>
      <w:r>
        <w:rPr>
          <w:lang w:val="en-US"/>
        </w:rPr>
        <w:t>Figure 1</w:t>
      </w:r>
      <w:r w:rsidRPr="001E0416">
        <w:rPr>
          <w:lang w:val="en-US"/>
        </w:rPr>
        <w:t>).</w:t>
      </w:r>
    </w:p>
    <w:p w14:paraId="791E8126" w14:textId="77777777" w:rsidR="001E0416" w:rsidRDefault="001E0416" w:rsidP="00E16F86">
      <w:pPr>
        <w:jc w:val="both"/>
        <w:rPr>
          <w:lang w:val="en-US"/>
        </w:rPr>
      </w:pPr>
    </w:p>
    <w:p w14:paraId="4E011C92" w14:textId="77777777" w:rsidR="001E0416" w:rsidRDefault="001E0416" w:rsidP="00097737">
      <w:pPr>
        <w:keepNext/>
        <w:jc w:val="center"/>
      </w:pPr>
      <w:r w:rsidRPr="006E6248">
        <w:rPr>
          <w:noProof/>
          <w:color w:val="000000" w:themeColor="text1"/>
          <w:sz w:val="22"/>
          <w:szCs w:val="22"/>
          <w:lang w:val="en-NZ" w:eastAsia="en-NZ"/>
        </w:rPr>
        <w:drawing>
          <wp:inline distT="0" distB="0" distL="0" distR="0" wp14:anchorId="6BA349AC" wp14:editId="311A9BF9">
            <wp:extent cx="4798194" cy="3473986"/>
            <wp:effectExtent l="0" t="0" r="2540" b="0"/>
            <wp:docPr id="8" name="Picture 2" descr="The first and third scenarios were the abdominal cases and the second scenario involved questionnaires administered after the first part of the scenario, after the brief, and at the end of the scenario. Bars above the graph represent a significant difference (Tukey HSD p&lt;0.05)." title="Figure 1: Boxplot of information sharing scores over the course 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8483" cy="3474195"/>
                    </a:xfrm>
                    <a:prstGeom prst="rect">
                      <a:avLst/>
                    </a:prstGeom>
                    <a:noFill/>
                    <a:ln>
                      <a:noFill/>
                    </a:ln>
                  </pic:spPr>
                </pic:pic>
              </a:graphicData>
            </a:graphic>
          </wp:inline>
        </w:drawing>
      </w:r>
    </w:p>
    <w:p w14:paraId="2196EAD2" w14:textId="08A20477" w:rsidR="001E0416" w:rsidRDefault="001E0416" w:rsidP="001E0416">
      <w:pPr>
        <w:pStyle w:val="Caption"/>
        <w:jc w:val="center"/>
        <w:rPr>
          <w:lang w:val="en-NZ"/>
        </w:rPr>
      </w:pPr>
      <w:r>
        <w:t xml:space="preserve">Figure </w:t>
      </w:r>
      <w:r>
        <w:fldChar w:fldCharType="begin"/>
      </w:r>
      <w:r>
        <w:instrText xml:space="preserve"> SEQ Figure \* ARABIC </w:instrText>
      </w:r>
      <w:r>
        <w:fldChar w:fldCharType="separate"/>
      </w:r>
      <w:r w:rsidR="006A7DC8">
        <w:rPr>
          <w:noProof/>
        </w:rPr>
        <w:t>1</w:t>
      </w:r>
      <w:r>
        <w:fldChar w:fldCharType="end"/>
      </w:r>
      <w:r>
        <w:t xml:space="preserve">: </w:t>
      </w:r>
      <w:r w:rsidRPr="001E0416">
        <w:rPr>
          <w:lang w:val="en-NZ"/>
        </w:rPr>
        <w:t>Boxplot of information sharing scores over the course day. The first and third scenarios were the abdominal cases and the second scenario involved questionnaires administered after the first part of the scenario, after the brief, and at the end of the scenario. Bars above the graph represent a significant difference (Tukey HSD p&lt;0.05).</w:t>
      </w:r>
    </w:p>
    <w:p w14:paraId="50FCEDE6" w14:textId="77777777" w:rsidR="001E0416" w:rsidRPr="001E0416" w:rsidRDefault="001E0416" w:rsidP="001E0416"/>
    <w:p w14:paraId="27B01F5F" w14:textId="497AADB7" w:rsidR="00203896" w:rsidRDefault="00203896" w:rsidP="00C71D81">
      <w:pPr>
        <w:pStyle w:val="Heading3"/>
      </w:pPr>
      <w:bookmarkStart w:id="22" w:name="_Toc430096175"/>
      <w:r>
        <w:t>Attitudinal changes in the clinical environment</w:t>
      </w:r>
      <w:bookmarkEnd w:id="22"/>
    </w:p>
    <w:p w14:paraId="2A4A6140" w14:textId="33B6E743" w:rsidR="00203896" w:rsidRDefault="00203896" w:rsidP="00203896">
      <w:pPr>
        <w:jc w:val="both"/>
      </w:pPr>
      <w:r w:rsidRPr="00203896">
        <w:t xml:space="preserve">The </w:t>
      </w:r>
      <w:r>
        <w:t>SAQ</w:t>
      </w:r>
      <w:r w:rsidRPr="00203896">
        <w:t xml:space="preserve"> is a widely used, psychometrically validated tool to measure and benchmark staff attitudes to important safety topics</w:t>
      </w:r>
      <w:r w:rsidR="00097737">
        <w:t xml:space="preserve"> </w:t>
      </w:r>
      <w:r w:rsidR="00097737">
        <w:fldChar w:fldCharType="begin"/>
      </w:r>
      <w:r w:rsidR="00373847">
        <w:instrText xml:space="preserve"> ADDIN EN.CITE &lt;EndNote&gt;&lt;Cite&gt;&lt;Author&gt;Sexton&lt;/Author&gt;&lt;Year&gt;2006&lt;/Year&gt;&lt;RecNum&gt;1342&lt;/RecNum&gt;&lt;DisplayText&gt;(Sexton et al., 2006)&lt;/DisplayText&gt;&lt;record&gt;&lt;rec-number&gt;1342&lt;/rec-number&gt;&lt;foreign-keys&gt;&lt;key app="EN" db-id="vpexestsq0x5stev05rprdv60zdt5f2w2wzt" timestamp="0"&gt;1342&lt;/key&gt;&lt;/foreign-keys&gt;&lt;ref-type name="Journal Article"&gt;17&lt;/ref-type&gt;&lt;contributors&gt;&lt;authors&gt;&lt;author&gt;Sexton, John Bryan&lt;/author&gt;&lt;author&gt;Helmreich, Robert L.&lt;/author&gt;&lt;author&gt;Neilands, Torsten B.&lt;/author&gt;&lt;author&gt;Rowan, Kathy&lt;/author&gt;&lt;author&gt;Vella, Keryn&lt;/author&gt;&lt;author&gt;Boyden, James&lt;/author&gt;&lt;author&gt;Roberts, Peter R.&lt;/author&gt;&lt;author&gt;Thomas, Eric J.&lt;/author&gt;&lt;/authors&gt;&lt;/contributors&gt;&lt;titles&gt;&lt;title&gt;The Safety Attitudes Questionnaire: psychometric properties, benchmarking data, and emerging research&lt;/title&gt;&lt;secondary-title&gt;BMC Health Services Research&lt;/secondary-title&gt;&lt;/titles&gt;&lt;pages&gt;1-10&lt;/pages&gt;&lt;volume&gt;6&lt;/volume&gt;&lt;number&gt;44&lt;/number&gt;&lt;dates&gt;&lt;year&gt;2006&lt;/year&gt;&lt;/dates&gt;&lt;urls&gt;&lt;/urls&gt;&lt;/record&gt;&lt;/Cite&gt;&lt;/EndNote&gt;</w:instrText>
      </w:r>
      <w:r w:rsidR="00097737">
        <w:fldChar w:fldCharType="separate"/>
      </w:r>
      <w:r w:rsidR="00373847">
        <w:rPr>
          <w:noProof/>
        </w:rPr>
        <w:t>(Sexton et al., 2006)</w:t>
      </w:r>
      <w:r w:rsidR="00097737">
        <w:fldChar w:fldCharType="end"/>
      </w:r>
      <w:r w:rsidRPr="00203896">
        <w:t>. We used the Teamwork and Safety Climate version of the Safety Attitudes Questionnaire</w:t>
      </w:r>
      <w:r>
        <w:t xml:space="preserve">. </w:t>
      </w:r>
      <w:r w:rsidRPr="00203896">
        <w:t xml:space="preserve">Although only 60 staff from each hospital attended </w:t>
      </w:r>
      <w:proofErr w:type="spellStart"/>
      <w:r w:rsidRPr="00203896">
        <w:t>MORSim</w:t>
      </w:r>
      <w:proofErr w:type="spellEnd"/>
      <w:r w:rsidRPr="00203896">
        <w:t xml:space="preserve">, the </w:t>
      </w:r>
      <w:r w:rsidRPr="00203896">
        <w:lastRenderedPageBreak/>
        <w:t xml:space="preserve">SAQ was administered to the entire surgical department at the two participating hospitals 3 to 5 months before and 3 to 5 months after the intervention. This was modified slightly for the local context and consists of 28 items in two </w:t>
      </w:r>
      <w:proofErr w:type="gramStart"/>
      <w:r w:rsidRPr="00203896">
        <w:t>sections,</w:t>
      </w:r>
      <w:proofErr w:type="gramEnd"/>
      <w:r w:rsidRPr="00203896">
        <w:t xml:space="preserve"> ‘Teamwork’ and ‘Safety’</w:t>
      </w:r>
      <w:r>
        <w:t xml:space="preserve"> (see Appendix B</w:t>
      </w:r>
      <w:r w:rsidRPr="00203896">
        <w:t xml:space="preserve">). The tool was distributed to staff at both hospitals in paper form and available online through an email link to the survey URL. </w:t>
      </w:r>
    </w:p>
    <w:p w14:paraId="50C2BD5F" w14:textId="3B2FAD7D" w:rsidR="00203896" w:rsidRPr="00097737" w:rsidRDefault="00203896" w:rsidP="00203896">
      <w:pPr>
        <w:rPr>
          <w:lang w:val="en-AU"/>
        </w:rPr>
      </w:pPr>
      <w:r w:rsidRPr="00203896">
        <w:rPr>
          <w:lang w:val="en-NZ"/>
        </w:rPr>
        <w:t>A total of 260 staff from the general surgical departments at the two hospitals responded to the questionnaire before the MORSim course and 132 responded after the course days.</w:t>
      </w:r>
      <w:r>
        <w:rPr>
          <w:lang w:val="en-NZ"/>
        </w:rPr>
        <w:t xml:space="preserve"> </w:t>
      </w:r>
      <w:r w:rsidRPr="00203896">
        <w:rPr>
          <w:lang w:val="en-AU"/>
        </w:rPr>
        <w:t xml:space="preserve">Table </w:t>
      </w:r>
      <w:r>
        <w:rPr>
          <w:lang w:val="en-AU"/>
        </w:rPr>
        <w:t>2</w:t>
      </w:r>
      <w:r w:rsidRPr="00203896">
        <w:rPr>
          <w:lang w:val="en-AU"/>
        </w:rPr>
        <w:t xml:space="preserve"> shows the number of respondents by professional group and hospital.</w:t>
      </w:r>
    </w:p>
    <w:p w14:paraId="53F7E871" w14:textId="2AE6A5C8" w:rsidR="00203896" w:rsidRPr="00203896" w:rsidRDefault="00203896" w:rsidP="00203896">
      <w:pPr>
        <w:rPr>
          <w:b/>
          <w:bCs/>
          <w:lang w:val="en-US"/>
        </w:rPr>
      </w:pPr>
    </w:p>
    <w:p w14:paraId="77E3825A" w14:textId="50C18C46" w:rsidR="00203896" w:rsidRDefault="00203896" w:rsidP="00203896">
      <w:pPr>
        <w:pStyle w:val="Caption"/>
        <w:keepNext/>
        <w:jc w:val="center"/>
      </w:pPr>
      <w:r>
        <w:t xml:space="preserve">Table </w:t>
      </w:r>
      <w:r>
        <w:fldChar w:fldCharType="begin"/>
      </w:r>
      <w:r>
        <w:instrText xml:space="preserve"> SEQ Table \* ARABIC </w:instrText>
      </w:r>
      <w:r>
        <w:fldChar w:fldCharType="separate"/>
      </w:r>
      <w:r w:rsidR="006A7DC8">
        <w:rPr>
          <w:noProof/>
        </w:rPr>
        <w:t>2</w:t>
      </w:r>
      <w:r>
        <w:fldChar w:fldCharType="end"/>
      </w:r>
      <w:r>
        <w:t xml:space="preserve">: </w:t>
      </w:r>
      <w:r w:rsidRPr="00203896">
        <w:rPr>
          <w:b w:val="0"/>
          <w:bCs w:val="0"/>
          <w:lang w:val="en-US"/>
        </w:rPr>
        <w:t>Number of respondents (% total staff)</w:t>
      </w:r>
    </w:p>
    <w:tbl>
      <w:tblPr>
        <w:tblStyle w:val="TableGrid"/>
        <w:tblW w:w="0" w:type="auto"/>
        <w:jc w:val="center"/>
        <w:tblInd w:w="-222" w:type="dxa"/>
        <w:tblLook w:val="04A0" w:firstRow="1" w:lastRow="0" w:firstColumn="1" w:lastColumn="0" w:noHBand="0" w:noVBand="1"/>
      </w:tblPr>
      <w:tblGrid>
        <w:gridCol w:w="1825"/>
        <w:gridCol w:w="1436"/>
        <w:gridCol w:w="1433"/>
        <w:gridCol w:w="1436"/>
        <w:gridCol w:w="1433"/>
      </w:tblGrid>
      <w:tr w:rsidR="00203896" w:rsidRPr="00203896" w14:paraId="3A35C05A" w14:textId="77777777" w:rsidTr="00203896">
        <w:trPr>
          <w:jc w:val="center"/>
        </w:trPr>
        <w:tc>
          <w:tcPr>
            <w:tcW w:w="1825" w:type="dxa"/>
          </w:tcPr>
          <w:p w14:paraId="689D16E2" w14:textId="77777777" w:rsidR="00203896" w:rsidRPr="00203896" w:rsidRDefault="00203896" w:rsidP="00203896">
            <w:pPr>
              <w:rPr>
                <w:lang w:val="en-US"/>
              </w:rPr>
            </w:pPr>
          </w:p>
        </w:tc>
        <w:tc>
          <w:tcPr>
            <w:tcW w:w="2869" w:type="dxa"/>
            <w:gridSpan w:val="2"/>
          </w:tcPr>
          <w:p w14:paraId="6D83C227" w14:textId="77777777" w:rsidR="00203896" w:rsidRPr="00203896" w:rsidRDefault="00203896" w:rsidP="00203896">
            <w:pPr>
              <w:jc w:val="center"/>
              <w:rPr>
                <w:lang w:val="en-US"/>
              </w:rPr>
            </w:pPr>
            <w:r w:rsidRPr="00203896">
              <w:rPr>
                <w:lang w:val="en-US"/>
              </w:rPr>
              <w:t>Pre-</w:t>
            </w:r>
            <w:proofErr w:type="spellStart"/>
            <w:r w:rsidRPr="00203896">
              <w:rPr>
                <w:lang w:val="en-US"/>
              </w:rPr>
              <w:t>MORSim</w:t>
            </w:r>
            <w:proofErr w:type="spellEnd"/>
          </w:p>
        </w:tc>
        <w:tc>
          <w:tcPr>
            <w:tcW w:w="2869" w:type="dxa"/>
            <w:gridSpan w:val="2"/>
          </w:tcPr>
          <w:p w14:paraId="72BC3B24" w14:textId="77777777" w:rsidR="00203896" w:rsidRPr="00203896" w:rsidRDefault="00203896" w:rsidP="00203896">
            <w:pPr>
              <w:jc w:val="center"/>
              <w:rPr>
                <w:lang w:val="en-US"/>
              </w:rPr>
            </w:pPr>
            <w:r w:rsidRPr="00203896">
              <w:rPr>
                <w:lang w:val="en-US"/>
              </w:rPr>
              <w:t>Post-</w:t>
            </w:r>
            <w:proofErr w:type="spellStart"/>
            <w:r w:rsidRPr="00203896">
              <w:rPr>
                <w:lang w:val="en-US"/>
              </w:rPr>
              <w:t>MORSim</w:t>
            </w:r>
            <w:proofErr w:type="spellEnd"/>
          </w:p>
        </w:tc>
      </w:tr>
      <w:tr w:rsidR="00203896" w:rsidRPr="00203896" w14:paraId="141446FE" w14:textId="77777777" w:rsidTr="00203896">
        <w:trPr>
          <w:jc w:val="center"/>
        </w:trPr>
        <w:tc>
          <w:tcPr>
            <w:tcW w:w="1825" w:type="dxa"/>
          </w:tcPr>
          <w:p w14:paraId="3B21024E" w14:textId="77777777" w:rsidR="00203896" w:rsidRPr="00203896" w:rsidRDefault="00203896" w:rsidP="00203896">
            <w:pPr>
              <w:rPr>
                <w:lang w:val="en-US"/>
              </w:rPr>
            </w:pPr>
          </w:p>
        </w:tc>
        <w:tc>
          <w:tcPr>
            <w:tcW w:w="1436" w:type="dxa"/>
          </w:tcPr>
          <w:p w14:paraId="7C623A5B" w14:textId="77777777" w:rsidR="00203896" w:rsidRPr="00203896" w:rsidRDefault="00203896" w:rsidP="00203896">
            <w:pPr>
              <w:rPr>
                <w:lang w:val="en-US"/>
              </w:rPr>
            </w:pPr>
            <w:r w:rsidRPr="00203896">
              <w:rPr>
                <w:lang w:val="en-US"/>
              </w:rPr>
              <w:t>Hospital 1</w:t>
            </w:r>
          </w:p>
        </w:tc>
        <w:tc>
          <w:tcPr>
            <w:tcW w:w="1433" w:type="dxa"/>
          </w:tcPr>
          <w:p w14:paraId="5F65B4F6" w14:textId="77777777" w:rsidR="00203896" w:rsidRPr="00203896" w:rsidRDefault="00203896" w:rsidP="00203896">
            <w:pPr>
              <w:rPr>
                <w:lang w:val="en-US"/>
              </w:rPr>
            </w:pPr>
            <w:r w:rsidRPr="00203896">
              <w:rPr>
                <w:lang w:val="en-US"/>
              </w:rPr>
              <w:t>Hospital 2</w:t>
            </w:r>
          </w:p>
        </w:tc>
        <w:tc>
          <w:tcPr>
            <w:tcW w:w="1436" w:type="dxa"/>
          </w:tcPr>
          <w:p w14:paraId="5BDC1D9A" w14:textId="77777777" w:rsidR="00203896" w:rsidRPr="00203896" w:rsidRDefault="00203896" w:rsidP="00203896">
            <w:pPr>
              <w:rPr>
                <w:lang w:val="en-US"/>
              </w:rPr>
            </w:pPr>
            <w:r w:rsidRPr="00203896">
              <w:rPr>
                <w:lang w:val="en-US"/>
              </w:rPr>
              <w:t>Hospital 1</w:t>
            </w:r>
          </w:p>
        </w:tc>
        <w:tc>
          <w:tcPr>
            <w:tcW w:w="1433" w:type="dxa"/>
          </w:tcPr>
          <w:p w14:paraId="26688DCA" w14:textId="77777777" w:rsidR="00203896" w:rsidRPr="00203896" w:rsidRDefault="00203896" w:rsidP="00203896">
            <w:pPr>
              <w:rPr>
                <w:lang w:val="en-US"/>
              </w:rPr>
            </w:pPr>
            <w:r w:rsidRPr="00203896">
              <w:rPr>
                <w:lang w:val="en-US"/>
              </w:rPr>
              <w:t>Hospital 2</w:t>
            </w:r>
          </w:p>
        </w:tc>
      </w:tr>
      <w:tr w:rsidR="00203896" w:rsidRPr="00203896" w14:paraId="33032612" w14:textId="77777777" w:rsidTr="00203896">
        <w:trPr>
          <w:jc w:val="center"/>
        </w:trPr>
        <w:tc>
          <w:tcPr>
            <w:tcW w:w="1825" w:type="dxa"/>
          </w:tcPr>
          <w:p w14:paraId="68F4321F" w14:textId="77777777" w:rsidR="00203896" w:rsidRPr="00203896" w:rsidRDefault="00203896" w:rsidP="00203896">
            <w:pPr>
              <w:rPr>
                <w:lang w:val="en-US"/>
              </w:rPr>
            </w:pPr>
            <w:proofErr w:type="spellStart"/>
            <w:r w:rsidRPr="00203896">
              <w:rPr>
                <w:lang w:val="en-US"/>
              </w:rPr>
              <w:t>Anaesthetists</w:t>
            </w:r>
            <w:proofErr w:type="spellEnd"/>
          </w:p>
        </w:tc>
        <w:tc>
          <w:tcPr>
            <w:tcW w:w="1436" w:type="dxa"/>
          </w:tcPr>
          <w:p w14:paraId="7B33C3C6" w14:textId="77777777" w:rsidR="00203896" w:rsidRPr="00203896" w:rsidRDefault="00203896" w:rsidP="00203896">
            <w:pPr>
              <w:rPr>
                <w:lang w:val="en-US"/>
              </w:rPr>
            </w:pPr>
            <w:r w:rsidRPr="00203896">
              <w:rPr>
                <w:lang w:val="en-US"/>
              </w:rPr>
              <w:t>37 (41.6)</w:t>
            </w:r>
          </w:p>
        </w:tc>
        <w:tc>
          <w:tcPr>
            <w:tcW w:w="1433" w:type="dxa"/>
          </w:tcPr>
          <w:p w14:paraId="0BEA6E15" w14:textId="77777777" w:rsidR="00203896" w:rsidRPr="00203896" w:rsidRDefault="00203896" w:rsidP="00203896">
            <w:pPr>
              <w:rPr>
                <w:lang w:val="en-US"/>
              </w:rPr>
            </w:pPr>
            <w:r w:rsidRPr="00203896">
              <w:rPr>
                <w:lang w:val="en-US"/>
              </w:rPr>
              <w:t>31 (36.5)</w:t>
            </w:r>
          </w:p>
        </w:tc>
        <w:tc>
          <w:tcPr>
            <w:tcW w:w="1436" w:type="dxa"/>
          </w:tcPr>
          <w:p w14:paraId="3B8DC584" w14:textId="77777777" w:rsidR="00203896" w:rsidRPr="00203896" w:rsidRDefault="00203896" w:rsidP="00203896">
            <w:pPr>
              <w:rPr>
                <w:lang w:val="en-US"/>
              </w:rPr>
            </w:pPr>
            <w:r w:rsidRPr="00203896">
              <w:rPr>
                <w:lang w:val="en-US"/>
              </w:rPr>
              <w:t>21 (23.6)</w:t>
            </w:r>
          </w:p>
        </w:tc>
        <w:tc>
          <w:tcPr>
            <w:tcW w:w="1433" w:type="dxa"/>
          </w:tcPr>
          <w:p w14:paraId="48DF2109" w14:textId="77777777" w:rsidR="00203896" w:rsidRPr="00203896" w:rsidRDefault="00203896" w:rsidP="00203896">
            <w:pPr>
              <w:rPr>
                <w:lang w:val="en-US"/>
              </w:rPr>
            </w:pPr>
            <w:r w:rsidRPr="00203896">
              <w:rPr>
                <w:lang w:val="en-US"/>
              </w:rPr>
              <w:t>25 (29.4)</w:t>
            </w:r>
          </w:p>
        </w:tc>
      </w:tr>
      <w:tr w:rsidR="00203896" w:rsidRPr="00203896" w14:paraId="7C75BA10" w14:textId="77777777" w:rsidTr="00203896">
        <w:trPr>
          <w:jc w:val="center"/>
        </w:trPr>
        <w:tc>
          <w:tcPr>
            <w:tcW w:w="1825" w:type="dxa"/>
          </w:tcPr>
          <w:p w14:paraId="1AD8452D" w14:textId="77777777" w:rsidR="00203896" w:rsidRPr="00203896" w:rsidRDefault="00203896" w:rsidP="00203896">
            <w:pPr>
              <w:rPr>
                <w:lang w:val="en-US"/>
              </w:rPr>
            </w:pPr>
            <w:r w:rsidRPr="00203896">
              <w:rPr>
                <w:lang w:val="en-US"/>
              </w:rPr>
              <w:t>Surgeons</w:t>
            </w:r>
          </w:p>
        </w:tc>
        <w:tc>
          <w:tcPr>
            <w:tcW w:w="1436" w:type="dxa"/>
          </w:tcPr>
          <w:p w14:paraId="75E29182" w14:textId="77777777" w:rsidR="00203896" w:rsidRPr="00203896" w:rsidRDefault="00203896" w:rsidP="00203896">
            <w:pPr>
              <w:rPr>
                <w:lang w:val="en-US"/>
              </w:rPr>
            </w:pPr>
            <w:r w:rsidRPr="00203896">
              <w:rPr>
                <w:lang w:val="en-US"/>
              </w:rPr>
              <w:t>19 (33.9)</w:t>
            </w:r>
          </w:p>
        </w:tc>
        <w:tc>
          <w:tcPr>
            <w:tcW w:w="1433" w:type="dxa"/>
          </w:tcPr>
          <w:p w14:paraId="0FF510FB" w14:textId="77777777" w:rsidR="00203896" w:rsidRPr="00203896" w:rsidRDefault="00203896" w:rsidP="00203896">
            <w:pPr>
              <w:rPr>
                <w:lang w:val="en-US"/>
              </w:rPr>
            </w:pPr>
            <w:r w:rsidRPr="00203896">
              <w:rPr>
                <w:lang w:val="en-US"/>
              </w:rPr>
              <w:t>9 (47.4)</w:t>
            </w:r>
          </w:p>
        </w:tc>
        <w:tc>
          <w:tcPr>
            <w:tcW w:w="1436" w:type="dxa"/>
          </w:tcPr>
          <w:p w14:paraId="47991E43" w14:textId="77777777" w:rsidR="00203896" w:rsidRPr="00203896" w:rsidRDefault="00203896" w:rsidP="00203896">
            <w:pPr>
              <w:rPr>
                <w:lang w:val="en-US"/>
              </w:rPr>
            </w:pPr>
            <w:r w:rsidRPr="00203896">
              <w:rPr>
                <w:lang w:val="en-US"/>
              </w:rPr>
              <w:t>1 (1.8)</w:t>
            </w:r>
          </w:p>
        </w:tc>
        <w:tc>
          <w:tcPr>
            <w:tcW w:w="1433" w:type="dxa"/>
          </w:tcPr>
          <w:p w14:paraId="582AC934" w14:textId="77777777" w:rsidR="00203896" w:rsidRPr="00203896" w:rsidRDefault="00203896" w:rsidP="00203896">
            <w:pPr>
              <w:rPr>
                <w:lang w:val="en-US"/>
              </w:rPr>
            </w:pPr>
            <w:r w:rsidRPr="00203896">
              <w:rPr>
                <w:lang w:val="en-US"/>
              </w:rPr>
              <w:t>11 (57.9)</w:t>
            </w:r>
          </w:p>
        </w:tc>
      </w:tr>
      <w:tr w:rsidR="00203896" w:rsidRPr="00203896" w14:paraId="6F0B2D2D" w14:textId="77777777" w:rsidTr="00203896">
        <w:trPr>
          <w:jc w:val="center"/>
        </w:trPr>
        <w:tc>
          <w:tcPr>
            <w:tcW w:w="1825" w:type="dxa"/>
          </w:tcPr>
          <w:p w14:paraId="4B6FE069" w14:textId="77777777" w:rsidR="00203896" w:rsidRPr="00203896" w:rsidRDefault="00203896" w:rsidP="00203896">
            <w:pPr>
              <w:rPr>
                <w:lang w:val="en-US"/>
              </w:rPr>
            </w:pPr>
            <w:r w:rsidRPr="00203896">
              <w:rPr>
                <w:lang w:val="en-US"/>
              </w:rPr>
              <w:t>Nurses</w:t>
            </w:r>
          </w:p>
        </w:tc>
        <w:tc>
          <w:tcPr>
            <w:tcW w:w="1436" w:type="dxa"/>
          </w:tcPr>
          <w:p w14:paraId="1E010BDD" w14:textId="77777777" w:rsidR="00203896" w:rsidRPr="00203896" w:rsidRDefault="00203896" w:rsidP="00203896">
            <w:pPr>
              <w:rPr>
                <w:lang w:val="en-US"/>
              </w:rPr>
            </w:pPr>
            <w:r w:rsidRPr="00203896">
              <w:rPr>
                <w:lang w:val="en-US"/>
              </w:rPr>
              <w:t>74 (77.9)</w:t>
            </w:r>
          </w:p>
        </w:tc>
        <w:tc>
          <w:tcPr>
            <w:tcW w:w="1433" w:type="dxa"/>
          </w:tcPr>
          <w:p w14:paraId="2930F075" w14:textId="77777777" w:rsidR="00203896" w:rsidRPr="00203896" w:rsidRDefault="00203896" w:rsidP="00203896">
            <w:pPr>
              <w:rPr>
                <w:lang w:val="en-US"/>
              </w:rPr>
            </w:pPr>
            <w:r w:rsidRPr="00203896">
              <w:rPr>
                <w:lang w:val="en-US"/>
              </w:rPr>
              <w:t>47 (31.3)</w:t>
            </w:r>
          </w:p>
        </w:tc>
        <w:tc>
          <w:tcPr>
            <w:tcW w:w="1436" w:type="dxa"/>
          </w:tcPr>
          <w:p w14:paraId="558583CE" w14:textId="77777777" w:rsidR="00203896" w:rsidRPr="00203896" w:rsidRDefault="00203896" w:rsidP="00203896">
            <w:pPr>
              <w:rPr>
                <w:lang w:val="en-US"/>
              </w:rPr>
            </w:pPr>
            <w:r w:rsidRPr="00203896">
              <w:rPr>
                <w:lang w:val="en-US"/>
              </w:rPr>
              <w:t>18 (18.9)</w:t>
            </w:r>
          </w:p>
        </w:tc>
        <w:tc>
          <w:tcPr>
            <w:tcW w:w="1433" w:type="dxa"/>
          </w:tcPr>
          <w:p w14:paraId="7E1E64BA" w14:textId="77777777" w:rsidR="00203896" w:rsidRPr="00203896" w:rsidRDefault="00203896" w:rsidP="00203896">
            <w:pPr>
              <w:rPr>
                <w:lang w:val="en-US"/>
              </w:rPr>
            </w:pPr>
            <w:r w:rsidRPr="00203896">
              <w:rPr>
                <w:lang w:val="en-US"/>
              </w:rPr>
              <w:t>34 (22.7)</w:t>
            </w:r>
          </w:p>
        </w:tc>
      </w:tr>
      <w:tr w:rsidR="00203896" w:rsidRPr="00203896" w14:paraId="4BBF1A44" w14:textId="77777777" w:rsidTr="00203896">
        <w:trPr>
          <w:jc w:val="center"/>
        </w:trPr>
        <w:tc>
          <w:tcPr>
            <w:tcW w:w="1825" w:type="dxa"/>
          </w:tcPr>
          <w:p w14:paraId="1AD1100F" w14:textId="77777777" w:rsidR="00203896" w:rsidRPr="00203896" w:rsidRDefault="00203896" w:rsidP="00203896">
            <w:pPr>
              <w:rPr>
                <w:lang w:val="en-US"/>
              </w:rPr>
            </w:pPr>
            <w:r w:rsidRPr="00203896">
              <w:rPr>
                <w:lang w:val="en-US"/>
              </w:rPr>
              <w:t>Technicians</w:t>
            </w:r>
          </w:p>
        </w:tc>
        <w:tc>
          <w:tcPr>
            <w:tcW w:w="1436" w:type="dxa"/>
          </w:tcPr>
          <w:p w14:paraId="6161DAE6" w14:textId="77777777" w:rsidR="00203896" w:rsidRPr="00203896" w:rsidRDefault="00203896" w:rsidP="00203896">
            <w:pPr>
              <w:rPr>
                <w:lang w:val="en-US"/>
              </w:rPr>
            </w:pPr>
            <w:r w:rsidRPr="00203896">
              <w:rPr>
                <w:lang w:val="en-US"/>
              </w:rPr>
              <w:t>25 (80.6)</w:t>
            </w:r>
          </w:p>
        </w:tc>
        <w:tc>
          <w:tcPr>
            <w:tcW w:w="1433" w:type="dxa"/>
          </w:tcPr>
          <w:p w14:paraId="0217A664" w14:textId="77777777" w:rsidR="00203896" w:rsidRPr="00203896" w:rsidRDefault="00203896" w:rsidP="00203896">
            <w:pPr>
              <w:rPr>
                <w:lang w:val="en-US"/>
              </w:rPr>
            </w:pPr>
            <w:r w:rsidRPr="00203896">
              <w:rPr>
                <w:lang w:val="en-US"/>
              </w:rPr>
              <w:t>18 (56.3)</w:t>
            </w:r>
          </w:p>
        </w:tc>
        <w:tc>
          <w:tcPr>
            <w:tcW w:w="1436" w:type="dxa"/>
          </w:tcPr>
          <w:p w14:paraId="6056EEF7" w14:textId="77777777" w:rsidR="00203896" w:rsidRPr="00203896" w:rsidRDefault="00203896" w:rsidP="00203896">
            <w:pPr>
              <w:rPr>
                <w:lang w:val="en-US"/>
              </w:rPr>
            </w:pPr>
            <w:r w:rsidRPr="00203896">
              <w:rPr>
                <w:lang w:val="en-US"/>
              </w:rPr>
              <w:t>6 (19.3)</w:t>
            </w:r>
          </w:p>
        </w:tc>
        <w:tc>
          <w:tcPr>
            <w:tcW w:w="1433" w:type="dxa"/>
          </w:tcPr>
          <w:p w14:paraId="021A731F" w14:textId="77777777" w:rsidR="00203896" w:rsidRPr="00203896" w:rsidRDefault="00203896" w:rsidP="00203896">
            <w:pPr>
              <w:rPr>
                <w:lang w:val="en-US"/>
              </w:rPr>
            </w:pPr>
            <w:r w:rsidRPr="00203896">
              <w:rPr>
                <w:lang w:val="en-US"/>
              </w:rPr>
              <w:t>16 (50.0)</w:t>
            </w:r>
          </w:p>
        </w:tc>
      </w:tr>
      <w:tr w:rsidR="00203896" w:rsidRPr="00203896" w14:paraId="51BB7CE9" w14:textId="77777777" w:rsidTr="00203896">
        <w:trPr>
          <w:jc w:val="center"/>
        </w:trPr>
        <w:tc>
          <w:tcPr>
            <w:tcW w:w="1825" w:type="dxa"/>
          </w:tcPr>
          <w:p w14:paraId="7D5F90C6" w14:textId="77777777" w:rsidR="00203896" w:rsidRPr="00203896" w:rsidRDefault="00203896" w:rsidP="00203896">
            <w:pPr>
              <w:rPr>
                <w:b/>
                <w:lang w:val="en-US"/>
              </w:rPr>
            </w:pPr>
            <w:r w:rsidRPr="00203896">
              <w:rPr>
                <w:b/>
                <w:lang w:val="en-US"/>
              </w:rPr>
              <w:t>Total</w:t>
            </w:r>
          </w:p>
        </w:tc>
        <w:tc>
          <w:tcPr>
            <w:tcW w:w="1436" w:type="dxa"/>
          </w:tcPr>
          <w:p w14:paraId="5641E640" w14:textId="77777777" w:rsidR="00203896" w:rsidRPr="00203896" w:rsidRDefault="00203896" w:rsidP="00203896">
            <w:pPr>
              <w:rPr>
                <w:b/>
                <w:lang w:val="en-US"/>
              </w:rPr>
            </w:pPr>
            <w:r w:rsidRPr="00203896">
              <w:rPr>
                <w:b/>
                <w:lang w:val="en-US"/>
              </w:rPr>
              <w:t>155 (100)</w:t>
            </w:r>
          </w:p>
        </w:tc>
        <w:tc>
          <w:tcPr>
            <w:tcW w:w="1433" w:type="dxa"/>
          </w:tcPr>
          <w:p w14:paraId="392B1BDD" w14:textId="77777777" w:rsidR="00203896" w:rsidRPr="00203896" w:rsidRDefault="00203896" w:rsidP="00203896">
            <w:pPr>
              <w:rPr>
                <w:b/>
                <w:lang w:val="en-US"/>
              </w:rPr>
            </w:pPr>
            <w:r w:rsidRPr="00203896">
              <w:rPr>
                <w:b/>
                <w:lang w:val="en-US"/>
              </w:rPr>
              <w:t>105 (100)</w:t>
            </w:r>
          </w:p>
        </w:tc>
        <w:tc>
          <w:tcPr>
            <w:tcW w:w="1436" w:type="dxa"/>
          </w:tcPr>
          <w:p w14:paraId="45D8B55E" w14:textId="77777777" w:rsidR="00203896" w:rsidRPr="00203896" w:rsidRDefault="00203896" w:rsidP="00203896">
            <w:pPr>
              <w:rPr>
                <w:b/>
                <w:lang w:val="en-US"/>
              </w:rPr>
            </w:pPr>
            <w:r w:rsidRPr="00203896">
              <w:rPr>
                <w:b/>
                <w:lang w:val="en-US"/>
              </w:rPr>
              <w:t>46 (100)</w:t>
            </w:r>
          </w:p>
        </w:tc>
        <w:tc>
          <w:tcPr>
            <w:tcW w:w="1433" w:type="dxa"/>
          </w:tcPr>
          <w:p w14:paraId="25B2A6F3" w14:textId="77777777" w:rsidR="00203896" w:rsidRPr="00203896" w:rsidRDefault="00203896" w:rsidP="00203896">
            <w:pPr>
              <w:rPr>
                <w:b/>
                <w:lang w:val="en-US"/>
              </w:rPr>
            </w:pPr>
            <w:r w:rsidRPr="00203896">
              <w:rPr>
                <w:b/>
                <w:lang w:val="en-US"/>
              </w:rPr>
              <w:t>86 (100)</w:t>
            </w:r>
          </w:p>
        </w:tc>
      </w:tr>
    </w:tbl>
    <w:p w14:paraId="20B3DF2C" w14:textId="77777777" w:rsidR="00203896" w:rsidRPr="00203896" w:rsidRDefault="00203896" w:rsidP="00203896">
      <w:pPr>
        <w:rPr>
          <w:lang w:val="en-NZ"/>
        </w:rPr>
      </w:pPr>
    </w:p>
    <w:p w14:paraId="2F855D5F" w14:textId="77777777" w:rsidR="00203896" w:rsidRPr="00203896" w:rsidRDefault="00203896" w:rsidP="00203896">
      <w:pPr>
        <w:rPr>
          <w:lang w:val="en-NZ"/>
        </w:rPr>
      </w:pPr>
      <w:r w:rsidRPr="00203896">
        <w:rPr>
          <w:lang w:val="en-NZ"/>
        </w:rPr>
        <w:t xml:space="preserve">Scores for both the Teamwork and the Safety domains of the SAQ did not significantly change over time at either hospital. </w:t>
      </w:r>
    </w:p>
    <w:p w14:paraId="2A5BDCCE" w14:textId="77777777" w:rsidR="00203896" w:rsidRPr="00203896" w:rsidRDefault="00203896" w:rsidP="00203896">
      <w:pPr>
        <w:rPr>
          <w:lang w:val="en-NZ"/>
        </w:rPr>
      </w:pPr>
    </w:p>
    <w:p w14:paraId="2790BA08" w14:textId="77777777" w:rsidR="00203896" w:rsidRDefault="00203896" w:rsidP="00203896">
      <w:pPr>
        <w:keepNext/>
      </w:pPr>
      <w:r w:rsidRPr="00203896">
        <w:rPr>
          <w:noProof/>
          <w:lang w:val="en-NZ" w:eastAsia="en-NZ"/>
        </w:rPr>
        <w:drawing>
          <wp:inline distT="0" distB="0" distL="0" distR="0" wp14:anchorId="4F824177" wp14:editId="0E56DC43">
            <wp:extent cx="2560320" cy="2560320"/>
            <wp:effectExtent l="0" t="0" r="0" b="0"/>
            <wp:docPr id="12" name="Picture 12" descr="A box and whisker graph of teamwork by hospital and time." title="Figure 2: Teamwork scores and safety climate scores before and after MORSim for each hospital - part 1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0320" cy="2560320"/>
                    </a:xfrm>
                    <a:prstGeom prst="rect">
                      <a:avLst/>
                    </a:prstGeom>
                    <a:noFill/>
                    <a:ln>
                      <a:noFill/>
                    </a:ln>
                  </pic:spPr>
                </pic:pic>
              </a:graphicData>
            </a:graphic>
          </wp:inline>
        </w:drawing>
      </w:r>
      <w:r w:rsidRPr="00203896">
        <w:rPr>
          <w:noProof/>
          <w:lang w:val="en-NZ" w:eastAsia="en-NZ"/>
        </w:rPr>
        <w:drawing>
          <wp:inline distT="0" distB="0" distL="0" distR="0" wp14:anchorId="1806F082" wp14:editId="48C0D37B">
            <wp:extent cx="2560320" cy="2560320"/>
            <wp:effectExtent l="0" t="0" r="0" b="0"/>
            <wp:docPr id="11" name="Picture 11" descr="A box and whisker graph of SC by hospital." title="Figure 2: Teamwork scores and safety climate scores before and after MORSim for each hospital - part 2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0320" cy="2560320"/>
                    </a:xfrm>
                    <a:prstGeom prst="rect">
                      <a:avLst/>
                    </a:prstGeom>
                    <a:noFill/>
                    <a:ln>
                      <a:noFill/>
                    </a:ln>
                  </pic:spPr>
                </pic:pic>
              </a:graphicData>
            </a:graphic>
          </wp:inline>
        </w:drawing>
      </w:r>
    </w:p>
    <w:p w14:paraId="44695CFF" w14:textId="77777777" w:rsidR="00203896" w:rsidRPr="00203896" w:rsidRDefault="00203896" w:rsidP="00203896">
      <w:pPr>
        <w:pStyle w:val="Caption"/>
        <w:jc w:val="center"/>
        <w:rPr>
          <w:lang w:val="en-US"/>
        </w:rPr>
      </w:pPr>
      <w:r>
        <w:t xml:space="preserve">Figure </w:t>
      </w:r>
      <w:r>
        <w:fldChar w:fldCharType="begin"/>
      </w:r>
      <w:r>
        <w:instrText xml:space="preserve"> SEQ Figure \* ARABIC </w:instrText>
      </w:r>
      <w:r>
        <w:fldChar w:fldCharType="separate"/>
      </w:r>
      <w:r w:rsidR="006A7DC8">
        <w:rPr>
          <w:noProof/>
        </w:rPr>
        <w:t>2</w:t>
      </w:r>
      <w:r>
        <w:fldChar w:fldCharType="end"/>
      </w:r>
      <w:r>
        <w:t xml:space="preserve">: </w:t>
      </w:r>
      <w:r w:rsidRPr="00203896">
        <w:rPr>
          <w:lang w:val="en-US"/>
        </w:rPr>
        <w:t xml:space="preserve">Teamwork scores and Safety Climate scores before and after </w:t>
      </w:r>
      <w:proofErr w:type="spellStart"/>
      <w:r w:rsidRPr="00203896">
        <w:rPr>
          <w:lang w:val="en-US"/>
        </w:rPr>
        <w:t>MORSim</w:t>
      </w:r>
      <w:proofErr w:type="spellEnd"/>
      <w:r w:rsidRPr="00203896">
        <w:rPr>
          <w:lang w:val="en-US"/>
        </w:rPr>
        <w:t xml:space="preserve"> for each hospital.</w:t>
      </w:r>
    </w:p>
    <w:p w14:paraId="213295C4" w14:textId="5835050C" w:rsidR="00203896" w:rsidRPr="00203896" w:rsidRDefault="00203896" w:rsidP="00203896">
      <w:pPr>
        <w:pStyle w:val="Caption"/>
        <w:rPr>
          <w:lang w:val="en-NZ"/>
        </w:rPr>
      </w:pPr>
    </w:p>
    <w:p w14:paraId="2AB0535C" w14:textId="77777777" w:rsidR="00203896" w:rsidRDefault="00203896" w:rsidP="00203896">
      <w:pPr>
        <w:rPr>
          <w:b/>
          <w:bCs/>
          <w:lang w:val="en-US"/>
        </w:rPr>
      </w:pPr>
    </w:p>
    <w:p w14:paraId="74C28A71" w14:textId="77777777" w:rsidR="00203896" w:rsidRPr="00203896" w:rsidRDefault="00203896" w:rsidP="00203896"/>
    <w:p w14:paraId="47158A97" w14:textId="14CECEB7" w:rsidR="00E16F86" w:rsidRPr="00712A9F" w:rsidRDefault="00203896" w:rsidP="00E16F86">
      <w:pPr>
        <w:pStyle w:val="Heading3"/>
      </w:pPr>
      <w:bookmarkStart w:id="23" w:name="_Toc430096176"/>
      <w:r>
        <w:lastRenderedPageBreak/>
        <w:t xml:space="preserve">Communication </w:t>
      </w:r>
      <w:r w:rsidR="00E16F86">
        <w:t>changes in the clinical environment</w:t>
      </w:r>
      <w:bookmarkEnd w:id="23"/>
    </w:p>
    <w:p w14:paraId="23AE4520" w14:textId="489DDFF3" w:rsidR="007A56E6" w:rsidRPr="007A56E6" w:rsidRDefault="007A56E6" w:rsidP="007A56E6">
      <w:pPr>
        <w:jc w:val="both"/>
      </w:pPr>
      <w:r w:rsidRPr="007A56E6">
        <w:t>The Behavioural Marker of Risk Index (BMRI) tool is a validated instrument for measuring teamwork in surgical teams, and shown to be linked to patient outcomes</w:t>
      </w:r>
      <w:r w:rsidR="00097737">
        <w:t xml:space="preserve"> </w:t>
      </w:r>
      <w:r w:rsidR="00097737">
        <w:fldChar w:fldCharType="begin"/>
      </w:r>
      <w:r w:rsidR="00373847">
        <w:instrText xml:space="preserve"> ADDIN EN.CITE &lt;EndNote&gt;&lt;Cite&gt;&lt;Author&gt;Mazzocco&lt;/Author&gt;&lt;Year&gt;2009&lt;/Year&gt;&lt;RecNum&gt;1267&lt;/RecNum&gt;&lt;DisplayText&gt;(Mazzocco et al., 2009)&lt;/DisplayText&gt;&lt;record&gt;&lt;rec-number&gt;1267&lt;/rec-number&gt;&lt;foreign-keys&gt;&lt;key app="EN" db-id="vpexestsq0x5stev05rprdv60zdt5f2w2wzt" timestamp="0"&gt;1267&lt;/key&gt;&lt;/foreign-keys&gt;&lt;ref-type name="Journal Article"&gt;17&lt;/ref-type&gt;&lt;contributors&gt;&lt;authors&gt;&lt;author&gt;Mazzocco, Karen&lt;/author&gt;&lt;author&gt;Petitti, Dianna B.&lt;/author&gt;&lt;author&gt;Fong, Kenneth T.&lt;/author&gt;&lt;author&gt;Bonacum, Doug&lt;/author&gt;&lt;author&gt;Brookey, John&lt;/author&gt;&lt;author&gt;Graham, Suzanne&lt;/author&gt;&lt;author&gt;Lasky, Robert E.&lt;/author&gt;&lt;author&gt;Sexton, J. Bryan&lt;/author&gt;&lt;author&gt;Thomas, Eric J.&lt;/author&gt;&lt;/authors&gt;&lt;/contributors&gt;&lt;titles&gt;&lt;title&gt;Surgical team behaviors and patient outcomes&lt;/title&gt;&lt;secondary-title&gt;The American Journal of Surgery&lt;/secondary-title&gt;&lt;/titles&gt;&lt;pages&gt;678-685&lt;/pages&gt;&lt;volume&gt;197&lt;/volume&gt;&lt;number&gt;5&lt;/number&gt;&lt;dates&gt;&lt;year&gt;2009&lt;/year&gt;&lt;/dates&gt;&lt;urls&gt;&lt;/urls&gt;&lt;/record&gt;&lt;/Cite&gt;&lt;/EndNote&gt;</w:instrText>
      </w:r>
      <w:r w:rsidR="00097737">
        <w:fldChar w:fldCharType="separate"/>
      </w:r>
      <w:r w:rsidR="00373847">
        <w:rPr>
          <w:noProof/>
        </w:rPr>
        <w:t>(Mazzocco et al., 2009)</w:t>
      </w:r>
      <w:r w:rsidR="00097737">
        <w:fldChar w:fldCharType="end"/>
      </w:r>
      <w:r w:rsidRPr="007A56E6">
        <w:t>. The tool measures six domains of behaviour in three phases of surgery. The domains are: briefing, information sharing, inquiry, contingency management, assertion, and vigilance</w:t>
      </w:r>
      <w:r w:rsidR="00097737">
        <w:t xml:space="preserve"> (Table 3</w:t>
      </w:r>
      <w:r>
        <w:t>)</w:t>
      </w:r>
      <w:r w:rsidRPr="007A56E6">
        <w:t>. As we were interested in improving inter-disciplinary information sharing, we added a seventh domain, inter-sub-team information sharing. Four sub-teams were identified as: (a) the surgical sub-team, which consisted of all the staff who were scrubbed in for the case; (b) the anaesthetic sub-team, which consisted of the anaesthetist(s) and the anaesthetic technician(s); (c) the nurse sub-team, which consisted of the nurses circulating in the room; and (d) any other person(s) in the room, for example a radiologist. Information that was shared across any of the sub-teams was considered for the inter-sub-team item score.</w:t>
      </w:r>
    </w:p>
    <w:p w14:paraId="6F9EB0D8" w14:textId="390EC178" w:rsidR="007A56E6" w:rsidRPr="007A56E6" w:rsidRDefault="007A56E6" w:rsidP="007A56E6">
      <w:pPr>
        <w:jc w:val="both"/>
      </w:pPr>
      <w:r w:rsidRPr="007A56E6">
        <w:t xml:space="preserve">Each of the seven items </w:t>
      </w:r>
      <w:proofErr w:type="gramStart"/>
      <w:r w:rsidRPr="007A56E6">
        <w:t>were</w:t>
      </w:r>
      <w:proofErr w:type="gramEnd"/>
      <w:r w:rsidRPr="007A56E6">
        <w:t xml:space="preserve"> scored during three phases: induction (from patient enters until the incision), intraoperative (from incision until wound closed), and handoff (from wound closed until handover complete). </w:t>
      </w:r>
      <w:r w:rsidRPr="007A56E6">
        <w:rPr>
          <w:lang w:val="en-NZ"/>
        </w:rPr>
        <w:t xml:space="preserve">Each item was scored on a scale from 0-4 according to how frequently they were observed in each of three phases. These scores are then converted to a total BMRI score range from 0 to 1 where 0 indicates all behaviours were observed frequently and 1 indicates all behaviours were observed infrequently. </w:t>
      </w:r>
      <w:r w:rsidRPr="007A56E6">
        <w:t>In addition to the scores, start and end time of the procedure, the American Society of Anaesthesiologists (ASA) score assigned by the anaesthetist, the duration and type of operation as defined in the patient notes, and the number of people in the room (in each sub-team) were record</w:t>
      </w:r>
      <w:r w:rsidR="0002347B">
        <w:t>ed as part of the observations.</w:t>
      </w:r>
    </w:p>
    <w:p w14:paraId="35F32E9A" w14:textId="10327B4A" w:rsidR="007A56E6" w:rsidRPr="007A56E6" w:rsidRDefault="007A56E6" w:rsidP="007A56E6">
      <w:pPr>
        <w:jc w:val="both"/>
        <w:rPr>
          <w:b/>
          <w:bCs/>
        </w:rPr>
      </w:pPr>
    </w:p>
    <w:p w14:paraId="782E0C75" w14:textId="1A5F8484" w:rsidR="007A56E6" w:rsidRDefault="007A56E6" w:rsidP="007A56E6">
      <w:pPr>
        <w:pStyle w:val="Caption"/>
        <w:keepNext/>
        <w:jc w:val="center"/>
      </w:pPr>
      <w:proofErr w:type="gramStart"/>
      <w:r>
        <w:t xml:space="preserve">Table </w:t>
      </w:r>
      <w:r>
        <w:fldChar w:fldCharType="begin"/>
      </w:r>
      <w:r>
        <w:instrText xml:space="preserve"> SEQ Table \* ARABIC </w:instrText>
      </w:r>
      <w:r>
        <w:fldChar w:fldCharType="separate"/>
      </w:r>
      <w:r w:rsidR="006A7DC8">
        <w:rPr>
          <w:noProof/>
        </w:rPr>
        <w:t>3</w:t>
      </w:r>
      <w:r>
        <w:fldChar w:fldCharType="end"/>
      </w:r>
      <w:r>
        <w:t xml:space="preserve">: </w:t>
      </w:r>
      <w:r w:rsidRPr="007A56E6">
        <w:t>Items used in scoring BMRI.</w:t>
      </w:r>
      <w:proofErr w:type="gramEnd"/>
      <w:r w:rsidRPr="007A56E6">
        <w:t xml:space="preserve"> Note inter-sub-team information sharing was not in the original tool.</w:t>
      </w:r>
    </w:p>
    <w:tbl>
      <w:tblPr>
        <w:tblStyle w:val="TableGrid"/>
        <w:tblW w:w="0" w:type="auto"/>
        <w:jc w:val="center"/>
        <w:tblLook w:val="04A0" w:firstRow="1" w:lastRow="0" w:firstColumn="1" w:lastColumn="0" w:noHBand="0" w:noVBand="1"/>
      </w:tblPr>
      <w:tblGrid>
        <w:gridCol w:w="2518"/>
        <w:gridCol w:w="5998"/>
      </w:tblGrid>
      <w:tr w:rsidR="007A56E6" w:rsidRPr="007A56E6" w14:paraId="4BD87811" w14:textId="77777777" w:rsidTr="0002347B">
        <w:trPr>
          <w:jc w:val="center"/>
        </w:trPr>
        <w:tc>
          <w:tcPr>
            <w:tcW w:w="2518" w:type="dxa"/>
          </w:tcPr>
          <w:p w14:paraId="4D4FA595" w14:textId="77777777" w:rsidR="007A56E6" w:rsidRPr="007A56E6" w:rsidRDefault="007A56E6" w:rsidP="007A56E6">
            <w:pPr>
              <w:jc w:val="both"/>
              <w:rPr>
                <w:b/>
              </w:rPr>
            </w:pPr>
            <w:r w:rsidRPr="007A56E6">
              <w:rPr>
                <w:b/>
              </w:rPr>
              <w:t>Item</w:t>
            </w:r>
          </w:p>
        </w:tc>
        <w:tc>
          <w:tcPr>
            <w:tcW w:w="5998" w:type="dxa"/>
          </w:tcPr>
          <w:p w14:paraId="03902497" w14:textId="77777777" w:rsidR="007A56E6" w:rsidRPr="007A56E6" w:rsidRDefault="007A56E6" w:rsidP="007A56E6">
            <w:pPr>
              <w:jc w:val="both"/>
              <w:rPr>
                <w:b/>
              </w:rPr>
            </w:pPr>
            <w:r w:rsidRPr="007A56E6">
              <w:rPr>
                <w:b/>
              </w:rPr>
              <w:t>Description</w:t>
            </w:r>
          </w:p>
        </w:tc>
      </w:tr>
      <w:tr w:rsidR="007A56E6" w:rsidRPr="007A56E6" w14:paraId="119277D8" w14:textId="77777777" w:rsidTr="0002347B">
        <w:trPr>
          <w:jc w:val="center"/>
        </w:trPr>
        <w:tc>
          <w:tcPr>
            <w:tcW w:w="2518" w:type="dxa"/>
          </w:tcPr>
          <w:p w14:paraId="4A82FB64" w14:textId="77777777" w:rsidR="007A56E6" w:rsidRPr="007A56E6" w:rsidRDefault="007A56E6" w:rsidP="007A56E6">
            <w:pPr>
              <w:jc w:val="both"/>
            </w:pPr>
            <w:r w:rsidRPr="007A56E6">
              <w:t>Briefing</w:t>
            </w:r>
          </w:p>
        </w:tc>
        <w:tc>
          <w:tcPr>
            <w:tcW w:w="5998" w:type="dxa"/>
          </w:tcPr>
          <w:p w14:paraId="1DF315A7" w14:textId="77777777" w:rsidR="007A56E6" w:rsidRPr="007A56E6" w:rsidRDefault="007A56E6" w:rsidP="007A56E6">
            <w:pPr>
              <w:jc w:val="both"/>
            </w:pPr>
            <w:r w:rsidRPr="007A56E6">
              <w:t>Situation/relevant background shared; patient, procedure, site/side identified; plans are stated; questions asked; ongoing monitoring and communication encouraged</w:t>
            </w:r>
          </w:p>
        </w:tc>
      </w:tr>
      <w:tr w:rsidR="007A56E6" w:rsidRPr="007A56E6" w14:paraId="4FE8E8FB" w14:textId="77777777" w:rsidTr="0002347B">
        <w:trPr>
          <w:jc w:val="center"/>
        </w:trPr>
        <w:tc>
          <w:tcPr>
            <w:tcW w:w="2518" w:type="dxa"/>
          </w:tcPr>
          <w:p w14:paraId="3B0C5A95" w14:textId="77777777" w:rsidR="007A56E6" w:rsidRPr="007A56E6" w:rsidRDefault="007A56E6" w:rsidP="007A56E6">
            <w:pPr>
              <w:jc w:val="both"/>
            </w:pPr>
            <w:r w:rsidRPr="007A56E6">
              <w:t>Information sharing</w:t>
            </w:r>
          </w:p>
        </w:tc>
        <w:tc>
          <w:tcPr>
            <w:tcW w:w="5998" w:type="dxa"/>
          </w:tcPr>
          <w:p w14:paraId="63FBDA0C" w14:textId="77777777" w:rsidR="007A56E6" w:rsidRPr="007A56E6" w:rsidRDefault="007A56E6" w:rsidP="007A56E6">
            <w:pPr>
              <w:jc w:val="both"/>
            </w:pPr>
            <w:r w:rsidRPr="007A56E6">
              <w:t>Information is shared; intentions are stated; mutual respect is evident; social conversations are appropriate</w:t>
            </w:r>
          </w:p>
        </w:tc>
      </w:tr>
      <w:tr w:rsidR="007A56E6" w:rsidRPr="007A56E6" w14:paraId="47707A04" w14:textId="77777777" w:rsidTr="0002347B">
        <w:trPr>
          <w:jc w:val="center"/>
        </w:trPr>
        <w:tc>
          <w:tcPr>
            <w:tcW w:w="2518" w:type="dxa"/>
          </w:tcPr>
          <w:p w14:paraId="353ED13B" w14:textId="77777777" w:rsidR="007A56E6" w:rsidRPr="007A56E6" w:rsidRDefault="007A56E6" w:rsidP="007A56E6">
            <w:pPr>
              <w:jc w:val="both"/>
            </w:pPr>
            <w:r w:rsidRPr="007A56E6">
              <w:t>Inquiry</w:t>
            </w:r>
          </w:p>
        </w:tc>
        <w:tc>
          <w:tcPr>
            <w:tcW w:w="5998" w:type="dxa"/>
          </w:tcPr>
          <w:p w14:paraId="45ED9B6D" w14:textId="77777777" w:rsidR="007A56E6" w:rsidRPr="007A56E6" w:rsidRDefault="007A56E6" w:rsidP="007A56E6">
            <w:pPr>
              <w:jc w:val="both"/>
            </w:pPr>
            <w:r w:rsidRPr="007A56E6">
              <w:t>Asks for input and other relevant information</w:t>
            </w:r>
          </w:p>
        </w:tc>
      </w:tr>
      <w:tr w:rsidR="007A56E6" w:rsidRPr="007A56E6" w14:paraId="51E0B7D3" w14:textId="77777777" w:rsidTr="0002347B">
        <w:trPr>
          <w:jc w:val="center"/>
        </w:trPr>
        <w:tc>
          <w:tcPr>
            <w:tcW w:w="2518" w:type="dxa"/>
          </w:tcPr>
          <w:p w14:paraId="4105C7FD" w14:textId="77777777" w:rsidR="007A56E6" w:rsidRPr="007A56E6" w:rsidRDefault="007A56E6" w:rsidP="007A56E6">
            <w:pPr>
              <w:jc w:val="both"/>
            </w:pPr>
            <w:r w:rsidRPr="007A56E6">
              <w:t>Contingency management</w:t>
            </w:r>
          </w:p>
        </w:tc>
        <w:tc>
          <w:tcPr>
            <w:tcW w:w="5998" w:type="dxa"/>
          </w:tcPr>
          <w:p w14:paraId="15D61B44" w14:textId="77777777" w:rsidR="007A56E6" w:rsidRPr="007A56E6" w:rsidRDefault="007A56E6" w:rsidP="007A56E6">
            <w:pPr>
              <w:jc w:val="both"/>
            </w:pPr>
            <w:r w:rsidRPr="007A56E6">
              <w:t>Relevant risks are identified; backup plans are made and executed</w:t>
            </w:r>
          </w:p>
        </w:tc>
      </w:tr>
      <w:tr w:rsidR="007A56E6" w:rsidRPr="007A56E6" w14:paraId="1EF21813" w14:textId="77777777" w:rsidTr="0002347B">
        <w:trPr>
          <w:jc w:val="center"/>
        </w:trPr>
        <w:tc>
          <w:tcPr>
            <w:tcW w:w="2518" w:type="dxa"/>
          </w:tcPr>
          <w:p w14:paraId="34F8F55E" w14:textId="77777777" w:rsidR="007A56E6" w:rsidRPr="007A56E6" w:rsidRDefault="007A56E6" w:rsidP="007A56E6">
            <w:pPr>
              <w:jc w:val="both"/>
            </w:pPr>
            <w:r w:rsidRPr="007A56E6">
              <w:t>Assertion</w:t>
            </w:r>
          </w:p>
        </w:tc>
        <w:tc>
          <w:tcPr>
            <w:tcW w:w="5998" w:type="dxa"/>
          </w:tcPr>
          <w:p w14:paraId="4DE9D736" w14:textId="77777777" w:rsidR="007A56E6" w:rsidRPr="007A56E6" w:rsidRDefault="007A56E6" w:rsidP="007A56E6">
            <w:pPr>
              <w:jc w:val="both"/>
            </w:pPr>
            <w:r w:rsidRPr="007A56E6">
              <w:t>The members of the team speak up with their observations and recommendations during critical times</w:t>
            </w:r>
          </w:p>
        </w:tc>
      </w:tr>
      <w:tr w:rsidR="007A56E6" w:rsidRPr="007A56E6" w14:paraId="0B75F36A" w14:textId="77777777" w:rsidTr="0002347B">
        <w:trPr>
          <w:jc w:val="center"/>
        </w:trPr>
        <w:tc>
          <w:tcPr>
            <w:tcW w:w="2518" w:type="dxa"/>
          </w:tcPr>
          <w:p w14:paraId="48924221" w14:textId="77777777" w:rsidR="007A56E6" w:rsidRPr="007A56E6" w:rsidRDefault="007A56E6" w:rsidP="007A56E6">
            <w:pPr>
              <w:jc w:val="both"/>
            </w:pPr>
            <w:r w:rsidRPr="007A56E6">
              <w:t>Vigilance</w:t>
            </w:r>
          </w:p>
        </w:tc>
        <w:tc>
          <w:tcPr>
            <w:tcW w:w="5998" w:type="dxa"/>
          </w:tcPr>
          <w:p w14:paraId="2DFFD2CB" w14:textId="77777777" w:rsidR="007A56E6" w:rsidRPr="007A56E6" w:rsidRDefault="007A56E6" w:rsidP="007A56E6">
            <w:pPr>
              <w:jc w:val="both"/>
            </w:pPr>
            <w:r w:rsidRPr="007A56E6">
              <w:t>Tasks are prioritized; attention is focused; patient/equipment</w:t>
            </w:r>
          </w:p>
          <w:p w14:paraId="4A467150" w14:textId="77777777" w:rsidR="007A56E6" w:rsidRPr="007A56E6" w:rsidRDefault="007A56E6" w:rsidP="007A56E6">
            <w:pPr>
              <w:jc w:val="both"/>
            </w:pPr>
            <w:r w:rsidRPr="007A56E6">
              <w:t xml:space="preserve">Monitoring is maintained; tunnel vision is avoided; red </w:t>
            </w:r>
            <w:r w:rsidRPr="007A56E6">
              <w:lastRenderedPageBreak/>
              <w:t>flags are identified</w:t>
            </w:r>
          </w:p>
        </w:tc>
      </w:tr>
      <w:tr w:rsidR="007A56E6" w:rsidRPr="007A56E6" w14:paraId="7FA10115" w14:textId="77777777" w:rsidTr="0002347B">
        <w:trPr>
          <w:jc w:val="center"/>
        </w:trPr>
        <w:tc>
          <w:tcPr>
            <w:tcW w:w="2518" w:type="dxa"/>
          </w:tcPr>
          <w:p w14:paraId="4707EBD2" w14:textId="77777777" w:rsidR="007A56E6" w:rsidRPr="007A56E6" w:rsidRDefault="007A56E6" w:rsidP="007A56E6">
            <w:pPr>
              <w:jc w:val="both"/>
            </w:pPr>
            <w:r w:rsidRPr="007A56E6">
              <w:lastRenderedPageBreak/>
              <w:t>Inter-sub-team information sharing</w:t>
            </w:r>
          </w:p>
        </w:tc>
        <w:tc>
          <w:tcPr>
            <w:tcW w:w="5998" w:type="dxa"/>
          </w:tcPr>
          <w:p w14:paraId="15EEA79D" w14:textId="77777777" w:rsidR="007A56E6" w:rsidRPr="007A56E6" w:rsidRDefault="007A56E6" w:rsidP="007A56E6">
            <w:pPr>
              <w:jc w:val="both"/>
            </w:pPr>
            <w:r w:rsidRPr="007A56E6">
              <w:t>Information is shared between the nursing, surgical, and anaesthetic sub-teams</w:t>
            </w:r>
          </w:p>
        </w:tc>
      </w:tr>
    </w:tbl>
    <w:p w14:paraId="049D42F1" w14:textId="4F37F8B2" w:rsidR="00C61B20" w:rsidRPr="00C61B20" w:rsidRDefault="00C61B20" w:rsidP="00C61B20">
      <w:pPr>
        <w:jc w:val="both"/>
      </w:pPr>
      <w:r w:rsidRPr="00C61B20">
        <w:t>A total of 453 cases in the OR were observed. However, at one calibration session, agreement was below the threshold</w:t>
      </w:r>
      <w:r>
        <w:t xml:space="preserve"> (RWC of 0.8)</w:t>
      </w:r>
      <w:r w:rsidRPr="00C61B20">
        <w:t xml:space="preserve"> and 16 observations were discarded. This left 437 total observations for analysis (224 pre-</w:t>
      </w:r>
      <w:proofErr w:type="spellStart"/>
      <w:r w:rsidRPr="00C61B20">
        <w:t>MORSim</w:t>
      </w:r>
      <w:proofErr w:type="spellEnd"/>
      <w:r w:rsidRPr="00C61B20">
        <w:t>, 213 post-</w:t>
      </w:r>
      <w:proofErr w:type="spellStart"/>
      <w:r w:rsidRPr="00C61B20">
        <w:t>MORSim</w:t>
      </w:r>
      <w:proofErr w:type="spellEnd"/>
      <w:r w:rsidRPr="00C61B20">
        <w:t xml:space="preserve">; </w:t>
      </w:r>
      <w:r>
        <w:t>below</w:t>
      </w:r>
      <w:r w:rsidRPr="00C61B20">
        <w:t xml:space="preserve">) distributed evenly between the two hospitals. </w:t>
      </w:r>
    </w:p>
    <w:p w14:paraId="1268B172" w14:textId="77777777" w:rsidR="00C61B20" w:rsidRPr="00C61B20" w:rsidRDefault="00C61B20" w:rsidP="00C61B20">
      <w:pPr>
        <w:jc w:val="both"/>
        <w:rPr>
          <w:b/>
          <w:bCs/>
          <w:lang w:val="en-US"/>
        </w:rPr>
      </w:pPr>
    </w:p>
    <w:p w14:paraId="32FA2AAD" w14:textId="6C6C4526" w:rsidR="00C61B20" w:rsidRDefault="00C61B20" w:rsidP="00C61B20">
      <w:pPr>
        <w:pStyle w:val="Caption"/>
        <w:keepNext/>
        <w:jc w:val="center"/>
      </w:pPr>
      <w:r>
        <w:t xml:space="preserve">Table </w:t>
      </w:r>
      <w:r>
        <w:fldChar w:fldCharType="begin"/>
      </w:r>
      <w:r>
        <w:instrText xml:space="preserve"> SEQ Table \* ARABIC </w:instrText>
      </w:r>
      <w:r>
        <w:fldChar w:fldCharType="separate"/>
      </w:r>
      <w:r w:rsidR="006A7DC8">
        <w:rPr>
          <w:noProof/>
        </w:rPr>
        <w:t>4</w:t>
      </w:r>
      <w:r>
        <w:fldChar w:fldCharType="end"/>
      </w:r>
      <w:r>
        <w:t xml:space="preserve">: </w:t>
      </w:r>
      <w:r w:rsidRPr="00C61B20">
        <w:rPr>
          <w:lang w:val="en-US"/>
        </w:rPr>
        <w:t xml:space="preserve">The number (and percent) of scores </w:t>
      </w:r>
      <w:r>
        <w:rPr>
          <w:lang w:val="en-US"/>
        </w:rPr>
        <w:t xml:space="preserve">that were </w:t>
      </w:r>
      <w:r w:rsidRPr="00C61B20">
        <w:rPr>
          <w:lang w:val="en-US"/>
        </w:rPr>
        <w:t>above 2 in each phase and domain</w:t>
      </w:r>
      <w:r>
        <w:rPr>
          <w:lang w:val="en-US"/>
        </w:rPr>
        <w:t>.</w:t>
      </w:r>
    </w:p>
    <w:tbl>
      <w:tblPr>
        <w:tblStyle w:val="TableGrid"/>
        <w:tblpPr w:leftFromText="180" w:rightFromText="180" w:vertAnchor="text" w:horzAnchor="margin" w:tblpX="-1198" w:tblpY="72"/>
        <w:tblW w:w="10740" w:type="dxa"/>
        <w:tblLook w:val="04A0" w:firstRow="1" w:lastRow="0" w:firstColumn="1" w:lastColumn="0" w:noHBand="0" w:noVBand="1"/>
      </w:tblPr>
      <w:tblGrid>
        <w:gridCol w:w="1951"/>
        <w:gridCol w:w="1464"/>
        <w:gridCol w:w="1465"/>
        <w:gridCol w:w="1465"/>
        <w:gridCol w:w="1465"/>
        <w:gridCol w:w="1465"/>
        <w:gridCol w:w="1465"/>
      </w:tblGrid>
      <w:tr w:rsidR="00C61B20" w:rsidRPr="00C61B20" w14:paraId="75A33FD3" w14:textId="77777777" w:rsidTr="00C61B20">
        <w:tc>
          <w:tcPr>
            <w:tcW w:w="1951" w:type="dxa"/>
          </w:tcPr>
          <w:p w14:paraId="451DA852" w14:textId="77777777" w:rsidR="00C61B20" w:rsidRPr="00C61B20" w:rsidRDefault="00C61B20" w:rsidP="00C61B20">
            <w:pPr>
              <w:jc w:val="both"/>
              <w:rPr>
                <w:b/>
                <w:u w:val="single"/>
              </w:rPr>
            </w:pPr>
            <w:r w:rsidRPr="00C61B20">
              <w:rPr>
                <w:b/>
                <w:u w:val="single"/>
              </w:rPr>
              <w:t>Phase</w:t>
            </w:r>
          </w:p>
        </w:tc>
        <w:tc>
          <w:tcPr>
            <w:tcW w:w="2929" w:type="dxa"/>
            <w:gridSpan w:val="2"/>
          </w:tcPr>
          <w:p w14:paraId="1DCF3E23" w14:textId="10A5A2A4" w:rsidR="00C61B20" w:rsidRPr="00C61B20" w:rsidRDefault="00C61B20" w:rsidP="00C61B20">
            <w:pPr>
              <w:jc w:val="center"/>
              <w:rPr>
                <w:b/>
                <w:u w:val="single"/>
              </w:rPr>
            </w:pPr>
            <w:r w:rsidRPr="00C61B20">
              <w:rPr>
                <w:b/>
              </w:rPr>
              <w:t>Induction</w:t>
            </w:r>
          </w:p>
        </w:tc>
        <w:tc>
          <w:tcPr>
            <w:tcW w:w="2930" w:type="dxa"/>
            <w:gridSpan w:val="2"/>
          </w:tcPr>
          <w:p w14:paraId="328F9138" w14:textId="77777777" w:rsidR="00C61B20" w:rsidRPr="00C61B20" w:rsidRDefault="00C61B20" w:rsidP="00C61B20">
            <w:pPr>
              <w:jc w:val="center"/>
              <w:rPr>
                <w:b/>
                <w:u w:val="single"/>
              </w:rPr>
            </w:pPr>
            <w:r w:rsidRPr="00C61B20">
              <w:rPr>
                <w:b/>
                <w:u w:val="single"/>
              </w:rPr>
              <w:t>Intraoperative</w:t>
            </w:r>
          </w:p>
        </w:tc>
        <w:tc>
          <w:tcPr>
            <w:tcW w:w="2930" w:type="dxa"/>
            <w:gridSpan w:val="2"/>
          </w:tcPr>
          <w:p w14:paraId="48C2D647" w14:textId="77777777" w:rsidR="00C61B20" w:rsidRPr="00C61B20" w:rsidRDefault="00C61B20" w:rsidP="00C61B20">
            <w:pPr>
              <w:jc w:val="center"/>
              <w:rPr>
                <w:b/>
                <w:u w:val="single"/>
              </w:rPr>
            </w:pPr>
            <w:r w:rsidRPr="00C61B20">
              <w:rPr>
                <w:b/>
                <w:u w:val="single"/>
              </w:rPr>
              <w:t>Handoff</w:t>
            </w:r>
          </w:p>
        </w:tc>
      </w:tr>
      <w:tr w:rsidR="00C61B20" w:rsidRPr="00C61B20" w14:paraId="55136908" w14:textId="77777777" w:rsidTr="00C61B20">
        <w:tc>
          <w:tcPr>
            <w:tcW w:w="1951" w:type="dxa"/>
          </w:tcPr>
          <w:p w14:paraId="12D48049" w14:textId="77777777" w:rsidR="00C61B20" w:rsidRPr="00C61B20" w:rsidRDefault="00C61B20" w:rsidP="00C61B20">
            <w:pPr>
              <w:jc w:val="both"/>
              <w:rPr>
                <w:b/>
              </w:rPr>
            </w:pPr>
            <w:r w:rsidRPr="00C61B20">
              <w:rPr>
                <w:b/>
              </w:rPr>
              <w:t>Domain</w:t>
            </w:r>
          </w:p>
        </w:tc>
        <w:tc>
          <w:tcPr>
            <w:tcW w:w="1464" w:type="dxa"/>
          </w:tcPr>
          <w:p w14:paraId="7D4A2318" w14:textId="77777777" w:rsidR="00C61B20" w:rsidRPr="00C61B20" w:rsidRDefault="00C61B20" w:rsidP="00C61B20">
            <w:pPr>
              <w:jc w:val="both"/>
              <w:rPr>
                <w:b/>
              </w:rPr>
            </w:pPr>
            <w:r w:rsidRPr="00C61B20">
              <w:rPr>
                <w:b/>
              </w:rPr>
              <w:t>Pre</w:t>
            </w:r>
          </w:p>
        </w:tc>
        <w:tc>
          <w:tcPr>
            <w:tcW w:w="1465" w:type="dxa"/>
          </w:tcPr>
          <w:p w14:paraId="203140DD" w14:textId="77777777" w:rsidR="00C61B20" w:rsidRPr="00C61B20" w:rsidRDefault="00C61B20" w:rsidP="00C61B20">
            <w:pPr>
              <w:jc w:val="both"/>
              <w:rPr>
                <w:b/>
              </w:rPr>
            </w:pPr>
            <w:r w:rsidRPr="00C61B20">
              <w:rPr>
                <w:b/>
              </w:rPr>
              <w:t>Post</w:t>
            </w:r>
          </w:p>
        </w:tc>
        <w:tc>
          <w:tcPr>
            <w:tcW w:w="1465" w:type="dxa"/>
          </w:tcPr>
          <w:p w14:paraId="1C921C8E" w14:textId="77777777" w:rsidR="00C61B20" w:rsidRPr="00C61B20" w:rsidRDefault="00C61B20" w:rsidP="00C61B20">
            <w:pPr>
              <w:jc w:val="both"/>
              <w:rPr>
                <w:b/>
              </w:rPr>
            </w:pPr>
            <w:r w:rsidRPr="00C61B20">
              <w:rPr>
                <w:b/>
              </w:rPr>
              <w:t>Pre</w:t>
            </w:r>
          </w:p>
        </w:tc>
        <w:tc>
          <w:tcPr>
            <w:tcW w:w="1465" w:type="dxa"/>
          </w:tcPr>
          <w:p w14:paraId="2C5E24E4" w14:textId="77777777" w:rsidR="00C61B20" w:rsidRPr="00C61B20" w:rsidRDefault="00C61B20" w:rsidP="00C61B20">
            <w:pPr>
              <w:jc w:val="both"/>
              <w:rPr>
                <w:b/>
              </w:rPr>
            </w:pPr>
            <w:r w:rsidRPr="00C61B20">
              <w:rPr>
                <w:b/>
              </w:rPr>
              <w:t>Post</w:t>
            </w:r>
          </w:p>
        </w:tc>
        <w:tc>
          <w:tcPr>
            <w:tcW w:w="1465" w:type="dxa"/>
          </w:tcPr>
          <w:p w14:paraId="32BA063C" w14:textId="77777777" w:rsidR="00C61B20" w:rsidRPr="00C61B20" w:rsidRDefault="00C61B20" w:rsidP="00C61B20">
            <w:pPr>
              <w:jc w:val="both"/>
              <w:rPr>
                <w:b/>
              </w:rPr>
            </w:pPr>
            <w:r w:rsidRPr="00C61B20">
              <w:rPr>
                <w:b/>
              </w:rPr>
              <w:t>Pre</w:t>
            </w:r>
          </w:p>
        </w:tc>
        <w:tc>
          <w:tcPr>
            <w:tcW w:w="1465" w:type="dxa"/>
          </w:tcPr>
          <w:p w14:paraId="258E099C" w14:textId="77777777" w:rsidR="00C61B20" w:rsidRPr="00C61B20" w:rsidRDefault="00C61B20" w:rsidP="00C61B20">
            <w:pPr>
              <w:jc w:val="both"/>
              <w:rPr>
                <w:b/>
              </w:rPr>
            </w:pPr>
            <w:r w:rsidRPr="00C61B20">
              <w:rPr>
                <w:b/>
              </w:rPr>
              <w:t>Post</w:t>
            </w:r>
          </w:p>
        </w:tc>
      </w:tr>
      <w:tr w:rsidR="00C61B20" w:rsidRPr="00C61B20" w14:paraId="07923277" w14:textId="77777777" w:rsidTr="00C61B20">
        <w:tc>
          <w:tcPr>
            <w:tcW w:w="1951" w:type="dxa"/>
          </w:tcPr>
          <w:p w14:paraId="64B13D0F" w14:textId="77777777" w:rsidR="00C61B20" w:rsidRPr="00C61B20" w:rsidRDefault="00C61B20" w:rsidP="00C61B20">
            <w:pPr>
              <w:jc w:val="both"/>
            </w:pPr>
            <w:r w:rsidRPr="00C61B20">
              <w:t>Briefing</w:t>
            </w:r>
          </w:p>
        </w:tc>
        <w:tc>
          <w:tcPr>
            <w:tcW w:w="1464" w:type="dxa"/>
          </w:tcPr>
          <w:p w14:paraId="7E804A87" w14:textId="77777777" w:rsidR="00C61B20" w:rsidRPr="00C61B20" w:rsidRDefault="00C61B20" w:rsidP="00C61B20">
            <w:pPr>
              <w:jc w:val="both"/>
            </w:pPr>
            <w:r w:rsidRPr="00C61B20">
              <w:t>132 (58.9)</w:t>
            </w:r>
          </w:p>
        </w:tc>
        <w:tc>
          <w:tcPr>
            <w:tcW w:w="1465" w:type="dxa"/>
          </w:tcPr>
          <w:p w14:paraId="1AB81455" w14:textId="77777777" w:rsidR="00C61B20" w:rsidRPr="00C61B20" w:rsidRDefault="00C61B20" w:rsidP="00C61B20">
            <w:pPr>
              <w:jc w:val="both"/>
            </w:pPr>
            <w:r w:rsidRPr="00C61B20">
              <w:t>175 (82.2)</w:t>
            </w:r>
          </w:p>
        </w:tc>
        <w:tc>
          <w:tcPr>
            <w:tcW w:w="1465" w:type="dxa"/>
          </w:tcPr>
          <w:p w14:paraId="22F0BAF3" w14:textId="77777777" w:rsidR="00C61B20" w:rsidRPr="00C61B20" w:rsidRDefault="00C61B20" w:rsidP="00C61B20">
            <w:pPr>
              <w:jc w:val="both"/>
            </w:pPr>
            <w:r w:rsidRPr="00C61B20">
              <w:t>6 (2.7)</w:t>
            </w:r>
          </w:p>
        </w:tc>
        <w:tc>
          <w:tcPr>
            <w:tcW w:w="1465" w:type="dxa"/>
          </w:tcPr>
          <w:p w14:paraId="0840CD5A" w14:textId="77777777" w:rsidR="00C61B20" w:rsidRPr="00C61B20" w:rsidRDefault="00C61B20" w:rsidP="00C61B20">
            <w:pPr>
              <w:jc w:val="both"/>
            </w:pPr>
            <w:r w:rsidRPr="00C61B20">
              <w:t>60 (28.2)</w:t>
            </w:r>
          </w:p>
        </w:tc>
        <w:tc>
          <w:tcPr>
            <w:tcW w:w="1465" w:type="dxa"/>
          </w:tcPr>
          <w:p w14:paraId="3912BDB4" w14:textId="77777777" w:rsidR="00C61B20" w:rsidRPr="00C61B20" w:rsidRDefault="00C61B20" w:rsidP="00C61B20">
            <w:pPr>
              <w:jc w:val="both"/>
            </w:pPr>
            <w:r w:rsidRPr="00C61B20">
              <w:t>135 (60.3)</w:t>
            </w:r>
          </w:p>
        </w:tc>
        <w:tc>
          <w:tcPr>
            <w:tcW w:w="1465" w:type="dxa"/>
          </w:tcPr>
          <w:p w14:paraId="1F046B39" w14:textId="77777777" w:rsidR="00C61B20" w:rsidRPr="00C61B20" w:rsidRDefault="00C61B20" w:rsidP="00C61B20">
            <w:pPr>
              <w:jc w:val="both"/>
            </w:pPr>
            <w:r w:rsidRPr="00C61B20">
              <w:t>164 (77.0)</w:t>
            </w:r>
          </w:p>
        </w:tc>
      </w:tr>
      <w:tr w:rsidR="00C61B20" w:rsidRPr="00C61B20" w14:paraId="56F4B591" w14:textId="77777777" w:rsidTr="00C61B20">
        <w:tc>
          <w:tcPr>
            <w:tcW w:w="1951" w:type="dxa"/>
          </w:tcPr>
          <w:p w14:paraId="0EA6C105" w14:textId="77777777" w:rsidR="00C61B20" w:rsidRPr="00C61B20" w:rsidRDefault="00C61B20" w:rsidP="00C61B20">
            <w:pPr>
              <w:jc w:val="both"/>
            </w:pPr>
            <w:r w:rsidRPr="00C61B20">
              <w:t>Info. sharing</w:t>
            </w:r>
          </w:p>
        </w:tc>
        <w:tc>
          <w:tcPr>
            <w:tcW w:w="1464" w:type="dxa"/>
          </w:tcPr>
          <w:p w14:paraId="2E47A2BA" w14:textId="77777777" w:rsidR="00C61B20" w:rsidRPr="00C61B20" w:rsidRDefault="00C61B20" w:rsidP="00C61B20">
            <w:pPr>
              <w:jc w:val="both"/>
            </w:pPr>
            <w:r w:rsidRPr="00C61B20">
              <w:t>212 (94.6)</w:t>
            </w:r>
          </w:p>
        </w:tc>
        <w:tc>
          <w:tcPr>
            <w:tcW w:w="1465" w:type="dxa"/>
          </w:tcPr>
          <w:p w14:paraId="0D3A7F1B" w14:textId="77777777" w:rsidR="00C61B20" w:rsidRPr="00C61B20" w:rsidRDefault="00C61B20" w:rsidP="00C61B20">
            <w:pPr>
              <w:jc w:val="both"/>
            </w:pPr>
            <w:r w:rsidRPr="00C61B20">
              <w:t>179 (84.0)</w:t>
            </w:r>
          </w:p>
        </w:tc>
        <w:tc>
          <w:tcPr>
            <w:tcW w:w="1465" w:type="dxa"/>
          </w:tcPr>
          <w:p w14:paraId="182AF7DE" w14:textId="77777777" w:rsidR="00C61B20" w:rsidRPr="00C61B20" w:rsidRDefault="00C61B20" w:rsidP="00C61B20">
            <w:pPr>
              <w:jc w:val="both"/>
            </w:pPr>
            <w:r w:rsidRPr="00C61B20">
              <w:t>153 (68.3)</w:t>
            </w:r>
          </w:p>
        </w:tc>
        <w:tc>
          <w:tcPr>
            <w:tcW w:w="1465" w:type="dxa"/>
          </w:tcPr>
          <w:p w14:paraId="4373B6F2" w14:textId="77777777" w:rsidR="00C61B20" w:rsidRPr="00C61B20" w:rsidRDefault="00C61B20" w:rsidP="00C61B20">
            <w:pPr>
              <w:jc w:val="both"/>
            </w:pPr>
            <w:r w:rsidRPr="00C61B20">
              <w:t>169 (79.3)</w:t>
            </w:r>
          </w:p>
        </w:tc>
        <w:tc>
          <w:tcPr>
            <w:tcW w:w="1465" w:type="dxa"/>
          </w:tcPr>
          <w:p w14:paraId="493E3DB3" w14:textId="77777777" w:rsidR="00C61B20" w:rsidRPr="00C61B20" w:rsidRDefault="00C61B20" w:rsidP="00C61B20">
            <w:pPr>
              <w:jc w:val="both"/>
            </w:pPr>
            <w:r w:rsidRPr="00C61B20">
              <w:t>178 (79.5)</w:t>
            </w:r>
          </w:p>
        </w:tc>
        <w:tc>
          <w:tcPr>
            <w:tcW w:w="1465" w:type="dxa"/>
          </w:tcPr>
          <w:p w14:paraId="73D1E96B" w14:textId="77777777" w:rsidR="00C61B20" w:rsidRPr="00C61B20" w:rsidRDefault="00C61B20" w:rsidP="00C61B20">
            <w:pPr>
              <w:jc w:val="both"/>
            </w:pPr>
            <w:r w:rsidRPr="00C61B20">
              <w:t>114 (53.5)</w:t>
            </w:r>
          </w:p>
        </w:tc>
      </w:tr>
      <w:tr w:rsidR="00C61B20" w:rsidRPr="00C61B20" w14:paraId="31C0C578" w14:textId="77777777" w:rsidTr="00C61B20">
        <w:tc>
          <w:tcPr>
            <w:tcW w:w="1951" w:type="dxa"/>
          </w:tcPr>
          <w:p w14:paraId="04E653B8" w14:textId="77777777" w:rsidR="00C61B20" w:rsidRPr="00C61B20" w:rsidRDefault="00C61B20" w:rsidP="00C61B20">
            <w:pPr>
              <w:jc w:val="both"/>
            </w:pPr>
            <w:r w:rsidRPr="00C61B20">
              <w:t>Inquiry</w:t>
            </w:r>
          </w:p>
        </w:tc>
        <w:tc>
          <w:tcPr>
            <w:tcW w:w="1464" w:type="dxa"/>
          </w:tcPr>
          <w:p w14:paraId="13267DBB" w14:textId="77777777" w:rsidR="00C61B20" w:rsidRPr="00C61B20" w:rsidRDefault="00C61B20" w:rsidP="00C61B20">
            <w:pPr>
              <w:jc w:val="both"/>
            </w:pPr>
            <w:r w:rsidRPr="00C61B20">
              <w:t>144 (64.3)</w:t>
            </w:r>
          </w:p>
        </w:tc>
        <w:tc>
          <w:tcPr>
            <w:tcW w:w="1465" w:type="dxa"/>
          </w:tcPr>
          <w:p w14:paraId="46B23823" w14:textId="77777777" w:rsidR="00C61B20" w:rsidRPr="00C61B20" w:rsidRDefault="00C61B20" w:rsidP="00C61B20">
            <w:pPr>
              <w:jc w:val="both"/>
            </w:pPr>
            <w:r w:rsidRPr="00C61B20">
              <w:t>123 (57.7)</w:t>
            </w:r>
          </w:p>
        </w:tc>
        <w:tc>
          <w:tcPr>
            <w:tcW w:w="1465" w:type="dxa"/>
          </w:tcPr>
          <w:p w14:paraId="3E208250" w14:textId="77777777" w:rsidR="00C61B20" w:rsidRPr="00C61B20" w:rsidRDefault="00C61B20" w:rsidP="00C61B20">
            <w:pPr>
              <w:jc w:val="both"/>
            </w:pPr>
            <w:r w:rsidRPr="00C61B20">
              <w:t>64 (28.6)</w:t>
            </w:r>
          </w:p>
        </w:tc>
        <w:tc>
          <w:tcPr>
            <w:tcW w:w="1465" w:type="dxa"/>
          </w:tcPr>
          <w:p w14:paraId="00340A9D" w14:textId="77777777" w:rsidR="00C61B20" w:rsidRPr="00C61B20" w:rsidRDefault="00C61B20" w:rsidP="00C61B20">
            <w:pPr>
              <w:jc w:val="both"/>
            </w:pPr>
            <w:r w:rsidRPr="00C61B20">
              <w:t>86 (40.4)</w:t>
            </w:r>
          </w:p>
        </w:tc>
        <w:tc>
          <w:tcPr>
            <w:tcW w:w="1465" w:type="dxa"/>
          </w:tcPr>
          <w:p w14:paraId="6787CA73" w14:textId="77777777" w:rsidR="00C61B20" w:rsidRPr="00C61B20" w:rsidRDefault="00C61B20" w:rsidP="00C61B20">
            <w:pPr>
              <w:jc w:val="both"/>
            </w:pPr>
            <w:r w:rsidRPr="00C61B20">
              <w:t>74 (33.0)</w:t>
            </w:r>
          </w:p>
        </w:tc>
        <w:tc>
          <w:tcPr>
            <w:tcW w:w="1465" w:type="dxa"/>
          </w:tcPr>
          <w:p w14:paraId="5F6E9E6E" w14:textId="77777777" w:rsidR="00C61B20" w:rsidRPr="00C61B20" w:rsidRDefault="00C61B20" w:rsidP="00C61B20">
            <w:pPr>
              <w:jc w:val="both"/>
            </w:pPr>
            <w:r w:rsidRPr="00C61B20">
              <w:t>63 (29.6)</w:t>
            </w:r>
          </w:p>
        </w:tc>
      </w:tr>
      <w:tr w:rsidR="00C61B20" w:rsidRPr="00C61B20" w14:paraId="3ACAA445" w14:textId="77777777" w:rsidTr="00C61B20">
        <w:tc>
          <w:tcPr>
            <w:tcW w:w="1951" w:type="dxa"/>
          </w:tcPr>
          <w:p w14:paraId="4B644876" w14:textId="77777777" w:rsidR="00C61B20" w:rsidRPr="00C61B20" w:rsidRDefault="00C61B20" w:rsidP="00C61B20">
            <w:pPr>
              <w:jc w:val="both"/>
            </w:pPr>
            <w:r w:rsidRPr="00C61B20">
              <w:t>Vigilance</w:t>
            </w:r>
          </w:p>
        </w:tc>
        <w:tc>
          <w:tcPr>
            <w:tcW w:w="1464" w:type="dxa"/>
          </w:tcPr>
          <w:p w14:paraId="613CB5BA" w14:textId="77777777" w:rsidR="00C61B20" w:rsidRPr="00C61B20" w:rsidRDefault="00C61B20" w:rsidP="00C61B20">
            <w:pPr>
              <w:jc w:val="both"/>
            </w:pPr>
            <w:r w:rsidRPr="00C61B20">
              <w:t>210 (93.8)</w:t>
            </w:r>
          </w:p>
        </w:tc>
        <w:tc>
          <w:tcPr>
            <w:tcW w:w="1465" w:type="dxa"/>
          </w:tcPr>
          <w:p w14:paraId="711478C2" w14:textId="77777777" w:rsidR="00C61B20" w:rsidRPr="00C61B20" w:rsidRDefault="00C61B20" w:rsidP="00C61B20">
            <w:pPr>
              <w:jc w:val="both"/>
            </w:pPr>
            <w:r w:rsidRPr="00C61B20">
              <w:t>191 (89.7)</w:t>
            </w:r>
          </w:p>
        </w:tc>
        <w:tc>
          <w:tcPr>
            <w:tcW w:w="1465" w:type="dxa"/>
          </w:tcPr>
          <w:p w14:paraId="3969A2AA" w14:textId="77777777" w:rsidR="00C61B20" w:rsidRPr="00C61B20" w:rsidRDefault="00C61B20" w:rsidP="00C61B20">
            <w:pPr>
              <w:jc w:val="both"/>
            </w:pPr>
            <w:r w:rsidRPr="00C61B20">
              <w:t>191 (85.3)</w:t>
            </w:r>
          </w:p>
        </w:tc>
        <w:tc>
          <w:tcPr>
            <w:tcW w:w="1465" w:type="dxa"/>
          </w:tcPr>
          <w:p w14:paraId="249214B9" w14:textId="77777777" w:rsidR="00C61B20" w:rsidRPr="00C61B20" w:rsidRDefault="00C61B20" w:rsidP="00C61B20">
            <w:pPr>
              <w:jc w:val="both"/>
            </w:pPr>
            <w:r w:rsidRPr="00C61B20">
              <w:t>188 (88.3)</w:t>
            </w:r>
          </w:p>
        </w:tc>
        <w:tc>
          <w:tcPr>
            <w:tcW w:w="1465" w:type="dxa"/>
          </w:tcPr>
          <w:p w14:paraId="1331C331" w14:textId="77777777" w:rsidR="00C61B20" w:rsidRPr="00C61B20" w:rsidRDefault="00C61B20" w:rsidP="00C61B20">
            <w:pPr>
              <w:jc w:val="both"/>
            </w:pPr>
            <w:r w:rsidRPr="00C61B20">
              <w:t>169 (75.4)</w:t>
            </w:r>
          </w:p>
        </w:tc>
        <w:tc>
          <w:tcPr>
            <w:tcW w:w="1465" w:type="dxa"/>
          </w:tcPr>
          <w:p w14:paraId="7719FB4D" w14:textId="77777777" w:rsidR="00C61B20" w:rsidRPr="00C61B20" w:rsidRDefault="00C61B20" w:rsidP="00C61B20">
            <w:pPr>
              <w:jc w:val="both"/>
            </w:pPr>
            <w:r w:rsidRPr="00C61B20">
              <w:t>179 (84.0)</w:t>
            </w:r>
          </w:p>
        </w:tc>
      </w:tr>
      <w:tr w:rsidR="00C61B20" w:rsidRPr="00C61B20" w14:paraId="7ECFDD2E" w14:textId="77777777" w:rsidTr="00C61B20">
        <w:tc>
          <w:tcPr>
            <w:tcW w:w="1951" w:type="dxa"/>
          </w:tcPr>
          <w:p w14:paraId="0B0CC91B" w14:textId="77777777" w:rsidR="00C61B20" w:rsidRPr="00C61B20" w:rsidRDefault="00C61B20" w:rsidP="00C61B20">
            <w:pPr>
              <w:jc w:val="both"/>
            </w:pPr>
            <w:r w:rsidRPr="00C61B20">
              <w:t xml:space="preserve">Contingency </w:t>
            </w:r>
            <w:proofErr w:type="spellStart"/>
            <w:r w:rsidRPr="00C61B20">
              <w:t>Mx</w:t>
            </w:r>
            <w:proofErr w:type="spellEnd"/>
          </w:p>
        </w:tc>
        <w:tc>
          <w:tcPr>
            <w:tcW w:w="1464" w:type="dxa"/>
          </w:tcPr>
          <w:p w14:paraId="048BC2B7" w14:textId="77777777" w:rsidR="00C61B20" w:rsidRPr="00C61B20" w:rsidRDefault="00C61B20" w:rsidP="00C61B20">
            <w:pPr>
              <w:jc w:val="both"/>
            </w:pPr>
            <w:r w:rsidRPr="00C61B20">
              <w:t>6 (2.7)</w:t>
            </w:r>
          </w:p>
        </w:tc>
        <w:tc>
          <w:tcPr>
            <w:tcW w:w="1465" w:type="dxa"/>
          </w:tcPr>
          <w:p w14:paraId="00B998E9" w14:textId="77777777" w:rsidR="00C61B20" w:rsidRPr="00C61B20" w:rsidRDefault="00C61B20" w:rsidP="00C61B20">
            <w:pPr>
              <w:jc w:val="both"/>
            </w:pPr>
            <w:r w:rsidRPr="00C61B20">
              <w:t>15 (7.0)</w:t>
            </w:r>
          </w:p>
        </w:tc>
        <w:tc>
          <w:tcPr>
            <w:tcW w:w="1465" w:type="dxa"/>
          </w:tcPr>
          <w:p w14:paraId="6B2BDF7C" w14:textId="77777777" w:rsidR="00C61B20" w:rsidRPr="00C61B20" w:rsidRDefault="00C61B20" w:rsidP="00C61B20">
            <w:pPr>
              <w:jc w:val="both"/>
            </w:pPr>
            <w:r w:rsidRPr="00C61B20">
              <w:t>1 (0.5)</w:t>
            </w:r>
          </w:p>
        </w:tc>
        <w:tc>
          <w:tcPr>
            <w:tcW w:w="1465" w:type="dxa"/>
          </w:tcPr>
          <w:p w14:paraId="0D2984C6" w14:textId="77777777" w:rsidR="00C61B20" w:rsidRPr="00C61B20" w:rsidRDefault="00C61B20" w:rsidP="00C61B20">
            <w:pPr>
              <w:jc w:val="both"/>
            </w:pPr>
            <w:r w:rsidRPr="00C61B20">
              <w:t>2 (0.9)</w:t>
            </w:r>
          </w:p>
        </w:tc>
        <w:tc>
          <w:tcPr>
            <w:tcW w:w="1465" w:type="dxa"/>
          </w:tcPr>
          <w:p w14:paraId="0CD74E2A" w14:textId="77777777" w:rsidR="00C61B20" w:rsidRPr="00C61B20" w:rsidRDefault="00C61B20" w:rsidP="00C61B20">
            <w:pPr>
              <w:jc w:val="both"/>
            </w:pPr>
            <w:r w:rsidRPr="00C61B20">
              <w:t>1 (0.4)</w:t>
            </w:r>
          </w:p>
        </w:tc>
        <w:tc>
          <w:tcPr>
            <w:tcW w:w="1465" w:type="dxa"/>
          </w:tcPr>
          <w:p w14:paraId="3ADE5782" w14:textId="77777777" w:rsidR="00C61B20" w:rsidRPr="00C61B20" w:rsidRDefault="00C61B20" w:rsidP="00C61B20">
            <w:pPr>
              <w:jc w:val="both"/>
            </w:pPr>
            <w:r w:rsidRPr="00C61B20">
              <w:t>7 (3.3)</w:t>
            </w:r>
          </w:p>
        </w:tc>
      </w:tr>
      <w:tr w:rsidR="00C61B20" w:rsidRPr="00C61B20" w14:paraId="20FF6260" w14:textId="77777777" w:rsidTr="00C61B20">
        <w:tc>
          <w:tcPr>
            <w:tcW w:w="1951" w:type="dxa"/>
          </w:tcPr>
          <w:p w14:paraId="07652E71" w14:textId="77777777" w:rsidR="00C61B20" w:rsidRPr="00C61B20" w:rsidRDefault="00C61B20" w:rsidP="00C61B20">
            <w:pPr>
              <w:jc w:val="both"/>
            </w:pPr>
            <w:r w:rsidRPr="00C61B20">
              <w:t>Assertion</w:t>
            </w:r>
          </w:p>
        </w:tc>
        <w:tc>
          <w:tcPr>
            <w:tcW w:w="1464" w:type="dxa"/>
          </w:tcPr>
          <w:p w14:paraId="4FB35AEC" w14:textId="77777777" w:rsidR="00C61B20" w:rsidRPr="00C61B20" w:rsidRDefault="00C61B20" w:rsidP="00C61B20">
            <w:pPr>
              <w:jc w:val="both"/>
            </w:pPr>
            <w:r w:rsidRPr="00C61B20">
              <w:t>2 (0.1)</w:t>
            </w:r>
          </w:p>
        </w:tc>
        <w:tc>
          <w:tcPr>
            <w:tcW w:w="1465" w:type="dxa"/>
          </w:tcPr>
          <w:p w14:paraId="2EB40094" w14:textId="77777777" w:rsidR="00C61B20" w:rsidRPr="00C61B20" w:rsidRDefault="00C61B20" w:rsidP="00C61B20">
            <w:pPr>
              <w:jc w:val="both"/>
            </w:pPr>
            <w:r w:rsidRPr="00C61B20">
              <w:t>2 (0.1)</w:t>
            </w:r>
          </w:p>
        </w:tc>
        <w:tc>
          <w:tcPr>
            <w:tcW w:w="1465" w:type="dxa"/>
          </w:tcPr>
          <w:p w14:paraId="4A86F65F" w14:textId="77777777" w:rsidR="00C61B20" w:rsidRPr="00C61B20" w:rsidRDefault="00C61B20" w:rsidP="00C61B20">
            <w:pPr>
              <w:jc w:val="both"/>
            </w:pPr>
            <w:r w:rsidRPr="00C61B20">
              <w:t>4 (1.8)</w:t>
            </w:r>
          </w:p>
        </w:tc>
        <w:tc>
          <w:tcPr>
            <w:tcW w:w="1465" w:type="dxa"/>
          </w:tcPr>
          <w:p w14:paraId="36A674BA" w14:textId="77777777" w:rsidR="00C61B20" w:rsidRPr="00C61B20" w:rsidRDefault="00C61B20" w:rsidP="00C61B20">
            <w:pPr>
              <w:jc w:val="both"/>
            </w:pPr>
            <w:r w:rsidRPr="00C61B20">
              <w:t>5 (2.3)</w:t>
            </w:r>
          </w:p>
        </w:tc>
        <w:tc>
          <w:tcPr>
            <w:tcW w:w="1465" w:type="dxa"/>
          </w:tcPr>
          <w:p w14:paraId="2AD8D1B9" w14:textId="77777777" w:rsidR="00C61B20" w:rsidRPr="00C61B20" w:rsidRDefault="00C61B20" w:rsidP="00C61B20">
            <w:pPr>
              <w:jc w:val="both"/>
            </w:pPr>
            <w:r w:rsidRPr="00C61B20">
              <w:t>0 (0)</w:t>
            </w:r>
          </w:p>
        </w:tc>
        <w:tc>
          <w:tcPr>
            <w:tcW w:w="1465" w:type="dxa"/>
          </w:tcPr>
          <w:p w14:paraId="5AF26AFD" w14:textId="77777777" w:rsidR="00C61B20" w:rsidRPr="00C61B20" w:rsidRDefault="00C61B20" w:rsidP="00C61B20">
            <w:pPr>
              <w:jc w:val="both"/>
            </w:pPr>
            <w:r w:rsidRPr="00C61B20">
              <w:t>1 (0.5)</w:t>
            </w:r>
          </w:p>
        </w:tc>
      </w:tr>
      <w:tr w:rsidR="00C61B20" w:rsidRPr="00C61B20" w14:paraId="26E5D430" w14:textId="77777777" w:rsidTr="00C61B20">
        <w:tc>
          <w:tcPr>
            <w:tcW w:w="1951" w:type="dxa"/>
          </w:tcPr>
          <w:p w14:paraId="006DB706" w14:textId="77777777" w:rsidR="00C61B20" w:rsidRPr="00C61B20" w:rsidRDefault="00C61B20" w:rsidP="00C61B20">
            <w:pPr>
              <w:jc w:val="both"/>
            </w:pPr>
            <w:r w:rsidRPr="00C61B20">
              <w:t>ID info-sharing</w:t>
            </w:r>
          </w:p>
        </w:tc>
        <w:tc>
          <w:tcPr>
            <w:tcW w:w="1464" w:type="dxa"/>
          </w:tcPr>
          <w:p w14:paraId="0C1312DC" w14:textId="77777777" w:rsidR="00C61B20" w:rsidRPr="00C61B20" w:rsidRDefault="00C61B20" w:rsidP="00C61B20">
            <w:pPr>
              <w:jc w:val="both"/>
            </w:pPr>
            <w:r w:rsidRPr="00C61B20">
              <w:t>136 (60.7)</w:t>
            </w:r>
          </w:p>
        </w:tc>
        <w:tc>
          <w:tcPr>
            <w:tcW w:w="1465" w:type="dxa"/>
          </w:tcPr>
          <w:p w14:paraId="52C745CF" w14:textId="77777777" w:rsidR="00C61B20" w:rsidRPr="00C61B20" w:rsidRDefault="00C61B20" w:rsidP="00C61B20">
            <w:pPr>
              <w:jc w:val="both"/>
            </w:pPr>
            <w:r w:rsidRPr="00C61B20">
              <w:t>180 (84.5)</w:t>
            </w:r>
          </w:p>
        </w:tc>
        <w:tc>
          <w:tcPr>
            <w:tcW w:w="1465" w:type="dxa"/>
          </w:tcPr>
          <w:p w14:paraId="41CDEAE8" w14:textId="77777777" w:rsidR="00C61B20" w:rsidRPr="00C61B20" w:rsidRDefault="00C61B20" w:rsidP="00C61B20">
            <w:pPr>
              <w:jc w:val="both"/>
            </w:pPr>
            <w:r w:rsidRPr="00C61B20">
              <w:t>45 (20.1)</w:t>
            </w:r>
          </w:p>
        </w:tc>
        <w:tc>
          <w:tcPr>
            <w:tcW w:w="1465" w:type="dxa"/>
          </w:tcPr>
          <w:p w14:paraId="13B99A34" w14:textId="77777777" w:rsidR="00C61B20" w:rsidRPr="00C61B20" w:rsidRDefault="00C61B20" w:rsidP="00C61B20">
            <w:pPr>
              <w:jc w:val="both"/>
            </w:pPr>
            <w:r w:rsidRPr="00C61B20">
              <w:t>119 (55.9)</w:t>
            </w:r>
          </w:p>
        </w:tc>
        <w:tc>
          <w:tcPr>
            <w:tcW w:w="1465" w:type="dxa"/>
          </w:tcPr>
          <w:p w14:paraId="525D8126" w14:textId="77777777" w:rsidR="00C61B20" w:rsidRPr="00C61B20" w:rsidRDefault="00C61B20" w:rsidP="00C61B20">
            <w:pPr>
              <w:jc w:val="both"/>
            </w:pPr>
            <w:r w:rsidRPr="00C61B20">
              <w:t>138 (61.6)</w:t>
            </w:r>
          </w:p>
        </w:tc>
        <w:tc>
          <w:tcPr>
            <w:tcW w:w="1465" w:type="dxa"/>
          </w:tcPr>
          <w:p w14:paraId="68307AD9" w14:textId="77777777" w:rsidR="00C61B20" w:rsidRPr="00C61B20" w:rsidRDefault="00C61B20" w:rsidP="00C61B20">
            <w:pPr>
              <w:jc w:val="both"/>
            </w:pPr>
            <w:r w:rsidRPr="00C61B20">
              <w:t>144 (67.6)</w:t>
            </w:r>
          </w:p>
        </w:tc>
      </w:tr>
    </w:tbl>
    <w:p w14:paraId="5A0A0ADB" w14:textId="77777777" w:rsidR="00C61B20" w:rsidRPr="00C61B20" w:rsidRDefault="00C61B20" w:rsidP="00C61B20">
      <w:pPr>
        <w:jc w:val="both"/>
        <w:rPr>
          <w:lang w:val="fr-FR"/>
        </w:rPr>
      </w:pPr>
      <w:r w:rsidRPr="00C61B20">
        <w:rPr>
          <w:lang w:val="fr-FR"/>
        </w:rPr>
        <w:t>Info =information; Mx=management; ID=interdisciplinary</w:t>
      </w:r>
    </w:p>
    <w:p w14:paraId="4E4F5018" w14:textId="77777777" w:rsidR="00C61B20" w:rsidRPr="00C61B20" w:rsidRDefault="00C61B20" w:rsidP="00C61B20">
      <w:pPr>
        <w:jc w:val="both"/>
        <w:rPr>
          <w:lang w:val="fr-FR"/>
        </w:rPr>
      </w:pPr>
    </w:p>
    <w:p w14:paraId="1D3D8407" w14:textId="4273FA59" w:rsidR="00C61B20" w:rsidRPr="00C61B20" w:rsidRDefault="00C61B20" w:rsidP="00C61B20">
      <w:pPr>
        <w:jc w:val="both"/>
      </w:pPr>
      <w:r w:rsidRPr="00C61B20">
        <w:t xml:space="preserve">The domains ’contingency management’ and ‘assertion’ were observed on only 56 occasions in the 1,311 observation periods (437 cases, three phases) and were thus excluded from further analysis as was the case in the </w:t>
      </w:r>
      <w:proofErr w:type="spellStart"/>
      <w:r w:rsidRPr="00C61B20">
        <w:t>Mazzocco</w:t>
      </w:r>
      <w:proofErr w:type="spellEnd"/>
      <w:r w:rsidRPr="00C61B20">
        <w:t xml:space="preserve"> et al. study</w:t>
      </w:r>
      <w:r w:rsidR="00097737">
        <w:t xml:space="preserve"> </w:t>
      </w:r>
      <w:r w:rsidR="00097737">
        <w:fldChar w:fldCharType="begin"/>
      </w:r>
      <w:r w:rsidR="00373847">
        <w:instrText xml:space="preserve"> ADDIN EN.CITE &lt;EndNote&gt;&lt;Cite&gt;&lt;Author&gt;Mazzocco&lt;/Author&gt;&lt;Year&gt;2009&lt;/Year&gt;&lt;RecNum&gt;1267&lt;/RecNum&gt;&lt;DisplayText&gt;(Mazzocco et al., 2009)&lt;/DisplayText&gt;&lt;record&gt;&lt;rec-number&gt;1267&lt;/rec-number&gt;&lt;foreign-keys&gt;&lt;key app="EN" db-id="vpexestsq0x5stev05rprdv60zdt5f2w2wzt" timestamp="0"&gt;1267&lt;/key&gt;&lt;/foreign-keys&gt;&lt;ref-type name="Journal Article"&gt;17&lt;/ref-type&gt;&lt;contributors&gt;&lt;authors&gt;&lt;author&gt;Mazzocco, Karen&lt;/author&gt;&lt;author&gt;Petitti, Dianna B.&lt;/author&gt;&lt;author&gt;Fong, Kenneth T.&lt;/author&gt;&lt;author&gt;Bonacum, Doug&lt;/author&gt;&lt;author&gt;Brookey, John&lt;/author&gt;&lt;author&gt;Graham, Suzanne&lt;/author&gt;&lt;author&gt;Lasky, Robert E.&lt;/author&gt;&lt;author&gt;Sexton, J. Bryan&lt;/author&gt;&lt;author&gt;Thomas, Eric J.&lt;/author&gt;&lt;/authors&gt;&lt;/contributors&gt;&lt;titles&gt;&lt;title&gt;Surgical team behaviors and patient outcomes&lt;/title&gt;&lt;secondary-title&gt;The American Journal of Surgery&lt;/secondary-title&gt;&lt;/titles&gt;&lt;pages&gt;678-685&lt;/pages&gt;&lt;volume&gt;197&lt;/volume&gt;&lt;number&gt;5&lt;/number&gt;&lt;dates&gt;&lt;year&gt;2009&lt;/year&gt;&lt;/dates&gt;&lt;urls&gt;&lt;/urls&gt;&lt;/record&gt;&lt;/Cite&gt;&lt;/EndNote&gt;</w:instrText>
      </w:r>
      <w:r w:rsidR="00097737">
        <w:fldChar w:fldCharType="separate"/>
      </w:r>
      <w:r w:rsidR="00373847">
        <w:rPr>
          <w:noProof/>
        </w:rPr>
        <w:t>(Mazzocco et al., 2009)</w:t>
      </w:r>
      <w:r w:rsidR="00097737">
        <w:fldChar w:fldCharType="end"/>
      </w:r>
      <w:r>
        <w:t xml:space="preserve">. </w:t>
      </w:r>
      <w:r w:rsidRPr="00C61B20">
        <w:t>When considering potential cofounders</w:t>
      </w:r>
      <w:r>
        <w:t xml:space="preserve">, </w:t>
      </w:r>
      <w:r w:rsidRPr="00C61B20">
        <w:t>our analysis suggested that BMRI was significantly related to the time of day the case started (p&lt;0.001), the duration of the case (p&lt;0.001), the number of staff in the OR (p&lt;0.001), and patient ASA score (p&lt;0.001).</w:t>
      </w:r>
    </w:p>
    <w:p w14:paraId="5594D241" w14:textId="4E3F3220" w:rsidR="00C61B20" w:rsidRPr="00C61B20" w:rsidRDefault="00C61B20" w:rsidP="00C61B20">
      <w:pPr>
        <w:jc w:val="both"/>
        <w:rPr>
          <w:b/>
          <w:bCs/>
          <w:lang w:val="en-US"/>
        </w:rPr>
      </w:pPr>
    </w:p>
    <w:p w14:paraId="7AD1FD04" w14:textId="58DA7764" w:rsidR="00C61B20" w:rsidRDefault="00C61B20" w:rsidP="00C61B20">
      <w:pPr>
        <w:pStyle w:val="Caption"/>
        <w:keepNext/>
        <w:jc w:val="center"/>
      </w:pPr>
      <w:proofErr w:type="gramStart"/>
      <w:r>
        <w:t xml:space="preserve">Table </w:t>
      </w:r>
      <w:r>
        <w:fldChar w:fldCharType="begin"/>
      </w:r>
      <w:r>
        <w:instrText xml:space="preserve"> SEQ Table \* ARABIC </w:instrText>
      </w:r>
      <w:r>
        <w:fldChar w:fldCharType="separate"/>
      </w:r>
      <w:r w:rsidR="006A7DC8">
        <w:rPr>
          <w:noProof/>
        </w:rPr>
        <w:t>5</w:t>
      </w:r>
      <w:r>
        <w:fldChar w:fldCharType="end"/>
      </w:r>
      <w:r>
        <w:t xml:space="preserve">: </w:t>
      </w:r>
      <w:r w:rsidRPr="00C61B20">
        <w:rPr>
          <w:lang w:val="en-US"/>
        </w:rPr>
        <w:t>Summary data.</w:t>
      </w:r>
      <w:proofErr w:type="gramEnd"/>
      <w:r w:rsidRPr="00C61B20">
        <w:rPr>
          <w:lang w:val="en-US"/>
        </w:rPr>
        <w:t xml:space="preserve"> Values are given as mean (</w:t>
      </w:r>
      <w:proofErr w:type="spellStart"/>
      <w:r w:rsidRPr="00C61B20">
        <w:rPr>
          <w:lang w:val="en-US"/>
        </w:rPr>
        <w:t>sd</w:t>
      </w:r>
      <w:proofErr w:type="spellEnd"/>
      <w:proofErr w:type="gramStart"/>
      <w:r w:rsidRPr="00C61B20">
        <w:rPr>
          <w:lang w:val="en-US"/>
        </w:rPr>
        <w:t>)  of</w:t>
      </w:r>
      <w:proofErr w:type="gramEnd"/>
      <w:r w:rsidRPr="00C61B20">
        <w:rPr>
          <w:lang w:val="en-US"/>
        </w:rPr>
        <w:t xml:space="preserve"> staff present in observed cases, and as count (%) of start time, duration and ASA status all cases observed.</w:t>
      </w:r>
    </w:p>
    <w:tbl>
      <w:tblPr>
        <w:tblStyle w:val="TableGrid"/>
        <w:tblW w:w="0" w:type="auto"/>
        <w:jc w:val="center"/>
        <w:tblLook w:val="04A0" w:firstRow="1" w:lastRow="0" w:firstColumn="1" w:lastColumn="0" w:noHBand="0" w:noVBand="1"/>
      </w:tblPr>
      <w:tblGrid>
        <w:gridCol w:w="2808"/>
        <w:gridCol w:w="1854"/>
        <w:gridCol w:w="2063"/>
        <w:gridCol w:w="1791"/>
      </w:tblGrid>
      <w:tr w:rsidR="00C61B20" w:rsidRPr="00C61B20" w14:paraId="21967099" w14:textId="77777777" w:rsidTr="00C61B20">
        <w:trPr>
          <w:jc w:val="center"/>
        </w:trPr>
        <w:tc>
          <w:tcPr>
            <w:tcW w:w="2808" w:type="dxa"/>
          </w:tcPr>
          <w:p w14:paraId="4952ED11" w14:textId="77777777" w:rsidR="00C61B20" w:rsidRPr="00C61B20" w:rsidRDefault="00C61B20" w:rsidP="00C61B20">
            <w:pPr>
              <w:jc w:val="both"/>
              <w:rPr>
                <w:b/>
                <w:lang w:val="en-US"/>
              </w:rPr>
            </w:pPr>
            <w:r w:rsidRPr="00C61B20">
              <w:rPr>
                <w:b/>
                <w:lang w:val="en-US"/>
              </w:rPr>
              <w:t>Measure</w:t>
            </w:r>
          </w:p>
        </w:tc>
        <w:tc>
          <w:tcPr>
            <w:tcW w:w="1854" w:type="dxa"/>
          </w:tcPr>
          <w:p w14:paraId="0D5D7CC5" w14:textId="77777777" w:rsidR="00C61B20" w:rsidRPr="00C61B20" w:rsidRDefault="00C61B20" w:rsidP="00C61B20">
            <w:pPr>
              <w:jc w:val="both"/>
              <w:rPr>
                <w:b/>
                <w:lang w:val="en-US"/>
              </w:rPr>
            </w:pPr>
            <w:r w:rsidRPr="00C61B20">
              <w:rPr>
                <w:b/>
                <w:lang w:val="en-US"/>
              </w:rPr>
              <w:t xml:space="preserve">Pre </w:t>
            </w:r>
          </w:p>
        </w:tc>
        <w:tc>
          <w:tcPr>
            <w:tcW w:w="2063" w:type="dxa"/>
          </w:tcPr>
          <w:p w14:paraId="56885201" w14:textId="77777777" w:rsidR="00C61B20" w:rsidRPr="00C61B20" w:rsidRDefault="00C61B20" w:rsidP="00C61B20">
            <w:pPr>
              <w:jc w:val="both"/>
              <w:rPr>
                <w:b/>
                <w:lang w:val="en-US"/>
              </w:rPr>
            </w:pPr>
            <w:r w:rsidRPr="00C61B20">
              <w:rPr>
                <w:b/>
                <w:lang w:val="en-US"/>
              </w:rPr>
              <w:t>Post</w:t>
            </w:r>
          </w:p>
        </w:tc>
        <w:tc>
          <w:tcPr>
            <w:tcW w:w="1791" w:type="dxa"/>
          </w:tcPr>
          <w:p w14:paraId="46BED24B" w14:textId="77777777" w:rsidR="00C61B20" w:rsidRPr="00C61B20" w:rsidRDefault="00C61B20" w:rsidP="00C61B20">
            <w:pPr>
              <w:jc w:val="both"/>
              <w:rPr>
                <w:b/>
                <w:lang w:val="en-US"/>
              </w:rPr>
            </w:pPr>
            <w:r w:rsidRPr="00C61B20">
              <w:rPr>
                <w:b/>
                <w:lang w:val="en-US"/>
              </w:rPr>
              <w:t>Overall</w:t>
            </w:r>
          </w:p>
        </w:tc>
      </w:tr>
      <w:tr w:rsidR="00C61B20" w:rsidRPr="00C61B20" w14:paraId="02841802" w14:textId="77777777" w:rsidTr="00C61B20">
        <w:trPr>
          <w:jc w:val="center"/>
        </w:trPr>
        <w:tc>
          <w:tcPr>
            <w:tcW w:w="2808" w:type="dxa"/>
          </w:tcPr>
          <w:p w14:paraId="236A5FE5" w14:textId="77777777" w:rsidR="00C61B20" w:rsidRPr="00C61B20" w:rsidRDefault="00C61B20" w:rsidP="00C61B20">
            <w:pPr>
              <w:jc w:val="both"/>
              <w:rPr>
                <w:b/>
                <w:lang w:val="en-US"/>
              </w:rPr>
            </w:pPr>
          </w:p>
        </w:tc>
        <w:tc>
          <w:tcPr>
            <w:tcW w:w="1854" w:type="dxa"/>
          </w:tcPr>
          <w:p w14:paraId="42EDA484" w14:textId="77777777" w:rsidR="00C61B20" w:rsidRPr="00C61B20" w:rsidRDefault="00C61B20" w:rsidP="00C61B20">
            <w:pPr>
              <w:jc w:val="both"/>
              <w:rPr>
                <w:b/>
                <w:lang w:val="en-US"/>
              </w:rPr>
            </w:pPr>
            <w:r w:rsidRPr="00C61B20">
              <w:rPr>
                <w:b/>
                <w:lang w:val="en-US"/>
              </w:rPr>
              <w:t>mean (</w:t>
            </w:r>
            <w:proofErr w:type="spellStart"/>
            <w:r w:rsidRPr="00C61B20">
              <w:rPr>
                <w:b/>
                <w:lang w:val="en-US"/>
              </w:rPr>
              <w:t>sd</w:t>
            </w:r>
            <w:proofErr w:type="spellEnd"/>
            <w:r w:rsidRPr="00C61B20">
              <w:rPr>
                <w:b/>
                <w:lang w:val="en-US"/>
              </w:rPr>
              <w:t>)</w:t>
            </w:r>
          </w:p>
        </w:tc>
        <w:tc>
          <w:tcPr>
            <w:tcW w:w="2063" w:type="dxa"/>
          </w:tcPr>
          <w:p w14:paraId="31CD2B01" w14:textId="77777777" w:rsidR="00C61B20" w:rsidRPr="00C61B20" w:rsidRDefault="00C61B20" w:rsidP="00C61B20">
            <w:pPr>
              <w:jc w:val="both"/>
              <w:rPr>
                <w:b/>
                <w:lang w:val="en-US"/>
              </w:rPr>
            </w:pPr>
            <w:r w:rsidRPr="00C61B20">
              <w:rPr>
                <w:b/>
                <w:lang w:val="en-US"/>
              </w:rPr>
              <w:t>mean (</w:t>
            </w:r>
            <w:proofErr w:type="spellStart"/>
            <w:r w:rsidRPr="00C61B20">
              <w:rPr>
                <w:b/>
                <w:lang w:val="en-US"/>
              </w:rPr>
              <w:t>sd</w:t>
            </w:r>
            <w:proofErr w:type="spellEnd"/>
            <w:r w:rsidRPr="00C61B20">
              <w:rPr>
                <w:b/>
                <w:lang w:val="en-US"/>
              </w:rPr>
              <w:t>)</w:t>
            </w:r>
          </w:p>
        </w:tc>
        <w:tc>
          <w:tcPr>
            <w:tcW w:w="1791" w:type="dxa"/>
          </w:tcPr>
          <w:p w14:paraId="26F7910B" w14:textId="77777777" w:rsidR="00C61B20" w:rsidRPr="00C61B20" w:rsidRDefault="00C61B20" w:rsidP="00C61B20">
            <w:pPr>
              <w:jc w:val="both"/>
              <w:rPr>
                <w:b/>
                <w:lang w:val="en-US"/>
              </w:rPr>
            </w:pPr>
            <w:r w:rsidRPr="00C61B20">
              <w:rPr>
                <w:b/>
                <w:lang w:val="en-US"/>
              </w:rPr>
              <w:t>mean (</w:t>
            </w:r>
            <w:proofErr w:type="spellStart"/>
            <w:r w:rsidRPr="00C61B20">
              <w:rPr>
                <w:b/>
                <w:lang w:val="en-US"/>
              </w:rPr>
              <w:t>sd</w:t>
            </w:r>
            <w:proofErr w:type="spellEnd"/>
            <w:r w:rsidRPr="00C61B20">
              <w:rPr>
                <w:b/>
                <w:lang w:val="en-US"/>
              </w:rPr>
              <w:t>)</w:t>
            </w:r>
          </w:p>
        </w:tc>
      </w:tr>
      <w:tr w:rsidR="00C61B20" w:rsidRPr="00C61B20" w14:paraId="317EF391" w14:textId="77777777" w:rsidTr="00C61B20">
        <w:trPr>
          <w:jc w:val="center"/>
        </w:trPr>
        <w:tc>
          <w:tcPr>
            <w:tcW w:w="2808" w:type="dxa"/>
          </w:tcPr>
          <w:p w14:paraId="2099C35E" w14:textId="77777777" w:rsidR="00C61B20" w:rsidRPr="00C61B20" w:rsidRDefault="00C61B20" w:rsidP="00C61B20">
            <w:pPr>
              <w:jc w:val="both"/>
              <w:rPr>
                <w:lang w:val="en-US"/>
              </w:rPr>
            </w:pPr>
            <w:r w:rsidRPr="00C61B20">
              <w:rPr>
                <w:lang w:val="en-US"/>
              </w:rPr>
              <w:t>Observations</w:t>
            </w:r>
          </w:p>
        </w:tc>
        <w:tc>
          <w:tcPr>
            <w:tcW w:w="1854" w:type="dxa"/>
          </w:tcPr>
          <w:p w14:paraId="45E8C14C" w14:textId="77777777" w:rsidR="00C61B20" w:rsidRPr="00C61B20" w:rsidRDefault="00C61B20" w:rsidP="00C61B20">
            <w:pPr>
              <w:jc w:val="both"/>
              <w:rPr>
                <w:lang w:val="en-US"/>
              </w:rPr>
            </w:pPr>
            <w:r w:rsidRPr="00C61B20">
              <w:rPr>
                <w:lang w:val="en-US"/>
              </w:rPr>
              <w:t>224</w:t>
            </w:r>
          </w:p>
        </w:tc>
        <w:tc>
          <w:tcPr>
            <w:tcW w:w="2063" w:type="dxa"/>
          </w:tcPr>
          <w:p w14:paraId="0D4C4A6B" w14:textId="77777777" w:rsidR="00C61B20" w:rsidRPr="00C61B20" w:rsidRDefault="00C61B20" w:rsidP="00C61B20">
            <w:pPr>
              <w:jc w:val="both"/>
              <w:rPr>
                <w:lang w:val="en-US"/>
              </w:rPr>
            </w:pPr>
            <w:r w:rsidRPr="00C61B20">
              <w:rPr>
                <w:lang w:val="en-US"/>
              </w:rPr>
              <w:t>213</w:t>
            </w:r>
          </w:p>
        </w:tc>
        <w:tc>
          <w:tcPr>
            <w:tcW w:w="1791" w:type="dxa"/>
          </w:tcPr>
          <w:p w14:paraId="42CF9B20" w14:textId="77777777" w:rsidR="00C61B20" w:rsidRPr="00C61B20" w:rsidRDefault="00C61B20" w:rsidP="00C61B20">
            <w:pPr>
              <w:jc w:val="both"/>
              <w:rPr>
                <w:lang w:val="en-US"/>
              </w:rPr>
            </w:pPr>
            <w:r w:rsidRPr="00C61B20">
              <w:rPr>
                <w:lang w:val="en-US"/>
              </w:rPr>
              <w:t>437</w:t>
            </w:r>
          </w:p>
        </w:tc>
      </w:tr>
      <w:tr w:rsidR="00C61B20" w:rsidRPr="00C61B20" w14:paraId="54CBD20E" w14:textId="77777777" w:rsidTr="00C61B20">
        <w:trPr>
          <w:jc w:val="center"/>
        </w:trPr>
        <w:tc>
          <w:tcPr>
            <w:tcW w:w="2808" w:type="dxa"/>
          </w:tcPr>
          <w:p w14:paraId="6E52CC74" w14:textId="77777777" w:rsidR="00C61B20" w:rsidRPr="00C61B20" w:rsidRDefault="00C61B20" w:rsidP="00C61B20">
            <w:pPr>
              <w:jc w:val="both"/>
              <w:rPr>
                <w:lang w:val="en-US"/>
              </w:rPr>
            </w:pPr>
            <w:r w:rsidRPr="00C61B20">
              <w:rPr>
                <w:lang w:val="en-US"/>
              </w:rPr>
              <w:t>Total staff</w:t>
            </w:r>
          </w:p>
        </w:tc>
        <w:tc>
          <w:tcPr>
            <w:tcW w:w="1854" w:type="dxa"/>
          </w:tcPr>
          <w:p w14:paraId="797A629E" w14:textId="77777777" w:rsidR="00C61B20" w:rsidRPr="00C61B20" w:rsidRDefault="00C61B20" w:rsidP="00C61B20">
            <w:pPr>
              <w:jc w:val="both"/>
              <w:rPr>
                <w:lang w:val="en-US"/>
              </w:rPr>
            </w:pPr>
            <w:r w:rsidRPr="00C61B20">
              <w:rPr>
                <w:lang w:val="en-US"/>
              </w:rPr>
              <w:t>8.3 (1.6)</w:t>
            </w:r>
          </w:p>
        </w:tc>
        <w:tc>
          <w:tcPr>
            <w:tcW w:w="2063" w:type="dxa"/>
          </w:tcPr>
          <w:p w14:paraId="67263790" w14:textId="77777777" w:rsidR="00C61B20" w:rsidRPr="00C61B20" w:rsidRDefault="00C61B20" w:rsidP="00C61B20">
            <w:pPr>
              <w:jc w:val="both"/>
              <w:rPr>
                <w:lang w:val="en-US"/>
              </w:rPr>
            </w:pPr>
            <w:r w:rsidRPr="00C61B20">
              <w:rPr>
                <w:lang w:val="en-US"/>
              </w:rPr>
              <w:t xml:space="preserve">10.0 (2.2) </w:t>
            </w:r>
          </w:p>
        </w:tc>
        <w:tc>
          <w:tcPr>
            <w:tcW w:w="1791" w:type="dxa"/>
          </w:tcPr>
          <w:p w14:paraId="402E8C5E" w14:textId="77777777" w:rsidR="00C61B20" w:rsidRPr="00C61B20" w:rsidRDefault="00C61B20" w:rsidP="00C61B20">
            <w:pPr>
              <w:jc w:val="both"/>
              <w:rPr>
                <w:lang w:val="en-US"/>
              </w:rPr>
            </w:pPr>
            <w:r w:rsidRPr="00C61B20">
              <w:rPr>
                <w:lang w:val="en-US"/>
              </w:rPr>
              <w:t>9.1 (2.1)</w:t>
            </w:r>
          </w:p>
        </w:tc>
      </w:tr>
      <w:tr w:rsidR="00C61B20" w:rsidRPr="00C61B20" w14:paraId="5326C5A6" w14:textId="77777777" w:rsidTr="00C61B20">
        <w:trPr>
          <w:jc w:val="center"/>
        </w:trPr>
        <w:tc>
          <w:tcPr>
            <w:tcW w:w="2808" w:type="dxa"/>
          </w:tcPr>
          <w:p w14:paraId="2A46501C" w14:textId="77777777" w:rsidR="00C61B20" w:rsidRPr="00C61B20" w:rsidRDefault="00C61B20" w:rsidP="00C61B20">
            <w:pPr>
              <w:jc w:val="both"/>
              <w:rPr>
                <w:lang w:val="en-US"/>
              </w:rPr>
            </w:pPr>
            <w:r w:rsidRPr="00C61B20">
              <w:rPr>
                <w:lang w:val="en-US"/>
              </w:rPr>
              <w:t>Surgeons</w:t>
            </w:r>
          </w:p>
        </w:tc>
        <w:tc>
          <w:tcPr>
            <w:tcW w:w="1854" w:type="dxa"/>
          </w:tcPr>
          <w:p w14:paraId="667C00A9" w14:textId="77777777" w:rsidR="00C61B20" w:rsidRPr="00C61B20" w:rsidRDefault="00C61B20" w:rsidP="00C61B20">
            <w:pPr>
              <w:jc w:val="both"/>
              <w:rPr>
                <w:lang w:val="en-US"/>
              </w:rPr>
            </w:pPr>
            <w:r w:rsidRPr="00C61B20">
              <w:rPr>
                <w:lang w:val="en-US"/>
              </w:rPr>
              <w:t>1.7 (0.7)</w:t>
            </w:r>
          </w:p>
        </w:tc>
        <w:tc>
          <w:tcPr>
            <w:tcW w:w="2063" w:type="dxa"/>
          </w:tcPr>
          <w:p w14:paraId="3E323FF7" w14:textId="77777777" w:rsidR="00C61B20" w:rsidRPr="00C61B20" w:rsidRDefault="00C61B20" w:rsidP="00C61B20">
            <w:pPr>
              <w:jc w:val="both"/>
              <w:rPr>
                <w:lang w:val="en-US"/>
              </w:rPr>
            </w:pPr>
            <w:r w:rsidRPr="00C61B20">
              <w:rPr>
                <w:lang w:val="en-US"/>
              </w:rPr>
              <w:t xml:space="preserve">2.0 (0.7) </w:t>
            </w:r>
          </w:p>
        </w:tc>
        <w:tc>
          <w:tcPr>
            <w:tcW w:w="1791" w:type="dxa"/>
          </w:tcPr>
          <w:p w14:paraId="28CCC824" w14:textId="77777777" w:rsidR="00C61B20" w:rsidRPr="00C61B20" w:rsidRDefault="00C61B20" w:rsidP="00C61B20">
            <w:pPr>
              <w:jc w:val="both"/>
              <w:rPr>
                <w:lang w:val="en-US"/>
              </w:rPr>
            </w:pPr>
            <w:r w:rsidRPr="00C61B20">
              <w:rPr>
                <w:lang w:val="en-US"/>
              </w:rPr>
              <w:t>1.8 (0.7)</w:t>
            </w:r>
          </w:p>
        </w:tc>
      </w:tr>
      <w:tr w:rsidR="00C61B20" w:rsidRPr="00C61B20" w14:paraId="7752462D" w14:textId="77777777" w:rsidTr="00C61B20">
        <w:trPr>
          <w:jc w:val="center"/>
        </w:trPr>
        <w:tc>
          <w:tcPr>
            <w:tcW w:w="2808" w:type="dxa"/>
          </w:tcPr>
          <w:p w14:paraId="11795077" w14:textId="77777777" w:rsidR="00C61B20" w:rsidRPr="00C61B20" w:rsidRDefault="00C61B20" w:rsidP="00C61B20">
            <w:pPr>
              <w:jc w:val="both"/>
              <w:rPr>
                <w:lang w:val="en-US"/>
              </w:rPr>
            </w:pPr>
            <w:proofErr w:type="spellStart"/>
            <w:r w:rsidRPr="00C61B20">
              <w:rPr>
                <w:lang w:val="en-US"/>
              </w:rPr>
              <w:t>Anaesthetists</w:t>
            </w:r>
            <w:proofErr w:type="spellEnd"/>
          </w:p>
        </w:tc>
        <w:tc>
          <w:tcPr>
            <w:tcW w:w="1854" w:type="dxa"/>
          </w:tcPr>
          <w:p w14:paraId="7610B2EE" w14:textId="77777777" w:rsidR="00C61B20" w:rsidRPr="00C61B20" w:rsidRDefault="00C61B20" w:rsidP="00C61B20">
            <w:pPr>
              <w:jc w:val="both"/>
              <w:rPr>
                <w:lang w:val="en-US"/>
              </w:rPr>
            </w:pPr>
            <w:r w:rsidRPr="00C61B20">
              <w:rPr>
                <w:lang w:val="en-US"/>
              </w:rPr>
              <w:t>1.3 (0.5)</w:t>
            </w:r>
          </w:p>
        </w:tc>
        <w:tc>
          <w:tcPr>
            <w:tcW w:w="2063" w:type="dxa"/>
          </w:tcPr>
          <w:p w14:paraId="79AD3C29" w14:textId="77777777" w:rsidR="00C61B20" w:rsidRPr="00C61B20" w:rsidRDefault="00C61B20" w:rsidP="00C61B20">
            <w:pPr>
              <w:jc w:val="both"/>
              <w:rPr>
                <w:lang w:val="en-US"/>
              </w:rPr>
            </w:pPr>
            <w:r w:rsidRPr="00C61B20">
              <w:rPr>
                <w:lang w:val="en-US"/>
              </w:rPr>
              <w:t xml:space="preserve">1.7 (0.6) </w:t>
            </w:r>
          </w:p>
        </w:tc>
        <w:tc>
          <w:tcPr>
            <w:tcW w:w="1791" w:type="dxa"/>
          </w:tcPr>
          <w:p w14:paraId="05E9D9B9" w14:textId="77777777" w:rsidR="00C61B20" w:rsidRPr="00C61B20" w:rsidRDefault="00C61B20" w:rsidP="00C61B20">
            <w:pPr>
              <w:jc w:val="both"/>
              <w:rPr>
                <w:lang w:val="en-US"/>
              </w:rPr>
            </w:pPr>
            <w:r w:rsidRPr="00C61B20">
              <w:rPr>
                <w:lang w:val="en-US"/>
              </w:rPr>
              <w:t>1.6 (0.6)</w:t>
            </w:r>
          </w:p>
        </w:tc>
      </w:tr>
      <w:tr w:rsidR="00C61B20" w:rsidRPr="00C61B20" w14:paraId="4F4196CF" w14:textId="77777777" w:rsidTr="00C61B20">
        <w:trPr>
          <w:jc w:val="center"/>
        </w:trPr>
        <w:tc>
          <w:tcPr>
            <w:tcW w:w="2808" w:type="dxa"/>
          </w:tcPr>
          <w:p w14:paraId="2A5B207D" w14:textId="77777777" w:rsidR="00C61B20" w:rsidRPr="00C61B20" w:rsidRDefault="00C61B20" w:rsidP="00C61B20">
            <w:pPr>
              <w:jc w:val="both"/>
              <w:rPr>
                <w:lang w:val="en-US"/>
              </w:rPr>
            </w:pPr>
            <w:r w:rsidRPr="00C61B20">
              <w:rPr>
                <w:lang w:val="en-US"/>
              </w:rPr>
              <w:t>Nurses</w:t>
            </w:r>
          </w:p>
        </w:tc>
        <w:tc>
          <w:tcPr>
            <w:tcW w:w="1854" w:type="dxa"/>
          </w:tcPr>
          <w:p w14:paraId="04FA23DF" w14:textId="77777777" w:rsidR="00C61B20" w:rsidRPr="00C61B20" w:rsidRDefault="00C61B20" w:rsidP="00C61B20">
            <w:pPr>
              <w:jc w:val="both"/>
              <w:rPr>
                <w:lang w:val="en-US"/>
              </w:rPr>
            </w:pPr>
            <w:r w:rsidRPr="00C61B20">
              <w:rPr>
                <w:lang w:val="en-US"/>
              </w:rPr>
              <w:t>3.2 (0.6)</w:t>
            </w:r>
          </w:p>
        </w:tc>
        <w:tc>
          <w:tcPr>
            <w:tcW w:w="2063" w:type="dxa"/>
          </w:tcPr>
          <w:p w14:paraId="0B3EC7EE" w14:textId="77777777" w:rsidR="00C61B20" w:rsidRPr="00C61B20" w:rsidRDefault="00C61B20" w:rsidP="00C61B20">
            <w:pPr>
              <w:jc w:val="both"/>
              <w:rPr>
                <w:lang w:val="en-US"/>
              </w:rPr>
            </w:pPr>
            <w:r w:rsidRPr="00C61B20">
              <w:rPr>
                <w:lang w:val="en-US"/>
              </w:rPr>
              <w:t xml:space="preserve">3.5 (0.9) </w:t>
            </w:r>
          </w:p>
        </w:tc>
        <w:tc>
          <w:tcPr>
            <w:tcW w:w="1791" w:type="dxa"/>
          </w:tcPr>
          <w:p w14:paraId="0288A57E" w14:textId="77777777" w:rsidR="00C61B20" w:rsidRPr="00C61B20" w:rsidRDefault="00C61B20" w:rsidP="00C61B20">
            <w:pPr>
              <w:jc w:val="both"/>
              <w:rPr>
                <w:lang w:val="en-US"/>
              </w:rPr>
            </w:pPr>
            <w:r w:rsidRPr="00C61B20">
              <w:rPr>
                <w:lang w:val="en-US"/>
              </w:rPr>
              <w:t>3.4 (0.8)</w:t>
            </w:r>
          </w:p>
        </w:tc>
      </w:tr>
      <w:tr w:rsidR="00C61B20" w:rsidRPr="00C61B20" w14:paraId="4FE82ED4" w14:textId="77777777" w:rsidTr="00C61B20">
        <w:trPr>
          <w:jc w:val="center"/>
        </w:trPr>
        <w:tc>
          <w:tcPr>
            <w:tcW w:w="2808" w:type="dxa"/>
          </w:tcPr>
          <w:p w14:paraId="22435A58" w14:textId="77777777" w:rsidR="00C61B20" w:rsidRPr="00C61B20" w:rsidRDefault="00C61B20" w:rsidP="00C61B20">
            <w:pPr>
              <w:jc w:val="both"/>
              <w:rPr>
                <w:lang w:val="en-US"/>
              </w:rPr>
            </w:pPr>
            <w:r w:rsidRPr="00C61B20">
              <w:rPr>
                <w:lang w:val="en-US"/>
              </w:rPr>
              <w:lastRenderedPageBreak/>
              <w:t>Techs</w:t>
            </w:r>
          </w:p>
        </w:tc>
        <w:tc>
          <w:tcPr>
            <w:tcW w:w="1854" w:type="dxa"/>
          </w:tcPr>
          <w:p w14:paraId="0CEDB5F8" w14:textId="77777777" w:rsidR="00C61B20" w:rsidRPr="00C61B20" w:rsidRDefault="00C61B20" w:rsidP="00C61B20">
            <w:pPr>
              <w:jc w:val="both"/>
              <w:rPr>
                <w:lang w:val="en-US"/>
              </w:rPr>
            </w:pPr>
            <w:r w:rsidRPr="00C61B20">
              <w:rPr>
                <w:lang w:val="en-US"/>
              </w:rPr>
              <w:t>1.1 (0.3)</w:t>
            </w:r>
          </w:p>
        </w:tc>
        <w:tc>
          <w:tcPr>
            <w:tcW w:w="2063" w:type="dxa"/>
          </w:tcPr>
          <w:p w14:paraId="166A8FF6" w14:textId="77777777" w:rsidR="00C61B20" w:rsidRPr="00C61B20" w:rsidRDefault="00C61B20" w:rsidP="00C61B20">
            <w:pPr>
              <w:jc w:val="both"/>
              <w:rPr>
                <w:lang w:val="en-US"/>
              </w:rPr>
            </w:pPr>
            <w:r w:rsidRPr="00C61B20">
              <w:rPr>
                <w:lang w:val="en-US"/>
              </w:rPr>
              <w:t xml:space="preserve">1.3 (0.5) </w:t>
            </w:r>
          </w:p>
        </w:tc>
        <w:tc>
          <w:tcPr>
            <w:tcW w:w="1791" w:type="dxa"/>
          </w:tcPr>
          <w:p w14:paraId="112191EF" w14:textId="77777777" w:rsidR="00C61B20" w:rsidRPr="00C61B20" w:rsidRDefault="00C61B20" w:rsidP="00C61B20">
            <w:pPr>
              <w:jc w:val="both"/>
              <w:rPr>
                <w:lang w:val="en-US"/>
              </w:rPr>
            </w:pPr>
            <w:r w:rsidRPr="00C61B20">
              <w:rPr>
                <w:lang w:val="en-US"/>
              </w:rPr>
              <w:t>1.2 (0.4)</w:t>
            </w:r>
          </w:p>
        </w:tc>
      </w:tr>
      <w:tr w:rsidR="00C61B20" w:rsidRPr="00C61B20" w14:paraId="15AD8561" w14:textId="77777777" w:rsidTr="00C61B20">
        <w:trPr>
          <w:jc w:val="center"/>
        </w:trPr>
        <w:tc>
          <w:tcPr>
            <w:tcW w:w="2808" w:type="dxa"/>
          </w:tcPr>
          <w:p w14:paraId="19594CEA" w14:textId="77777777" w:rsidR="00C61B20" w:rsidRPr="00C61B20" w:rsidRDefault="00C61B20" w:rsidP="00C61B20">
            <w:pPr>
              <w:jc w:val="both"/>
              <w:rPr>
                <w:lang w:val="en-US"/>
              </w:rPr>
            </w:pPr>
            <w:r w:rsidRPr="00C61B20">
              <w:rPr>
                <w:lang w:val="en-US"/>
              </w:rPr>
              <w:t>Other</w:t>
            </w:r>
          </w:p>
        </w:tc>
        <w:tc>
          <w:tcPr>
            <w:tcW w:w="1854" w:type="dxa"/>
          </w:tcPr>
          <w:p w14:paraId="11E874F1" w14:textId="77777777" w:rsidR="00C61B20" w:rsidRPr="00C61B20" w:rsidRDefault="00C61B20" w:rsidP="00C61B20">
            <w:pPr>
              <w:jc w:val="both"/>
              <w:rPr>
                <w:lang w:val="en-US"/>
              </w:rPr>
            </w:pPr>
            <w:r w:rsidRPr="00C61B20">
              <w:rPr>
                <w:lang w:val="en-US"/>
              </w:rPr>
              <w:t>0.9 (1.0)</w:t>
            </w:r>
          </w:p>
        </w:tc>
        <w:tc>
          <w:tcPr>
            <w:tcW w:w="2063" w:type="dxa"/>
          </w:tcPr>
          <w:p w14:paraId="1DDB036A" w14:textId="77777777" w:rsidR="00C61B20" w:rsidRPr="00C61B20" w:rsidRDefault="00C61B20" w:rsidP="00C61B20">
            <w:pPr>
              <w:jc w:val="both"/>
              <w:rPr>
                <w:lang w:val="en-US"/>
              </w:rPr>
            </w:pPr>
            <w:r w:rsidRPr="00C61B20">
              <w:rPr>
                <w:lang w:val="en-US"/>
              </w:rPr>
              <w:t xml:space="preserve">1.4 (1.1) </w:t>
            </w:r>
          </w:p>
        </w:tc>
        <w:tc>
          <w:tcPr>
            <w:tcW w:w="1791" w:type="dxa"/>
          </w:tcPr>
          <w:p w14:paraId="761EC662" w14:textId="77777777" w:rsidR="00C61B20" w:rsidRPr="00C61B20" w:rsidRDefault="00C61B20" w:rsidP="00C61B20">
            <w:pPr>
              <w:jc w:val="both"/>
              <w:rPr>
                <w:lang w:val="en-US"/>
              </w:rPr>
            </w:pPr>
            <w:r w:rsidRPr="00C61B20">
              <w:rPr>
                <w:lang w:val="en-US"/>
              </w:rPr>
              <w:t>1.2 (1.1)</w:t>
            </w:r>
          </w:p>
        </w:tc>
      </w:tr>
      <w:tr w:rsidR="00C61B20" w:rsidRPr="00C61B20" w14:paraId="5365F896" w14:textId="77777777" w:rsidTr="00C61B20">
        <w:trPr>
          <w:jc w:val="center"/>
        </w:trPr>
        <w:tc>
          <w:tcPr>
            <w:tcW w:w="2808" w:type="dxa"/>
          </w:tcPr>
          <w:p w14:paraId="3CE2A3BE" w14:textId="77777777" w:rsidR="00C61B20" w:rsidRPr="00C61B20" w:rsidRDefault="00C61B20" w:rsidP="00C61B20">
            <w:pPr>
              <w:jc w:val="both"/>
              <w:rPr>
                <w:lang w:val="en-US"/>
              </w:rPr>
            </w:pPr>
            <w:r w:rsidRPr="00C61B20">
              <w:rPr>
                <w:lang w:val="en-US"/>
              </w:rPr>
              <w:t>Start Hour</w:t>
            </w:r>
          </w:p>
        </w:tc>
        <w:tc>
          <w:tcPr>
            <w:tcW w:w="1854" w:type="dxa"/>
          </w:tcPr>
          <w:p w14:paraId="5DB09121" w14:textId="77777777" w:rsidR="00C61B20" w:rsidRPr="00C61B20" w:rsidRDefault="00C61B20" w:rsidP="00C61B20">
            <w:pPr>
              <w:jc w:val="both"/>
              <w:rPr>
                <w:lang w:val="en-US"/>
              </w:rPr>
            </w:pPr>
            <w:proofErr w:type="gramStart"/>
            <w:r w:rsidRPr="00C61B20">
              <w:rPr>
                <w:b/>
                <w:lang w:val="en-US"/>
              </w:rPr>
              <w:t>count</w:t>
            </w:r>
            <w:proofErr w:type="gramEnd"/>
            <w:r w:rsidRPr="00C61B20">
              <w:rPr>
                <w:b/>
                <w:lang w:val="en-US"/>
              </w:rPr>
              <w:t xml:space="preserve"> (%) </w:t>
            </w:r>
          </w:p>
        </w:tc>
        <w:tc>
          <w:tcPr>
            <w:tcW w:w="2063" w:type="dxa"/>
          </w:tcPr>
          <w:p w14:paraId="59BC8869" w14:textId="77777777" w:rsidR="00C61B20" w:rsidRPr="00C61B20" w:rsidRDefault="00C61B20" w:rsidP="00C61B20">
            <w:pPr>
              <w:jc w:val="both"/>
              <w:rPr>
                <w:lang w:val="en-US"/>
              </w:rPr>
            </w:pPr>
            <w:proofErr w:type="gramStart"/>
            <w:r w:rsidRPr="00C61B20">
              <w:rPr>
                <w:b/>
                <w:lang w:val="en-US"/>
              </w:rPr>
              <w:t>count</w:t>
            </w:r>
            <w:proofErr w:type="gramEnd"/>
            <w:r w:rsidRPr="00C61B20">
              <w:rPr>
                <w:b/>
                <w:lang w:val="en-US"/>
              </w:rPr>
              <w:t xml:space="preserve"> (%) </w:t>
            </w:r>
          </w:p>
        </w:tc>
        <w:tc>
          <w:tcPr>
            <w:tcW w:w="1791" w:type="dxa"/>
          </w:tcPr>
          <w:p w14:paraId="30CA13CA" w14:textId="77777777" w:rsidR="00C61B20" w:rsidRPr="00C61B20" w:rsidRDefault="00C61B20" w:rsidP="00C61B20">
            <w:pPr>
              <w:jc w:val="both"/>
              <w:rPr>
                <w:lang w:val="en-US"/>
              </w:rPr>
            </w:pPr>
            <w:proofErr w:type="gramStart"/>
            <w:r w:rsidRPr="00C61B20">
              <w:rPr>
                <w:b/>
                <w:lang w:val="en-US"/>
              </w:rPr>
              <w:t>count</w:t>
            </w:r>
            <w:proofErr w:type="gramEnd"/>
            <w:r w:rsidRPr="00C61B20">
              <w:rPr>
                <w:b/>
                <w:lang w:val="en-US"/>
              </w:rPr>
              <w:t xml:space="preserve"> (%) </w:t>
            </w:r>
          </w:p>
        </w:tc>
      </w:tr>
      <w:tr w:rsidR="00C61B20" w:rsidRPr="00C61B20" w14:paraId="3A71C28B" w14:textId="77777777" w:rsidTr="00C61B20">
        <w:trPr>
          <w:jc w:val="center"/>
        </w:trPr>
        <w:tc>
          <w:tcPr>
            <w:tcW w:w="2808" w:type="dxa"/>
          </w:tcPr>
          <w:p w14:paraId="09FE61EB" w14:textId="77777777" w:rsidR="00C61B20" w:rsidRPr="00C61B20" w:rsidRDefault="00C61B20" w:rsidP="00C61B20">
            <w:pPr>
              <w:jc w:val="both"/>
              <w:rPr>
                <w:lang w:val="en-US"/>
              </w:rPr>
            </w:pPr>
            <w:r w:rsidRPr="00C61B20">
              <w:rPr>
                <w:lang w:val="en-US"/>
              </w:rPr>
              <w:t>0700-1000</w:t>
            </w:r>
          </w:p>
        </w:tc>
        <w:tc>
          <w:tcPr>
            <w:tcW w:w="1854" w:type="dxa"/>
          </w:tcPr>
          <w:p w14:paraId="7EFF3C86" w14:textId="77777777" w:rsidR="00C61B20" w:rsidRPr="00C61B20" w:rsidRDefault="00C61B20" w:rsidP="00C61B20">
            <w:pPr>
              <w:jc w:val="both"/>
              <w:rPr>
                <w:lang w:val="en-US"/>
              </w:rPr>
            </w:pPr>
            <w:r w:rsidRPr="00C61B20">
              <w:rPr>
                <w:lang w:val="en-US"/>
              </w:rPr>
              <w:t>101 (45.1%)</w:t>
            </w:r>
          </w:p>
        </w:tc>
        <w:tc>
          <w:tcPr>
            <w:tcW w:w="2063" w:type="dxa"/>
          </w:tcPr>
          <w:p w14:paraId="20C1DDD0" w14:textId="77777777" w:rsidR="00C61B20" w:rsidRPr="00C61B20" w:rsidRDefault="00C61B20" w:rsidP="00C61B20">
            <w:pPr>
              <w:jc w:val="both"/>
              <w:rPr>
                <w:lang w:val="en-US"/>
              </w:rPr>
            </w:pPr>
            <w:r w:rsidRPr="00C61B20">
              <w:rPr>
                <w:lang w:val="en-US"/>
              </w:rPr>
              <w:t>99 (46.5%)</w:t>
            </w:r>
          </w:p>
        </w:tc>
        <w:tc>
          <w:tcPr>
            <w:tcW w:w="1791" w:type="dxa"/>
          </w:tcPr>
          <w:p w14:paraId="4867353A" w14:textId="77777777" w:rsidR="00C61B20" w:rsidRPr="00C61B20" w:rsidRDefault="00C61B20" w:rsidP="00C61B20">
            <w:pPr>
              <w:jc w:val="both"/>
              <w:rPr>
                <w:lang w:val="en-US"/>
              </w:rPr>
            </w:pPr>
            <w:r w:rsidRPr="00C61B20">
              <w:rPr>
                <w:lang w:val="en-US"/>
              </w:rPr>
              <w:t>200 (45.8%)</w:t>
            </w:r>
          </w:p>
        </w:tc>
      </w:tr>
      <w:tr w:rsidR="00C61B20" w:rsidRPr="00C61B20" w14:paraId="71E42C67" w14:textId="77777777" w:rsidTr="00C61B20">
        <w:trPr>
          <w:jc w:val="center"/>
        </w:trPr>
        <w:tc>
          <w:tcPr>
            <w:tcW w:w="2808" w:type="dxa"/>
          </w:tcPr>
          <w:p w14:paraId="39412B7C" w14:textId="77777777" w:rsidR="00C61B20" w:rsidRPr="00C61B20" w:rsidRDefault="00C61B20" w:rsidP="00C61B20">
            <w:pPr>
              <w:jc w:val="both"/>
              <w:rPr>
                <w:lang w:val="en-US"/>
              </w:rPr>
            </w:pPr>
            <w:r w:rsidRPr="00C61B20">
              <w:rPr>
                <w:lang w:val="en-US"/>
              </w:rPr>
              <w:t>1000-1300</w:t>
            </w:r>
          </w:p>
        </w:tc>
        <w:tc>
          <w:tcPr>
            <w:tcW w:w="1854" w:type="dxa"/>
          </w:tcPr>
          <w:p w14:paraId="142DF77C" w14:textId="77777777" w:rsidR="00C61B20" w:rsidRPr="00C61B20" w:rsidRDefault="00C61B20" w:rsidP="00C61B20">
            <w:pPr>
              <w:jc w:val="both"/>
              <w:rPr>
                <w:lang w:val="en-US"/>
              </w:rPr>
            </w:pPr>
            <w:r w:rsidRPr="00C61B20">
              <w:rPr>
                <w:lang w:val="en-US"/>
              </w:rPr>
              <w:t>75 (33.5%)</w:t>
            </w:r>
          </w:p>
        </w:tc>
        <w:tc>
          <w:tcPr>
            <w:tcW w:w="2063" w:type="dxa"/>
          </w:tcPr>
          <w:p w14:paraId="427C15CE" w14:textId="77777777" w:rsidR="00C61B20" w:rsidRPr="00C61B20" w:rsidRDefault="00C61B20" w:rsidP="00C61B20">
            <w:pPr>
              <w:jc w:val="both"/>
              <w:rPr>
                <w:lang w:val="en-US"/>
              </w:rPr>
            </w:pPr>
            <w:r w:rsidRPr="00C61B20">
              <w:rPr>
                <w:lang w:val="en-US"/>
              </w:rPr>
              <w:t>79 (37.1%)</w:t>
            </w:r>
          </w:p>
        </w:tc>
        <w:tc>
          <w:tcPr>
            <w:tcW w:w="1791" w:type="dxa"/>
          </w:tcPr>
          <w:p w14:paraId="2D5D5DCC" w14:textId="77777777" w:rsidR="00C61B20" w:rsidRPr="00C61B20" w:rsidRDefault="00C61B20" w:rsidP="00C61B20">
            <w:pPr>
              <w:jc w:val="both"/>
              <w:rPr>
                <w:lang w:val="en-US"/>
              </w:rPr>
            </w:pPr>
            <w:r w:rsidRPr="00C61B20">
              <w:rPr>
                <w:lang w:val="en-US"/>
              </w:rPr>
              <w:t>154 (35.2%)</w:t>
            </w:r>
          </w:p>
        </w:tc>
      </w:tr>
      <w:tr w:rsidR="00C61B20" w:rsidRPr="00C61B20" w14:paraId="5723A2A2" w14:textId="77777777" w:rsidTr="00C61B20">
        <w:trPr>
          <w:jc w:val="center"/>
        </w:trPr>
        <w:tc>
          <w:tcPr>
            <w:tcW w:w="2808" w:type="dxa"/>
          </w:tcPr>
          <w:p w14:paraId="59886EB1" w14:textId="77777777" w:rsidR="00C61B20" w:rsidRPr="00C61B20" w:rsidRDefault="00C61B20" w:rsidP="00C61B20">
            <w:pPr>
              <w:jc w:val="both"/>
              <w:rPr>
                <w:lang w:val="en-US"/>
              </w:rPr>
            </w:pPr>
            <w:r w:rsidRPr="00C61B20">
              <w:rPr>
                <w:lang w:val="en-US"/>
              </w:rPr>
              <w:t>1300-1500</w:t>
            </w:r>
          </w:p>
        </w:tc>
        <w:tc>
          <w:tcPr>
            <w:tcW w:w="1854" w:type="dxa"/>
          </w:tcPr>
          <w:p w14:paraId="620B5F21" w14:textId="77777777" w:rsidR="00C61B20" w:rsidRPr="00C61B20" w:rsidRDefault="00C61B20" w:rsidP="00C61B20">
            <w:pPr>
              <w:jc w:val="both"/>
              <w:rPr>
                <w:lang w:val="en-US"/>
              </w:rPr>
            </w:pPr>
            <w:r w:rsidRPr="00C61B20">
              <w:rPr>
                <w:lang w:val="en-US"/>
              </w:rPr>
              <w:t>34 (15.2%)</w:t>
            </w:r>
          </w:p>
        </w:tc>
        <w:tc>
          <w:tcPr>
            <w:tcW w:w="2063" w:type="dxa"/>
          </w:tcPr>
          <w:p w14:paraId="694D653B" w14:textId="77777777" w:rsidR="00C61B20" w:rsidRPr="00C61B20" w:rsidRDefault="00C61B20" w:rsidP="00C61B20">
            <w:pPr>
              <w:jc w:val="both"/>
              <w:rPr>
                <w:lang w:val="en-US"/>
              </w:rPr>
            </w:pPr>
            <w:r w:rsidRPr="00C61B20">
              <w:rPr>
                <w:lang w:val="en-US"/>
              </w:rPr>
              <w:t>33 (15.5%)</w:t>
            </w:r>
          </w:p>
        </w:tc>
        <w:tc>
          <w:tcPr>
            <w:tcW w:w="1791" w:type="dxa"/>
          </w:tcPr>
          <w:p w14:paraId="59316605" w14:textId="77777777" w:rsidR="00C61B20" w:rsidRPr="00C61B20" w:rsidRDefault="00C61B20" w:rsidP="00C61B20">
            <w:pPr>
              <w:jc w:val="both"/>
              <w:rPr>
                <w:lang w:val="en-US"/>
              </w:rPr>
            </w:pPr>
            <w:r w:rsidRPr="00C61B20">
              <w:rPr>
                <w:lang w:val="en-US"/>
              </w:rPr>
              <w:t>67 (15.3%)</w:t>
            </w:r>
          </w:p>
        </w:tc>
      </w:tr>
      <w:tr w:rsidR="00C61B20" w:rsidRPr="00C61B20" w14:paraId="61EA08CD" w14:textId="77777777" w:rsidTr="00C61B20">
        <w:trPr>
          <w:jc w:val="center"/>
        </w:trPr>
        <w:tc>
          <w:tcPr>
            <w:tcW w:w="2808" w:type="dxa"/>
          </w:tcPr>
          <w:p w14:paraId="0D23125F" w14:textId="77777777" w:rsidR="00C61B20" w:rsidRPr="00C61B20" w:rsidRDefault="00C61B20" w:rsidP="00C61B20">
            <w:pPr>
              <w:jc w:val="both"/>
              <w:rPr>
                <w:lang w:val="en-US"/>
              </w:rPr>
            </w:pPr>
            <w:r w:rsidRPr="00C61B20">
              <w:rPr>
                <w:lang w:val="en-US"/>
              </w:rPr>
              <w:t>1500-2000</w:t>
            </w:r>
          </w:p>
        </w:tc>
        <w:tc>
          <w:tcPr>
            <w:tcW w:w="1854" w:type="dxa"/>
          </w:tcPr>
          <w:p w14:paraId="1584811C" w14:textId="77777777" w:rsidR="00C61B20" w:rsidRPr="00C61B20" w:rsidRDefault="00C61B20" w:rsidP="00C61B20">
            <w:pPr>
              <w:jc w:val="both"/>
              <w:rPr>
                <w:lang w:val="en-US"/>
              </w:rPr>
            </w:pPr>
            <w:r w:rsidRPr="00C61B20">
              <w:rPr>
                <w:lang w:val="en-US"/>
              </w:rPr>
              <w:t>14 (6.3%)</w:t>
            </w:r>
          </w:p>
        </w:tc>
        <w:tc>
          <w:tcPr>
            <w:tcW w:w="2063" w:type="dxa"/>
          </w:tcPr>
          <w:p w14:paraId="1759C44D" w14:textId="77777777" w:rsidR="00C61B20" w:rsidRPr="00C61B20" w:rsidRDefault="00C61B20" w:rsidP="00C61B20">
            <w:pPr>
              <w:jc w:val="both"/>
              <w:rPr>
                <w:lang w:val="en-US"/>
              </w:rPr>
            </w:pPr>
            <w:r w:rsidRPr="00C61B20">
              <w:rPr>
                <w:lang w:val="en-US"/>
              </w:rPr>
              <w:t>2 (0.9%)</w:t>
            </w:r>
          </w:p>
        </w:tc>
        <w:tc>
          <w:tcPr>
            <w:tcW w:w="1791" w:type="dxa"/>
          </w:tcPr>
          <w:p w14:paraId="69CC6921" w14:textId="77777777" w:rsidR="00C61B20" w:rsidRPr="00C61B20" w:rsidRDefault="00C61B20" w:rsidP="00C61B20">
            <w:pPr>
              <w:jc w:val="both"/>
              <w:rPr>
                <w:lang w:val="en-US"/>
              </w:rPr>
            </w:pPr>
            <w:r w:rsidRPr="00C61B20">
              <w:rPr>
                <w:lang w:val="en-US"/>
              </w:rPr>
              <w:t>16 (3.7%)</w:t>
            </w:r>
          </w:p>
        </w:tc>
      </w:tr>
      <w:tr w:rsidR="00C61B20" w:rsidRPr="00C61B20" w14:paraId="53B73B55" w14:textId="77777777" w:rsidTr="00C61B20">
        <w:trPr>
          <w:jc w:val="center"/>
        </w:trPr>
        <w:tc>
          <w:tcPr>
            <w:tcW w:w="2808" w:type="dxa"/>
          </w:tcPr>
          <w:p w14:paraId="6A609D4D" w14:textId="77777777" w:rsidR="00C61B20" w:rsidRPr="00C61B20" w:rsidRDefault="00C61B20" w:rsidP="00C61B20">
            <w:pPr>
              <w:jc w:val="both"/>
              <w:rPr>
                <w:lang w:val="en-US"/>
              </w:rPr>
            </w:pPr>
            <w:r w:rsidRPr="00C61B20">
              <w:rPr>
                <w:lang w:val="en-US"/>
              </w:rPr>
              <w:t>Case duration (minutes)</w:t>
            </w:r>
          </w:p>
        </w:tc>
        <w:tc>
          <w:tcPr>
            <w:tcW w:w="1854" w:type="dxa"/>
          </w:tcPr>
          <w:p w14:paraId="177F8458" w14:textId="77777777" w:rsidR="00C61B20" w:rsidRPr="00C61B20" w:rsidRDefault="00C61B20" w:rsidP="00C61B20">
            <w:pPr>
              <w:jc w:val="both"/>
              <w:rPr>
                <w:lang w:val="en-US"/>
              </w:rPr>
            </w:pPr>
            <w:r w:rsidRPr="00C61B20">
              <w:rPr>
                <w:lang w:val="en-US"/>
              </w:rPr>
              <w:t>95.6 (61.9)</w:t>
            </w:r>
          </w:p>
        </w:tc>
        <w:tc>
          <w:tcPr>
            <w:tcW w:w="2063" w:type="dxa"/>
          </w:tcPr>
          <w:p w14:paraId="1204D0A1" w14:textId="77777777" w:rsidR="00C61B20" w:rsidRPr="00C61B20" w:rsidRDefault="00C61B20" w:rsidP="00C61B20">
            <w:pPr>
              <w:jc w:val="both"/>
              <w:rPr>
                <w:lang w:val="en-US"/>
              </w:rPr>
            </w:pPr>
            <w:r w:rsidRPr="00C61B20">
              <w:rPr>
                <w:lang w:val="en-US"/>
              </w:rPr>
              <w:t>110.7 (67.6)</w:t>
            </w:r>
          </w:p>
        </w:tc>
        <w:tc>
          <w:tcPr>
            <w:tcW w:w="1791" w:type="dxa"/>
          </w:tcPr>
          <w:p w14:paraId="5DC46DDA" w14:textId="77777777" w:rsidR="00C61B20" w:rsidRPr="00C61B20" w:rsidRDefault="00C61B20" w:rsidP="00C61B20">
            <w:pPr>
              <w:jc w:val="both"/>
              <w:rPr>
                <w:lang w:val="en-US"/>
              </w:rPr>
            </w:pPr>
            <w:r w:rsidRPr="00C61B20">
              <w:rPr>
                <w:lang w:val="en-US"/>
              </w:rPr>
              <w:t>103.0 (65.1)</w:t>
            </w:r>
          </w:p>
        </w:tc>
      </w:tr>
      <w:tr w:rsidR="00C61B20" w:rsidRPr="00C61B20" w14:paraId="1F3F8FC2" w14:textId="77777777" w:rsidTr="00C61B20">
        <w:trPr>
          <w:jc w:val="center"/>
        </w:trPr>
        <w:tc>
          <w:tcPr>
            <w:tcW w:w="2808" w:type="dxa"/>
          </w:tcPr>
          <w:p w14:paraId="376BFE60" w14:textId="77777777" w:rsidR="00C61B20" w:rsidRPr="00C61B20" w:rsidRDefault="00C61B20" w:rsidP="00C61B20">
            <w:pPr>
              <w:jc w:val="both"/>
              <w:rPr>
                <w:lang w:val="en-US"/>
              </w:rPr>
            </w:pPr>
            <w:r w:rsidRPr="00C61B20">
              <w:rPr>
                <w:lang w:val="en-US"/>
              </w:rPr>
              <w:t>Patient ASA</w:t>
            </w:r>
          </w:p>
        </w:tc>
        <w:tc>
          <w:tcPr>
            <w:tcW w:w="1854" w:type="dxa"/>
          </w:tcPr>
          <w:p w14:paraId="450A8231" w14:textId="77777777" w:rsidR="00C61B20" w:rsidRPr="00C61B20" w:rsidRDefault="00C61B20" w:rsidP="00C61B20">
            <w:pPr>
              <w:jc w:val="both"/>
              <w:rPr>
                <w:lang w:val="en-US"/>
              </w:rPr>
            </w:pPr>
          </w:p>
        </w:tc>
        <w:tc>
          <w:tcPr>
            <w:tcW w:w="2063" w:type="dxa"/>
          </w:tcPr>
          <w:p w14:paraId="3F31590F" w14:textId="77777777" w:rsidR="00C61B20" w:rsidRPr="00C61B20" w:rsidRDefault="00C61B20" w:rsidP="00C61B20">
            <w:pPr>
              <w:jc w:val="both"/>
              <w:rPr>
                <w:lang w:val="en-US"/>
              </w:rPr>
            </w:pPr>
          </w:p>
        </w:tc>
        <w:tc>
          <w:tcPr>
            <w:tcW w:w="1791" w:type="dxa"/>
          </w:tcPr>
          <w:p w14:paraId="63326452" w14:textId="77777777" w:rsidR="00C61B20" w:rsidRPr="00C61B20" w:rsidRDefault="00C61B20" w:rsidP="00C61B20">
            <w:pPr>
              <w:jc w:val="both"/>
              <w:rPr>
                <w:lang w:val="en-US"/>
              </w:rPr>
            </w:pPr>
          </w:p>
        </w:tc>
      </w:tr>
      <w:tr w:rsidR="00C61B20" w:rsidRPr="00C61B20" w14:paraId="280618EE" w14:textId="77777777" w:rsidTr="00C61B20">
        <w:trPr>
          <w:jc w:val="center"/>
        </w:trPr>
        <w:tc>
          <w:tcPr>
            <w:tcW w:w="2808" w:type="dxa"/>
          </w:tcPr>
          <w:p w14:paraId="647AC384" w14:textId="77777777" w:rsidR="00C61B20" w:rsidRPr="00C61B20" w:rsidRDefault="00C61B20" w:rsidP="00C61B20">
            <w:pPr>
              <w:jc w:val="both"/>
              <w:rPr>
                <w:lang w:val="en-US"/>
              </w:rPr>
            </w:pPr>
            <w:r w:rsidRPr="00C61B20">
              <w:rPr>
                <w:lang w:val="en-US"/>
              </w:rPr>
              <w:t>I</w:t>
            </w:r>
          </w:p>
        </w:tc>
        <w:tc>
          <w:tcPr>
            <w:tcW w:w="1854" w:type="dxa"/>
          </w:tcPr>
          <w:p w14:paraId="54AB8814" w14:textId="77777777" w:rsidR="00C61B20" w:rsidRPr="00C61B20" w:rsidRDefault="00C61B20" w:rsidP="00C61B20">
            <w:pPr>
              <w:jc w:val="both"/>
              <w:rPr>
                <w:lang w:val="en-US"/>
              </w:rPr>
            </w:pPr>
            <w:r w:rsidRPr="00C61B20">
              <w:rPr>
                <w:lang w:val="en-US"/>
              </w:rPr>
              <w:t>61 (27.2%)</w:t>
            </w:r>
          </w:p>
        </w:tc>
        <w:tc>
          <w:tcPr>
            <w:tcW w:w="2063" w:type="dxa"/>
          </w:tcPr>
          <w:p w14:paraId="53903B09" w14:textId="77777777" w:rsidR="00C61B20" w:rsidRPr="00C61B20" w:rsidRDefault="00C61B20" w:rsidP="00C61B20">
            <w:pPr>
              <w:jc w:val="both"/>
              <w:rPr>
                <w:lang w:val="en-US"/>
              </w:rPr>
            </w:pPr>
            <w:r w:rsidRPr="00C61B20">
              <w:rPr>
                <w:lang w:val="en-US"/>
              </w:rPr>
              <w:t>57 (26.9%)</w:t>
            </w:r>
          </w:p>
        </w:tc>
        <w:tc>
          <w:tcPr>
            <w:tcW w:w="1791" w:type="dxa"/>
          </w:tcPr>
          <w:p w14:paraId="5F35A4F4" w14:textId="77777777" w:rsidR="00C61B20" w:rsidRPr="00C61B20" w:rsidRDefault="00C61B20" w:rsidP="00C61B20">
            <w:pPr>
              <w:jc w:val="both"/>
              <w:rPr>
                <w:lang w:val="en-US"/>
              </w:rPr>
            </w:pPr>
            <w:r w:rsidRPr="00C61B20">
              <w:rPr>
                <w:lang w:val="en-US"/>
              </w:rPr>
              <w:t>118 (27.0%)</w:t>
            </w:r>
          </w:p>
        </w:tc>
      </w:tr>
      <w:tr w:rsidR="00C61B20" w:rsidRPr="00C61B20" w14:paraId="596739DA" w14:textId="77777777" w:rsidTr="00C61B20">
        <w:trPr>
          <w:jc w:val="center"/>
        </w:trPr>
        <w:tc>
          <w:tcPr>
            <w:tcW w:w="2808" w:type="dxa"/>
          </w:tcPr>
          <w:p w14:paraId="0CF738B5" w14:textId="77777777" w:rsidR="00C61B20" w:rsidRPr="00C61B20" w:rsidRDefault="00C61B20" w:rsidP="00C61B20">
            <w:pPr>
              <w:jc w:val="both"/>
              <w:rPr>
                <w:lang w:val="en-US"/>
              </w:rPr>
            </w:pPr>
            <w:r w:rsidRPr="00C61B20">
              <w:rPr>
                <w:lang w:val="en-US"/>
              </w:rPr>
              <w:t>II</w:t>
            </w:r>
          </w:p>
        </w:tc>
        <w:tc>
          <w:tcPr>
            <w:tcW w:w="1854" w:type="dxa"/>
          </w:tcPr>
          <w:p w14:paraId="03472DDB" w14:textId="77777777" w:rsidR="00C61B20" w:rsidRPr="00C61B20" w:rsidRDefault="00C61B20" w:rsidP="00C61B20">
            <w:pPr>
              <w:jc w:val="both"/>
              <w:rPr>
                <w:lang w:val="en-US"/>
              </w:rPr>
            </w:pPr>
            <w:r w:rsidRPr="00C61B20">
              <w:rPr>
                <w:lang w:val="en-US"/>
              </w:rPr>
              <w:t>111 (49.6%)</w:t>
            </w:r>
          </w:p>
        </w:tc>
        <w:tc>
          <w:tcPr>
            <w:tcW w:w="2063" w:type="dxa"/>
          </w:tcPr>
          <w:p w14:paraId="5CB6E394" w14:textId="77777777" w:rsidR="00C61B20" w:rsidRPr="00C61B20" w:rsidRDefault="00C61B20" w:rsidP="00C61B20">
            <w:pPr>
              <w:jc w:val="both"/>
              <w:rPr>
                <w:lang w:val="en-US"/>
              </w:rPr>
            </w:pPr>
            <w:r w:rsidRPr="00C61B20">
              <w:rPr>
                <w:lang w:val="en-US"/>
              </w:rPr>
              <w:t>80 (37.7%)</w:t>
            </w:r>
          </w:p>
        </w:tc>
        <w:tc>
          <w:tcPr>
            <w:tcW w:w="1791" w:type="dxa"/>
          </w:tcPr>
          <w:p w14:paraId="6F45875F" w14:textId="77777777" w:rsidR="00C61B20" w:rsidRPr="00C61B20" w:rsidRDefault="00C61B20" w:rsidP="00C61B20">
            <w:pPr>
              <w:jc w:val="both"/>
              <w:rPr>
                <w:lang w:val="en-US"/>
              </w:rPr>
            </w:pPr>
            <w:r w:rsidRPr="00C61B20">
              <w:rPr>
                <w:lang w:val="en-US"/>
              </w:rPr>
              <w:t>191 (43.7%)</w:t>
            </w:r>
          </w:p>
        </w:tc>
      </w:tr>
      <w:tr w:rsidR="00C61B20" w:rsidRPr="00C61B20" w14:paraId="6B611277" w14:textId="77777777" w:rsidTr="00C61B20">
        <w:trPr>
          <w:jc w:val="center"/>
        </w:trPr>
        <w:tc>
          <w:tcPr>
            <w:tcW w:w="2808" w:type="dxa"/>
          </w:tcPr>
          <w:p w14:paraId="6823413A" w14:textId="77777777" w:rsidR="00C61B20" w:rsidRPr="00C61B20" w:rsidRDefault="00C61B20" w:rsidP="00C61B20">
            <w:pPr>
              <w:jc w:val="both"/>
              <w:rPr>
                <w:lang w:val="en-US"/>
              </w:rPr>
            </w:pPr>
            <w:r w:rsidRPr="00C61B20">
              <w:rPr>
                <w:lang w:val="en-US"/>
              </w:rPr>
              <w:t>III</w:t>
            </w:r>
          </w:p>
        </w:tc>
        <w:tc>
          <w:tcPr>
            <w:tcW w:w="1854" w:type="dxa"/>
          </w:tcPr>
          <w:p w14:paraId="2B8A3087" w14:textId="77777777" w:rsidR="00C61B20" w:rsidRPr="00C61B20" w:rsidRDefault="00C61B20" w:rsidP="00C61B20">
            <w:pPr>
              <w:jc w:val="both"/>
              <w:rPr>
                <w:lang w:val="en-US"/>
              </w:rPr>
            </w:pPr>
            <w:r w:rsidRPr="00C61B20">
              <w:rPr>
                <w:lang w:val="en-US"/>
              </w:rPr>
              <w:t>46 (20.5%)</w:t>
            </w:r>
          </w:p>
        </w:tc>
        <w:tc>
          <w:tcPr>
            <w:tcW w:w="2063" w:type="dxa"/>
          </w:tcPr>
          <w:p w14:paraId="6F747871" w14:textId="77777777" w:rsidR="00C61B20" w:rsidRPr="00C61B20" w:rsidRDefault="00C61B20" w:rsidP="00C61B20">
            <w:pPr>
              <w:jc w:val="both"/>
              <w:rPr>
                <w:lang w:val="en-US"/>
              </w:rPr>
            </w:pPr>
            <w:r w:rsidRPr="00C61B20">
              <w:rPr>
                <w:lang w:val="en-US"/>
              </w:rPr>
              <w:t>70 (33.0%)</w:t>
            </w:r>
          </w:p>
        </w:tc>
        <w:tc>
          <w:tcPr>
            <w:tcW w:w="1791" w:type="dxa"/>
          </w:tcPr>
          <w:p w14:paraId="623D793D" w14:textId="77777777" w:rsidR="00C61B20" w:rsidRPr="00C61B20" w:rsidRDefault="00C61B20" w:rsidP="00C61B20">
            <w:pPr>
              <w:jc w:val="both"/>
              <w:rPr>
                <w:lang w:val="en-US"/>
              </w:rPr>
            </w:pPr>
            <w:r w:rsidRPr="00C61B20">
              <w:rPr>
                <w:lang w:val="en-US"/>
              </w:rPr>
              <w:t>116 (26.5%)</w:t>
            </w:r>
          </w:p>
        </w:tc>
      </w:tr>
      <w:tr w:rsidR="00C61B20" w:rsidRPr="00C61B20" w14:paraId="70F510DB" w14:textId="77777777" w:rsidTr="00C61B20">
        <w:trPr>
          <w:jc w:val="center"/>
        </w:trPr>
        <w:tc>
          <w:tcPr>
            <w:tcW w:w="2808" w:type="dxa"/>
          </w:tcPr>
          <w:p w14:paraId="060E625C" w14:textId="77777777" w:rsidR="00C61B20" w:rsidRPr="00C61B20" w:rsidRDefault="00C61B20" w:rsidP="00C61B20">
            <w:pPr>
              <w:jc w:val="both"/>
              <w:rPr>
                <w:lang w:val="en-US"/>
              </w:rPr>
            </w:pPr>
            <w:r w:rsidRPr="00C61B20">
              <w:rPr>
                <w:lang w:val="en-US"/>
              </w:rPr>
              <w:t>IV</w:t>
            </w:r>
          </w:p>
        </w:tc>
        <w:tc>
          <w:tcPr>
            <w:tcW w:w="1854" w:type="dxa"/>
          </w:tcPr>
          <w:p w14:paraId="70E01219" w14:textId="77777777" w:rsidR="00C61B20" w:rsidRPr="00C61B20" w:rsidRDefault="00C61B20" w:rsidP="00C61B20">
            <w:pPr>
              <w:jc w:val="both"/>
              <w:rPr>
                <w:lang w:val="en-US"/>
              </w:rPr>
            </w:pPr>
            <w:r w:rsidRPr="00C61B20">
              <w:rPr>
                <w:lang w:val="en-US"/>
              </w:rPr>
              <w:t>6 (2.7%)</w:t>
            </w:r>
          </w:p>
        </w:tc>
        <w:tc>
          <w:tcPr>
            <w:tcW w:w="2063" w:type="dxa"/>
          </w:tcPr>
          <w:p w14:paraId="5F234F80" w14:textId="77777777" w:rsidR="00C61B20" w:rsidRPr="00C61B20" w:rsidRDefault="00C61B20" w:rsidP="00C61B20">
            <w:pPr>
              <w:jc w:val="both"/>
              <w:rPr>
                <w:lang w:val="en-US"/>
              </w:rPr>
            </w:pPr>
            <w:r w:rsidRPr="00C61B20">
              <w:rPr>
                <w:lang w:val="en-US"/>
              </w:rPr>
              <w:t>5 (2.3%)</w:t>
            </w:r>
          </w:p>
        </w:tc>
        <w:tc>
          <w:tcPr>
            <w:tcW w:w="1791" w:type="dxa"/>
          </w:tcPr>
          <w:p w14:paraId="68ADDC9B" w14:textId="77777777" w:rsidR="00C61B20" w:rsidRPr="00C61B20" w:rsidRDefault="00C61B20" w:rsidP="00C61B20">
            <w:pPr>
              <w:jc w:val="both"/>
              <w:rPr>
                <w:lang w:val="en-US"/>
              </w:rPr>
            </w:pPr>
            <w:r w:rsidRPr="00C61B20">
              <w:rPr>
                <w:lang w:val="en-US"/>
              </w:rPr>
              <w:t>11 (2.5%)</w:t>
            </w:r>
          </w:p>
        </w:tc>
      </w:tr>
    </w:tbl>
    <w:p w14:paraId="049486A4" w14:textId="77777777" w:rsidR="00C61B20" w:rsidRPr="00C61B20" w:rsidRDefault="00C61B20" w:rsidP="00C61B20">
      <w:pPr>
        <w:jc w:val="both"/>
        <w:rPr>
          <w:lang w:val="en-NZ"/>
        </w:rPr>
      </w:pPr>
      <w:r w:rsidRPr="00C61B20">
        <w:rPr>
          <w:lang w:val="en-NZ"/>
        </w:rPr>
        <w:t xml:space="preserve">*ASA = American Society of Anesthesiologists classification of patient risk factors. </w:t>
      </w:r>
    </w:p>
    <w:p w14:paraId="50FDF667" w14:textId="77777777" w:rsidR="00C61B20" w:rsidRPr="00C61B20" w:rsidRDefault="00C61B20" w:rsidP="00C61B20">
      <w:pPr>
        <w:jc w:val="both"/>
      </w:pPr>
    </w:p>
    <w:p w14:paraId="39E2A96E" w14:textId="711D5844" w:rsidR="00C61B20" w:rsidRPr="00C61B20" w:rsidRDefault="00C61B20" w:rsidP="00C61B20">
      <w:pPr>
        <w:jc w:val="both"/>
        <w:rPr>
          <w:lang w:val="en-NZ"/>
        </w:rPr>
      </w:pPr>
      <w:r w:rsidRPr="00C61B20">
        <w:t>The final model found that overall BMRI decreased (improved) pre- to post-</w:t>
      </w:r>
      <w:proofErr w:type="spellStart"/>
      <w:r w:rsidRPr="00C61B20">
        <w:t>MORSim</w:t>
      </w:r>
      <w:proofErr w:type="spellEnd"/>
      <w:r w:rsidRPr="00C61B20">
        <w:t xml:space="preserve"> by more than 20%, (0.41 v 0.32, p&lt;0.001). </w:t>
      </w:r>
      <w:r w:rsidRPr="00C61B20">
        <w:rPr>
          <w:lang w:val="en-NZ"/>
        </w:rPr>
        <w:t xml:space="preserve">There was significant improvement in BMRI for each phase pre-post in a repeated measures ANOVA (BMRI scores for Induction, 0.255 v 0.005 p=0.005; Intraoperative, 0.590 v 0.413 p&lt;0.001 and Handover 0.380 v 0.346 p=0.22).  </w:t>
      </w:r>
    </w:p>
    <w:p w14:paraId="478ABCE6" w14:textId="77777777" w:rsidR="00C61B20" w:rsidRPr="00C61B20" w:rsidRDefault="00C61B20" w:rsidP="00C61B20">
      <w:pPr>
        <w:jc w:val="both"/>
        <w:rPr>
          <w:lang w:val="en-NZ"/>
        </w:rPr>
      </w:pPr>
      <w:r w:rsidRPr="00C61B20">
        <w:rPr>
          <w:lang w:val="en-NZ"/>
        </w:rPr>
        <w:t xml:space="preserve">Individual domains that were more likely to be frequently observed post-MORSim in each of the three operative </w:t>
      </w:r>
      <w:proofErr w:type="gramStart"/>
      <w:r w:rsidRPr="00C61B20">
        <w:rPr>
          <w:lang w:val="en-NZ"/>
        </w:rPr>
        <w:t>phase</w:t>
      </w:r>
      <w:proofErr w:type="gramEnd"/>
      <w:r w:rsidRPr="00C61B20">
        <w:rPr>
          <w:lang w:val="en-NZ"/>
        </w:rPr>
        <w:t xml:space="preserve"> were: Induction – ‘briefing’, ‘interdisciplinary information sharing’, ‘information sharing’; Intraoperative – ‘briefing’, ‘interdisciplinary information sharing’; Handoff – ‘information sharing’, ‘vigilance’. However, we found ‘information sharing’ at the induction and handoff phases were scored as less frequent following the MORSim course with an odds ratio of less than 1. </w:t>
      </w:r>
      <w:proofErr w:type="gramStart"/>
      <w:r w:rsidRPr="00C61B20">
        <w:rPr>
          <w:lang w:val="en-NZ"/>
        </w:rPr>
        <w:t>(Table 4).</w:t>
      </w:r>
      <w:proofErr w:type="gramEnd"/>
      <w:r w:rsidRPr="00C61B20">
        <w:rPr>
          <w:lang w:val="en-NZ"/>
        </w:rPr>
        <w:t xml:space="preserve"> </w:t>
      </w:r>
    </w:p>
    <w:p w14:paraId="5D5125C5" w14:textId="4807BA6C" w:rsidR="00C61B20" w:rsidRPr="00C61B20" w:rsidRDefault="00C61B20" w:rsidP="00C61B20">
      <w:pPr>
        <w:jc w:val="both"/>
        <w:rPr>
          <w:bCs/>
          <w:lang w:val="en-US"/>
        </w:rPr>
      </w:pPr>
    </w:p>
    <w:p w14:paraId="47D17BFE" w14:textId="27D6815E" w:rsidR="00C61B20" w:rsidRDefault="00C61B20" w:rsidP="00C61B20">
      <w:pPr>
        <w:pStyle w:val="Caption"/>
        <w:keepNext/>
        <w:jc w:val="center"/>
      </w:pPr>
      <w:r>
        <w:t xml:space="preserve">Table </w:t>
      </w:r>
      <w:r>
        <w:fldChar w:fldCharType="begin"/>
      </w:r>
      <w:r>
        <w:instrText xml:space="preserve"> SEQ Table \* ARABIC </w:instrText>
      </w:r>
      <w:r>
        <w:fldChar w:fldCharType="separate"/>
      </w:r>
      <w:r w:rsidR="006A7DC8">
        <w:rPr>
          <w:noProof/>
        </w:rPr>
        <w:t>6</w:t>
      </w:r>
      <w:r>
        <w:fldChar w:fldCharType="end"/>
      </w:r>
      <w:r>
        <w:t xml:space="preserve">: </w:t>
      </w:r>
      <w:r w:rsidRPr="00C61B20">
        <w:rPr>
          <w:lang w:val="en-US"/>
        </w:rPr>
        <w:t xml:space="preserve">Odds ratios (95% confidence levels) for pre-post effect on individual domains rating highly (3 or 4) in the BMRI tool, after controlling for confounders. Significant changes are denoted with * at 0.05, ** at 0.01, *** at 0.001 level after a </w:t>
      </w:r>
      <w:proofErr w:type="spellStart"/>
      <w:r w:rsidRPr="00C61B20">
        <w:rPr>
          <w:lang w:val="en-US"/>
        </w:rPr>
        <w:t>Bonferroni</w:t>
      </w:r>
      <w:proofErr w:type="spellEnd"/>
      <w:r w:rsidRPr="00C61B20">
        <w:rPr>
          <w:lang w:val="en-US"/>
        </w:rPr>
        <w:t xml:space="preserve"> correction.</w:t>
      </w:r>
    </w:p>
    <w:tbl>
      <w:tblPr>
        <w:tblStyle w:val="TableGrid"/>
        <w:tblW w:w="8471" w:type="dxa"/>
        <w:tblLook w:val="04A0" w:firstRow="1" w:lastRow="0" w:firstColumn="1" w:lastColumn="0" w:noHBand="0" w:noVBand="1"/>
      </w:tblPr>
      <w:tblGrid>
        <w:gridCol w:w="2093"/>
        <w:gridCol w:w="2126"/>
        <w:gridCol w:w="2126"/>
        <w:gridCol w:w="2126"/>
      </w:tblGrid>
      <w:tr w:rsidR="00C61B20" w:rsidRPr="00C61B20" w14:paraId="792DAD11" w14:textId="77777777" w:rsidTr="00665251">
        <w:trPr>
          <w:trHeight w:val="282"/>
        </w:trPr>
        <w:tc>
          <w:tcPr>
            <w:tcW w:w="2093" w:type="dxa"/>
            <w:vAlign w:val="center"/>
          </w:tcPr>
          <w:p w14:paraId="0D22CF49" w14:textId="77777777" w:rsidR="00C61B20" w:rsidRPr="00C61B20" w:rsidRDefault="00C61B20" w:rsidP="00C61B20">
            <w:pPr>
              <w:jc w:val="both"/>
              <w:rPr>
                <w:lang w:val="en-US"/>
              </w:rPr>
            </w:pPr>
            <w:r w:rsidRPr="00C61B20">
              <w:rPr>
                <w:lang w:val="en-US"/>
              </w:rPr>
              <w:t>Domain</w:t>
            </w:r>
          </w:p>
        </w:tc>
        <w:tc>
          <w:tcPr>
            <w:tcW w:w="2126" w:type="dxa"/>
          </w:tcPr>
          <w:p w14:paraId="0B76D966" w14:textId="77777777" w:rsidR="00C61B20" w:rsidRPr="00C61B20" w:rsidRDefault="00C61B20" w:rsidP="00C61B20">
            <w:pPr>
              <w:jc w:val="both"/>
              <w:rPr>
                <w:lang w:val="en-US"/>
              </w:rPr>
            </w:pPr>
            <w:r w:rsidRPr="00C61B20">
              <w:rPr>
                <w:lang w:val="en-US"/>
              </w:rPr>
              <w:t>Induction</w:t>
            </w:r>
          </w:p>
        </w:tc>
        <w:tc>
          <w:tcPr>
            <w:tcW w:w="2126" w:type="dxa"/>
          </w:tcPr>
          <w:p w14:paraId="697EC22B" w14:textId="77777777" w:rsidR="00C61B20" w:rsidRPr="00C61B20" w:rsidRDefault="00C61B20" w:rsidP="00C61B20">
            <w:pPr>
              <w:jc w:val="both"/>
              <w:rPr>
                <w:lang w:val="en-US"/>
              </w:rPr>
            </w:pPr>
            <w:r w:rsidRPr="00C61B20">
              <w:rPr>
                <w:lang w:val="en-US"/>
              </w:rPr>
              <w:t xml:space="preserve">Intra-operative </w:t>
            </w:r>
          </w:p>
        </w:tc>
        <w:tc>
          <w:tcPr>
            <w:tcW w:w="2126" w:type="dxa"/>
          </w:tcPr>
          <w:p w14:paraId="3EEBDA97" w14:textId="77777777" w:rsidR="00C61B20" w:rsidRPr="00C61B20" w:rsidRDefault="00C61B20" w:rsidP="00C61B20">
            <w:pPr>
              <w:jc w:val="both"/>
              <w:rPr>
                <w:lang w:val="en-US"/>
              </w:rPr>
            </w:pPr>
            <w:r w:rsidRPr="00C61B20">
              <w:rPr>
                <w:lang w:val="en-US"/>
              </w:rPr>
              <w:t>Handoff</w:t>
            </w:r>
          </w:p>
        </w:tc>
      </w:tr>
      <w:tr w:rsidR="00C61B20" w:rsidRPr="00C61B20" w14:paraId="17BF2C88" w14:textId="77777777" w:rsidTr="00665251">
        <w:trPr>
          <w:trHeight w:val="281"/>
        </w:trPr>
        <w:tc>
          <w:tcPr>
            <w:tcW w:w="2093" w:type="dxa"/>
          </w:tcPr>
          <w:p w14:paraId="685559B0" w14:textId="77777777" w:rsidR="00C61B20" w:rsidRPr="00C61B20" w:rsidRDefault="00C61B20" w:rsidP="00C61B20">
            <w:pPr>
              <w:jc w:val="both"/>
              <w:rPr>
                <w:lang w:val="en-US"/>
              </w:rPr>
            </w:pPr>
            <w:r w:rsidRPr="00C61B20">
              <w:rPr>
                <w:lang w:val="en-US"/>
              </w:rPr>
              <w:t>Briefing</w:t>
            </w:r>
          </w:p>
        </w:tc>
        <w:tc>
          <w:tcPr>
            <w:tcW w:w="2126" w:type="dxa"/>
          </w:tcPr>
          <w:p w14:paraId="2D5EA029" w14:textId="77777777" w:rsidR="00C61B20" w:rsidRPr="00C61B20" w:rsidRDefault="00C61B20" w:rsidP="00C61B20">
            <w:pPr>
              <w:jc w:val="both"/>
              <w:rPr>
                <w:lang w:val="en-US"/>
              </w:rPr>
            </w:pPr>
            <w:r w:rsidRPr="00C61B20">
              <w:rPr>
                <w:lang w:val="en-US"/>
              </w:rPr>
              <w:t>4.0 (2.4-6.9)***</w:t>
            </w:r>
          </w:p>
        </w:tc>
        <w:tc>
          <w:tcPr>
            <w:tcW w:w="2126" w:type="dxa"/>
          </w:tcPr>
          <w:p w14:paraId="22331BF7" w14:textId="77777777" w:rsidR="00C61B20" w:rsidRPr="00C61B20" w:rsidRDefault="00C61B20" w:rsidP="00C61B20">
            <w:pPr>
              <w:jc w:val="both"/>
              <w:rPr>
                <w:lang w:val="en-US"/>
              </w:rPr>
            </w:pPr>
            <w:r w:rsidRPr="00C61B20">
              <w:rPr>
                <w:lang w:val="en-US"/>
              </w:rPr>
              <w:t>12.0 (5.2-32.9)***</w:t>
            </w:r>
          </w:p>
        </w:tc>
        <w:tc>
          <w:tcPr>
            <w:tcW w:w="2126" w:type="dxa"/>
          </w:tcPr>
          <w:p w14:paraId="1DC488C2" w14:textId="77777777" w:rsidR="00C61B20" w:rsidRPr="00C61B20" w:rsidRDefault="00C61B20" w:rsidP="00C61B20">
            <w:pPr>
              <w:jc w:val="both"/>
              <w:rPr>
                <w:lang w:val="en-US"/>
              </w:rPr>
            </w:pPr>
            <w:r w:rsidRPr="00C61B20">
              <w:rPr>
                <w:lang w:val="en-US"/>
              </w:rPr>
              <w:t>2.1 (1.3-3.4)*</w:t>
            </w:r>
          </w:p>
        </w:tc>
      </w:tr>
      <w:tr w:rsidR="00C61B20" w:rsidRPr="00C61B20" w14:paraId="0F5C988C" w14:textId="77777777" w:rsidTr="00665251">
        <w:trPr>
          <w:trHeight w:val="281"/>
        </w:trPr>
        <w:tc>
          <w:tcPr>
            <w:tcW w:w="2093" w:type="dxa"/>
          </w:tcPr>
          <w:p w14:paraId="1C1C1DC6" w14:textId="77777777" w:rsidR="00C61B20" w:rsidRPr="00C61B20" w:rsidRDefault="00C61B20" w:rsidP="00C61B20">
            <w:pPr>
              <w:jc w:val="both"/>
              <w:rPr>
                <w:lang w:val="en-US"/>
              </w:rPr>
            </w:pPr>
            <w:r w:rsidRPr="00C61B20">
              <w:rPr>
                <w:lang w:val="en-US"/>
              </w:rPr>
              <w:t>Info sharing</w:t>
            </w:r>
          </w:p>
        </w:tc>
        <w:tc>
          <w:tcPr>
            <w:tcW w:w="2126" w:type="dxa"/>
          </w:tcPr>
          <w:p w14:paraId="7DAEE987" w14:textId="77777777" w:rsidR="00C61B20" w:rsidRPr="00C61B20" w:rsidRDefault="00C61B20" w:rsidP="00C61B20">
            <w:pPr>
              <w:jc w:val="both"/>
              <w:rPr>
                <w:lang w:val="en-US"/>
              </w:rPr>
            </w:pPr>
            <w:r w:rsidRPr="00C61B20">
              <w:rPr>
                <w:lang w:val="en-US"/>
              </w:rPr>
              <w:t>0.3 (0.1-0.6)**</w:t>
            </w:r>
          </w:p>
        </w:tc>
        <w:tc>
          <w:tcPr>
            <w:tcW w:w="2126" w:type="dxa"/>
          </w:tcPr>
          <w:p w14:paraId="3A41CD84" w14:textId="77777777" w:rsidR="00C61B20" w:rsidRPr="00C61B20" w:rsidRDefault="00C61B20" w:rsidP="00C61B20">
            <w:pPr>
              <w:jc w:val="both"/>
              <w:rPr>
                <w:lang w:val="en-US"/>
              </w:rPr>
            </w:pPr>
            <w:r w:rsidRPr="00C61B20">
              <w:rPr>
                <w:lang w:val="en-US"/>
              </w:rPr>
              <w:t>1.5 (0.9-2.6)</w:t>
            </w:r>
          </w:p>
        </w:tc>
        <w:tc>
          <w:tcPr>
            <w:tcW w:w="2126" w:type="dxa"/>
          </w:tcPr>
          <w:p w14:paraId="097602F8" w14:textId="77777777" w:rsidR="00C61B20" w:rsidRPr="00C61B20" w:rsidRDefault="00C61B20" w:rsidP="00C61B20">
            <w:pPr>
              <w:jc w:val="both"/>
              <w:rPr>
                <w:lang w:val="en-US"/>
              </w:rPr>
            </w:pPr>
            <w:r w:rsidRPr="00C61B20">
              <w:rPr>
                <w:lang w:val="en-US"/>
              </w:rPr>
              <w:t>0.3 (0.2-0.5)***</w:t>
            </w:r>
          </w:p>
        </w:tc>
      </w:tr>
      <w:tr w:rsidR="00C61B20" w:rsidRPr="00C61B20" w14:paraId="365DB8BC" w14:textId="77777777" w:rsidTr="00665251">
        <w:trPr>
          <w:trHeight w:val="282"/>
        </w:trPr>
        <w:tc>
          <w:tcPr>
            <w:tcW w:w="2093" w:type="dxa"/>
          </w:tcPr>
          <w:p w14:paraId="6E54EC07" w14:textId="77777777" w:rsidR="00C61B20" w:rsidRPr="00C61B20" w:rsidRDefault="00C61B20" w:rsidP="00C61B20">
            <w:pPr>
              <w:jc w:val="both"/>
              <w:rPr>
                <w:lang w:val="en-US"/>
              </w:rPr>
            </w:pPr>
            <w:r w:rsidRPr="00C61B20">
              <w:rPr>
                <w:lang w:val="en-US"/>
              </w:rPr>
              <w:t>Inquiry</w:t>
            </w:r>
          </w:p>
        </w:tc>
        <w:tc>
          <w:tcPr>
            <w:tcW w:w="2126" w:type="dxa"/>
          </w:tcPr>
          <w:p w14:paraId="4AEFB916" w14:textId="77777777" w:rsidR="00C61B20" w:rsidRPr="00C61B20" w:rsidRDefault="00C61B20" w:rsidP="00C61B20">
            <w:pPr>
              <w:jc w:val="both"/>
              <w:rPr>
                <w:lang w:val="en-US"/>
              </w:rPr>
            </w:pPr>
            <w:r w:rsidRPr="00C61B20">
              <w:rPr>
                <w:lang w:val="en-US"/>
              </w:rPr>
              <w:t>0.7 (0.4-1.0)</w:t>
            </w:r>
          </w:p>
        </w:tc>
        <w:tc>
          <w:tcPr>
            <w:tcW w:w="2126" w:type="dxa"/>
          </w:tcPr>
          <w:p w14:paraId="699C543C" w14:textId="77777777" w:rsidR="00C61B20" w:rsidRPr="00C61B20" w:rsidRDefault="00C61B20" w:rsidP="00C61B20">
            <w:pPr>
              <w:jc w:val="both"/>
              <w:rPr>
                <w:lang w:val="en-US"/>
              </w:rPr>
            </w:pPr>
            <w:r w:rsidRPr="00C61B20">
              <w:rPr>
                <w:lang w:val="en-US"/>
              </w:rPr>
              <w:t>1.5 (1.1-2.9)</w:t>
            </w:r>
          </w:p>
        </w:tc>
        <w:tc>
          <w:tcPr>
            <w:tcW w:w="2126" w:type="dxa"/>
          </w:tcPr>
          <w:p w14:paraId="2D587A6F" w14:textId="77777777" w:rsidR="00C61B20" w:rsidRPr="00C61B20" w:rsidRDefault="00C61B20" w:rsidP="00C61B20">
            <w:pPr>
              <w:jc w:val="both"/>
              <w:rPr>
                <w:lang w:val="en-US"/>
              </w:rPr>
            </w:pPr>
            <w:r w:rsidRPr="00C61B20">
              <w:rPr>
                <w:lang w:val="en-US"/>
              </w:rPr>
              <w:t>0.8 (0.5-1.2)</w:t>
            </w:r>
          </w:p>
        </w:tc>
      </w:tr>
      <w:tr w:rsidR="00C61B20" w:rsidRPr="00C61B20" w14:paraId="7DE7EAA4" w14:textId="77777777" w:rsidTr="00665251">
        <w:trPr>
          <w:trHeight w:val="281"/>
        </w:trPr>
        <w:tc>
          <w:tcPr>
            <w:tcW w:w="2093" w:type="dxa"/>
          </w:tcPr>
          <w:p w14:paraId="4484D7EB" w14:textId="77777777" w:rsidR="00C61B20" w:rsidRPr="00C61B20" w:rsidRDefault="00C61B20" w:rsidP="00C61B20">
            <w:pPr>
              <w:jc w:val="both"/>
              <w:rPr>
                <w:lang w:val="en-US"/>
              </w:rPr>
            </w:pPr>
            <w:r w:rsidRPr="00C61B20">
              <w:rPr>
                <w:lang w:val="en-US"/>
              </w:rPr>
              <w:t>Vigilance</w:t>
            </w:r>
          </w:p>
        </w:tc>
        <w:tc>
          <w:tcPr>
            <w:tcW w:w="2126" w:type="dxa"/>
          </w:tcPr>
          <w:p w14:paraId="375C211F" w14:textId="77777777" w:rsidR="00C61B20" w:rsidRPr="00C61B20" w:rsidRDefault="00C61B20" w:rsidP="00C61B20">
            <w:pPr>
              <w:jc w:val="both"/>
              <w:rPr>
                <w:lang w:val="en-US"/>
              </w:rPr>
            </w:pPr>
            <w:r w:rsidRPr="00C61B20">
              <w:rPr>
                <w:lang w:val="en-US"/>
              </w:rPr>
              <w:t>0.4 (0.2-1.0)</w:t>
            </w:r>
          </w:p>
        </w:tc>
        <w:tc>
          <w:tcPr>
            <w:tcW w:w="2126" w:type="dxa"/>
          </w:tcPr>
          <w:p w14:paraId="646F786D" w14:textId="77777777" w:rsidR="00C61B20" w:rsidRPr="00C61B20" w:rsidRDefault="00C61B20" w:rsidP="00C61B20">
            <w:pPr>
              <w:jc w:val="both"/>
              <w:rPr>
                <w:lang w:val="en-US"/>
              </w:rPr>
            </w:pPr>
            <w:r w:rsidRPr="00C61B20">
              <w:rPr>
                <w:lang w:val="en-US"/>
              </w:rPr>
              <w:t>1.3 (0.7-2.5)</w:t>
            </w:r>
          </w:p>
        </w:tc>
        <w:tc>
          <w:tcPr>
            <w:tcW w:w="2126" w:type="dxa"/>
          </w:tcPr>
          <w:p w14:paraId="236BE975" w14:textId="77777777" w:rsidR="00C61B20" w:rsidRPr="00C61B20" w:rsidRDefault="00C61B20" w:rsidP="00C61B20">
            <w:pPr>
              <w:jc w:val="both"/>
              <w:rPr>
                <w:lang w:val="en-US"/>
              </w:rPr>
            </w:pPr>
            <w:r w:rsidRPr="00C61B20">
              <w:rPr>
                <w:lang w:val="en-US"/>
              </w:rPr>
              <w:t>2.9 (1.6-5.7)**</w:t>
            </w:r>
          </w:p>
        </w:tc>
      </w:tr>
      <w:tr w:rsidR="00C61B20" w:rsidRPr="00C61B20" w14:paraId="5AAD9882" w14:textId="77777777" w:rsidTr="00665251">
        <w:trPr>
          <w:trHeight w:val="281"/>
        </w:trPr>
        <w:tc>
          <w:tcPr>
            <w:tcW w:w="2093" w:type="dxa"/>
          </w:tcPr>
          <w:p w14:paraId="45219E2C" w14:textId="77777777" w:rsidR="00C61B20" w:rsidRPr="00C61B20" w:rsidRDefault="00C61B20" w:rsidP="00C61B20">
            <w:pPr>
              <w:jc w:val="both"/>
              <w:rPr>
                <w:lang w:val="en-US"/>
              </w:rPr>
            </w:pPr>
            <w:r w:rsidRPr="00C61B20">
              <w:rPr>
                <w:lang w:val="en-US"/>
              </w:rPr>
              <w:t>Inter-team</w:t>
            </w:r>
          </w:p>
        </w:tc>
        <w:tc>
          <w:tcPr>
            <w:tcW w:w="2126" w:type="dxa"/>
          </w:tcPr>
          <w:p w14:paraId="35BDDCEB" w14:textId="77777777" w:rsidR="00C61B20" w:rsidRPr="00C61B20" w:rsidRDefault="00C61B20" w:rsidP="00C61B20">
            <w:pPr>
              <w:jc w:val="both"/>
              <w:rPr>
                <w:lang w:val="en-US"/>
              </w:rPr>
            </w:pPr>
            <w:r w:rsidRPr="00C61B20">
              <w:rPr>
                <w:lang w:val="en-US"/>
              </w:rPr>
              <w:t>5.1 (2.9-9.4)***</w:t>
            </w:r>
          </w:p>
        </w:tc>
        <w:tc>
          <w:tcPr>
            <w:tcW w:w="2126" w:type="dxa"/>
          </w:tcPr>
          <w:p w14:paraId="4FD10288" w14:textId="77777777" w:rsidR="00C61B20" w:rsidRPr="00C61B20" w:rsidRDefault="00C61B20" w:rsidP="00C61B20">
            <w:pPr>
              <w:jc w:val="both"/>
              <w:rPr>
                <w:lang w:val="en-US"/>
              </w:rPr>
            </w:pPr>
            <w:r w:rsidRPr="00C61B20">
              <w:rPr>
                <w:lang w:val="en-US"/>
              </w:rPr>
              <w:t>7.3 (4.4-12.4)***</w:t>
            </w:r>
          </w:p>
        </w:tc>
        <w:tc>
          <w:tcPr>
            <w:tcW w:w="2126" w:type="dxa"/>
          </w:tcPr>
          <w:p w14:paraId="205AE91C" w14:textId="77777777" w:rsidR="00C61B20" w:rsidRPr="00C61B20" w:rsidRDefault="00C61B20" w:rsidP="00C61B20">
            <w:pPr>
              <w:jc w:val="both"/>
              <w:rPr>
                <w:lang w:val="en-US"/>
              </w:rPr>
            </w:pPr>
            <w:r w:rsidRPr="00C61B20">
              <w:rPr>
                <w:lang w:val="en-US"/>
              </w:rPr>
              <w:t>1.2 (0.8-2.0)</w:t>
            </w:r>
          </w:p>
        </w:tc>
      </w:tr>
    </w:tbl>
    <w:p w14:paraId="35B6BA39" w14:textId="77777777" w:rsidR="00203896" w:rsidRDefault="00203896" w:rsidP="00E16F86">
      <w:pPr>
        <w:jc w:val="both"/>
        <w:rPr>
          <w:lang w:val="en-US"/>
        </w:rPr>
      </w:pPr>
    </w:p>
    <w:p w14:paraId="4DF955EE" w14:textId="0D1D8C8B" w:rsidR="00E51061" w:rsidRPr="00E51061" w:rsidRDefault="00E51061" w:rsidP="00E16F86">
      <w:pPr>
        <w:jc w:val="both"/>
      </w:pPr>
      <w:proofErr w:type="gramStart"/>
      <w:r w:rsidRPr="00E51061">
        <w:rPr>
          <w:lang w:val="en-NZ"/>
        </w:rPr>
        <w:t xml:space="preserve">Overall BMRI scores in the clinical environment improved by almost 20% from pre to post intervention </w:t>
      </w:r>
      <w:r w:rsidRPr="00E51061">
        <w:t>(0.41 v 0.32, p&lt;0.001)</w:t>
      </w:r>
      <w:r w:rsidRPr="00E51061">
        <w:rPr>
          <w:lang w:val="en-NZ"/>
        </w:rPr>
        <w:t>.</w:t>
      </w:r>
      <w:proofErr w:type="gramEnd"/>
      <w:r w:rsidRPr="00E51061">
        <w:rPr>
          <w:lang w:val="en-NZ"/>
        </w:rPr>
        <w:t xml:space="preserve"> On the basis of previous research</w:t>
      </w:r>
      <w:r w:rsidR="00097737">
        <w:rPr>
          <w:lang w:val="en-NZ"/>
        </w:rPr>
        <w:t xml:space="preserve"> </w:t>
      </w:r>
      <w:r w:rsidR="00097737">
        <w:rPr>
          <w:lang w:val="en-NZ"/>
        </w:rPr>
        <w:fldChar w:fldCharType="begin"/>
      </w:r>
      <w:r w:rsidR="00373847">
        <w:rPr>
          <w:lang w:val="en-NZ"/>
        </w:rPr>
        <w:instrText xml:space="preserve"> ADDIN EN.CITE &lt;EndNote&gt;&lt;Cite&gt;&lt;Author&gt;Mazzocco&lt;/Author&gt;&lt;Year&gt;2009&lt;/Year&gt;&lt;RecNum&gt;1267&lt;/RecNum&gt;&lt;DisplayText&gt;(Mazzocco et al., 2009)&lt;/DisplayText&gt;&lt;record&gt;&lt;rec-number&gt;1267&lt;/rec-number&gt;&lt;foreign-keys&gt;&lt;key app="EN" db-id="vpexestsq0x5stev05rprdv60zdt5f2w2wzt" timestamp="0"&gt;1267&lt;/key&gt;&lt;/foreign-keys&gt;&lt;ref-type name="Journal Article"&gt;17&lt;/ref-type&gt;&lt;contributors&gt;&lt;authors&gt;&lt;author&gt;Mazzocco, Karen&lt;/author&gt;&lt;author&gt;Petitti, Dianna B.&lt;/author&gt;&lt;author&gt;Fong, Kenneth T.&lt;/author&gt;&lt;author&gt;Bonacum, Doug&lt;/author&gt;&lt;author&gt;Brookey, John&lt;/author&gt;&lt;author&gt;Graham, Suzanne&lt;/author&gt;&lt;author&gt;Lasky, Robert E.&lt;/author&gt;&lt;author&gt;Sexton, J. Bryan&lt;/author&gt;&lt;author&gt;Thomas, Eric J.&lt;/author&gt;&lt;/authors&gt;&lt;/contributors&gt;&lt;titles&gt;&lt;title&gt;Surgical team behaviors and patient outcomes&lt;/title&gt;&lt;secondary-title&gt;The American Journal of Surgery&lt;/secondary-title&gt;&lt;/titles&gt;&lt;pages&gt;678-685&lt;/pages&gt;&lt;volume&gt;197&lt;/volume&gt;&lt;number&gt;5&lt;/number&gt;&lt;dates&gt;&lt;year&gt;2009&lt;/year&gt;&lt;/dates&gt;&lt;urls&gt;&lt;/urls&gt;&lt;/record&gt;&lt;/Cite&gt;&lt;/EndNote&gt;</w:instrText>
      </w:r>
      <w:r w:rsidR="00097737">
        <w:rPr>
          <w:lang w:val="en-NZ"/>
        </w:rPr>
        <w:fldChar w:fldCharType="separate"/>
      </w:r>
      <w:r w:rsidR="00373847">
        <w:rPr>
          <w:noProof/>
          <w:lang w:val="en-NZ"/>
        </w:rPr>
        <w:t>(Mazzocco et al., 2009)</w:t>
      </w:r>
      <w:r w:rsidR="00097737">
        <w:rPr>
          <w:lang w:val="en-NZ"/>
        </w:rPr>
        <w:fldChar w:fldCharType="end"/>
      </w:r>
      <w:r>
        <w:rPr>
          <w:lang w:val="en-NZ"/>
        </w:rPr>
        <w:t>,</w:t>
      </w:r>
      <w:r w:rsidRPr="00E51061">
        <w:rPr>
          <w:lang w:val="en-NZ"/>
        </w:rPr>
        <w:t xml:space="preserve"> this could be expected to translate into a 14% reduction in 30-day complications and mortality in surgical patients, with an associated reduction in </w:t>
      </w:r>
      <w:r w:rsidRPr="00E51061">
        <w:t>the costs of treatment injuries</w:t>
      </w:r>
      <w:r w:rsidR="00097737">
        <w:t>.</w:t>
      </w:r>
    </w:p>
    <w:p w14:paraId="3E12FEB7" w14:textId="56ACC73F" w:rsidR="00203896" w:rsidRPr="00203896" w:rsidRDefault="00203896" w:rsidP="00203896">
      <w:pPr>
        <w:pStyle w:val="Heading3"/>
      </w:pPr>
      <w:bookmarkStart w:id="24" w:name="_Toc430096177"/>
      <w:r>
        <w:t>Other changes in the clinical environment</w:t>
      </w:r>
      <w:bookmarkEnd w:id="24"/>
    </w:p>
    <w:p w14:paraId="05141FF5" w14:textId="205E55E0" w:rsidR="00C61B20" w:rsidRPr="00C61B20" w:rsidRDefault="00C61B20" w:rsidP="00C61B20">
      <w:pPr>
        <w:jc w:val="both"/>
        <w:rPr>
          <w:iCs/>
          <w:lang w:val="en-AU"/>
        </w:rPr>
      </w:pPr>
      <w:r w:rsidRPr="00C61B20">
        <w:rPr>
          <w:iCs/>
          <w:lang w:val="en-AU"/>
        </w:rPr>
        <w:t xml:space="preserve">In </w:t>
      </w:r>
      <w:r>
        <w:rPr>
          <w:iCs/>
          <w:lang w:val="en-AU"/>
        </w:rPr>
        <w:t xml:space="preserve">the same </w:t>
      </w:r>
      <w:r w:rsidRPr="00C61B20">
        <w:rPr>
          <w:iCs/>
          <w:lang w:val="en-AU"/>
        </w:rPr>
        <w:t xml:space="preserve">48 interviews </w:t>
      </w:r>
      <w:r>
        <w:rPr>
          <w:iCs/>
          <w:lang w:val="en-AU"/>
        </w:rPr>
        <w:t>as discussed above, o</w:t>
      </w:r>
      <w:r w:rsidRPr="00C61B20">
        <w:rPr>
          <w:iCs/>
          <w:lang w:val="en-AU"/>
        </w:rPr>
        <w:t xml:space="preserve">ver 75% of the respondents reported that they were pleased they had participated in the course. Reasons these respondents offered included the opportunity to practice as a team with members of other professional groups and to actively participate. </w:t>
      </w:r>
    </w:p>
    <w:p w14:paraId="701A9B32" w14:textId="77777777" w:rsidR="00C61B20" w:rsidRPr="00C61B20" w:rsidRDefault="00C61B20" w:rsidP="00C61B20">
      <w:pPr>
        <w:jc w:val="center"/>
        <w:rPr>
          <w:iCs/>
          <w:lang w:val="en-NZ"/>
        </w:rPr>
      </w:pPr>
      <w:r w:rsidRPr="00C61B20">
        <w:rPr>
          <w:iCs/>
          <w:lang w:val="en-AU"/>
        </w:rPr>
        <w:t>“</w:t>
      </w:r>
      <w:r w:rsidRPr="00C61B20">
        <w:rPr>
          <w:i/>
          <w:iCs/>
          <w:lang w:val="en-NZ"/>
        </w:rPr>
        <w:t>At the end of the day I tell people it was the best study day ever … You actually get to … participate. It’s a lot better than just sitting down in the tutorial to talk about communication skills and teamwork.” (Nurse)</w:t>
      </w:r>
    </w:p>
    <w:p w14:paraId="47C0B8E9" w14:textId="77777777" w:rsidR="00C61B20" w:rsidRPr="00C61B20" w:rsidRDefault="00C61B20" w:rsidP="00C61B20">
      <w:pPr>
        <w:jc w:val="both"/>
        <w:rPr>
          <w:iCs/>
          <w:lang w:val="en-AU"/>
        </w:rPr>
      </w:pPr>
      <w:r w:rsidRPr="00C61B20">
        <w:rPr>
          <w:iCs/>
          <w:lang w:val="en-AU"/>
        </w:rPr>
        <w:t>Seventeen interviewees (35%) raised concerns about the course and these centred on its realism. In particular, participants identified limitations with the equipment (broken, old, unfamiliar, scarcity) that hindered their immersion in the simulation.</w:t>
      </w:r>
    </w:p>
    <w:p w14:paraId="4782A447" w14:textId="77777777" w:rsidR="00C61B20" w:rsidRPr="00C61B20" w:rsidRDefault="00C61B20" w:rsidP="00C61B20">
      <w:pPr>
        <w:jc w:val="both"/>
        <w:rPr>
          <w:iCs/>
          <w:lang w:val="en-NZ"/>
        </w:rPr>
      </w:pPr>
      <w:r w:rsidRPr="00C61B20">
        <w:rPr>
          <w:iCs/>
          <w:lang w:val="en-NZ"/>
        </w:rPr>
        <w:t xml:space="preserve">The majority (58%) of participants suggested that they had learned about the importance of sharing information to achieve a common understanding within their team. Seventeen participants (35%) indicated that they had learned about other team members’ roles, competencies or pressures. </w:t>
      </w:r>
    </w:p>
    <w:p w14:paraId="79E50544" w14:textId="0800A6D0" w:rsidR="00C61B20" w:rsidRPr="00C61B20" w:rsidRDefault="00C61B20" w:rsidP="00C61B20">
      <w:pPr>
        <w:jc w:val="center"/>
        <w:rPr>
          <w:i/>
          <w:iCs/>
          <w:lang w:val="en-AU"/>
        </w:rPr>
      </w:pPr>
      <w:r w:rsidRPr="00C61B20">
        <w:rPr>
          <w:i/>
          <w:iCs/>
          <w:lang w:val="en-AU"/>
        </w:rPr>
        <w:t>“I think I understood better how different members of the team can have a different understanding of what’s going on.”(Surgeon)</w:t>
      </w:r>
    </w:p>
    <w:p w14:paraId="6207FADC" w14:textId="77777777" w:rsidR="00C61B20" w:rsidRPr="00C61B20" w:rsidRDefault="00C61B20" w:rsidP="00C61B20">
      <w:pPr>
        <w:jc w:val="both"/>
        <w:rPr>
          <w:iCs/>
          <w:lang w:val="en-US"/>
        </w:rPr>
      </w:pPr>
      <w:r w:rsidRPr="00C61B20">
        <w:rPr>
          <w:iCs/>
          <w:lang w:val="en-US"/>
        </w:rPr>
        <w:t xml:space="preserve">Thirty interviewees (63%) reported one or more positive changes in clinical practice subsequent to the course, and a total of 51 positive changes were reported. Twelve interviewees reported there was no change. Of the 30 interviewees reporting change, there were nine (of 11) </w:t>
      </w:r>
      <w:proofErr w:type="spellStart"/>
      <w:r w:rsidRPr="00C61B20">
        <w:rPr>
          <w:iCs/>
          <w:lang w:val="en-US"/>
        </w:rPr>
        <w:t>anaesthetists</w:t>
      </w:r>
      <w:proofErr w:type="spellEnd"/>
      <w:r w:rsidRPr="00C61B20">
        <w:rPr>
          <w:iCs/>
          <w:lang w:val="en-US"/>
        </w:rPr>
        <w:t>, two (of 7) surgeons, eight (of 10) technicians, and fifteen (of 20) nurses. Reported changes included improved communication practices, more assertiveness, and increased awareness of others or of the environment.</w:t>
      </w:r>
    </w:p>
    <w:p w14:paraId="672FBF2F" w14:textId="1B0E207A" w:rsidR="00C61B20" w:rsidRPr="00C61B20" w:rsidRDefault="00C61B20" w:rsidP="00C61B20">
      <w:pPr>
        <w:jc w:val="center"/>
        <w:rPr>
          <w:i/>
          <w:iCs/>
          <w:lang w:val="en-AU"/>
        </w:rPr>
      </w:pPr>
      <w:r w:rsidRPr="00C61B20">
        <w:rPr>
          <w:i/>
          <w:iCs/>
          <w:lang w:val="en-AU"/>
        </w:rPr>
        <w:t>“In terms of the checklist, I’ve changed my attitude in terms of that… saying or highlighting things that are important or that might go wrong or change… and definitely paying more attention… it’s an important time to discuss things” (Anaesthetist)</w:t>
      </w:r>
    </w:p>
    <w:p w14:paraId="2DC6522E" w14:textId="77777777" w:rsidR="00C61B20" w:rsidRPr="00C61B20" w:rsidRDefault="00C61B20" w:rsidP="00C61B20">
      <w:pPr>
        <w:jc w:val="center"/>
        <w:rPr>
          <w:i/>
          <w:iCs/>
          <w:lang w:val="en-AU"/>
        </w:rPr>
      </w:pPr>
      <w:r w:rsidRPr="00C61B20">
        <w:rPr>
          <w:i/>
          <w:iCs/>
          <w:lang w:val="en-AU"/>
        </w:rPr>
        <w:t>“I’m able to communicate more. Like if I feel like the patient is at risk in theatre, I’ll be able to say… ‘Oh, he might get a pressure area there’” (Nurse)</w:t>
      </w:r>
    </w:p>
    <w:p w14:paraId="4147AB6C" w14:textId="77777777" w:rsidR="00C61B20" w:rsidRPr="003E522D" w:rsidRDefault="00C61B20" w:rsidP="00E16F86">
      <w:pPr>
        <w:jc w:val="both"/>
        <w:rPr>
          <w:iCs/>
          <w:lang w:val="en-US"/>
        </w:rPr>
      </w:pPr>
    </w:p>
    <w:p w14:paraId="23FB2678" w14:textId="77777777" w:rsidR="00B93E39" w:rsidRPr="00AE5ABC" w:rsidRDefault="00B93E39" w:rsidP="00AE5ABC">
      <w:pPr>
        <w:pStyle w:val="Heading2"/>
      </w:pPr>
      <w:bookmarkStart w:id="25" w:name="_Toc430096178"/>
      <w:r w:rsidRPr="00AE5ABC">
        <w:t>Dissemination of information about the project</w:t>
      </w:r>
      <w:bookmarkEnd w:id="25"/>
    </w:p>
    <w:p w14:paraId="74FF7DBE" w14:textId="77777777" w:rsidR="00B93E39" w:rsidRDefault="00B93E39" w:rsidP="00197DA3">
      <w:pPr>
        <w:jc w:val="both"/>
      </w:pPr>
      <w:r>
        <w:t xml:space="preserve">The project has been presented at various meetings throughout the three years. </w:t>
      </w:r>
      <w:r w:rsidR="00197DA3">
        <w:t xml:space="preserve">There were multiple presentations to the various DHBs involved at the department and executive levels. There were also presentations at University of Auckland department meetings within the Faculty of Medical and Health </w:t>
      </w:r>
      <w:r w:rsidR="00197DA3">
        <w:lastRenderedPageBreak/>
        <w:t>Sciences. There were also presentations of the work at conferences and meetings, as below:</w:t>
      </w:r>
    </w:p>
    <w:p w14:paraId="0879AD4E" w14:textId="77777777" w:rsidR="00F03688" w:rsidRPr="00F03688" w:rsidRDefault="00F03688" w:rsidP="00F66F71">
      <w:pPr>
        <w:pStyle w:val="ListParagraph"/>
        <w:numPr>
          <w:ilvl w:val="0"/>
          <w:numId w:val="3"/>
        </w:numPr>
        <w:ind w:left="426"/>
        <w:rPr>
          <w:rFonts w:ascii="Cambria" w:hAnsi="Cambria"/>
          <w:lang w:val="en-US"/>
        </w:rPr>
      </w:pPr>
      <w:r w:rsidRPr="00F03688">
        <w:rPr>
          <w:rFonts w:ascii="Cambria" w:hAnsi="Cambria"/>
          <w:lang w:val="en-US"/>
        </w:rPr>
        <w:t xml:space="preserve">Boyd, M., D. Cumin, D. </w:t>
      </w:r>
      <w:proofErr w:type="spellStart"/>
      <w:r w:rsidRPr="00F03688">
        <w:rPr>
          <w:rFonts w:ascii="Cambria" w:hAnsi="Cambria"/>
          <w:lang w:val="en-US"/>
        </w:rPr>
        <w:t>Madell</w:t>
      </w:r>
      <w:proofErr w:type="spellEnd"/>
      <w:r w:rsidRPr="00F03688">
        <w:rPr>
          <w:rFonts w:ascii="Cambria" w:hAnsi="Cambria"/>
          <w:lang w:val="en-US"/>
        </w:rPr>
        <w:t xml:space="preserve">, O. Albert, A. F. Merry and J. Weller (2014). Scoring case management in multidisciplinary operating room simulations. </w:t>
      </w:r>
      <w:proofErr w:type="spellStart"/>
      <w:r w:rsidRPr="00694852">
        <w:rPr>
          <w:rFonts w:ascii="Cambria" w:hAnsi="Cambria"/>
          <w:i/>
          <w:lang w:val="en-US"/>
        </w:rPr>
        <w:t>SimHealth</w:t>
      </w:r>
      <w:proofErr w:type="spellEnd"/>
      <w:r w:rsidRPr="00F03688">
        <w:rPr>
          <w:rFonts w:ascii="Cambria" w:hAnsi="Cambria"/>
          <w:lang w:val="en-US"/>
        </w:rPr>
        <w:t>. Adelaide, Australia.</w:t>
      </w:r>
    </w:p>
    <w:p w14:paraId="3EFA2D87" w14:textId="77777777" w:rsidR="00F03688" w:rsidRPr="00F03688" w:rsidRDefault="00F03688" w:rsidP="00F66F71">
      <w:pPr>
        <w:pStyle w:val="ListParagraph"/>
        <w:numPr>
          <w:ilvl w:val="0"/>
          <w:numId w:val="3"/>
        </w:numPr>
        <w:ind w:left="426"/>
        <w:rPr>
          <w:rFonts w:ascii="Cambria" w:hAnsi="Cambria"/>
          <w:lang w:val="en-US"/>
        </w:rPr>
      </w:pPr>
      <w:r w:rsidRPr="00F03688">
        <w:rPr>
          <w:rFonts w:ascii="Cambria" w:hAnsi="Cambria"/>
          <w:lang w:val="en-US"/>
        </w:rPr>
        <w:t xml:space="preserve">Boyd, M., D. Cumin, J. </w:t>
      </w:r>
      <w:proofErr w:type="spellStart"/>
      <w:r w:rsidRPr="00F03688">
        <w:rPr>
          <w:rFonts w:ascii="Cambria" w:hAnsi="Cambria"/>
          <w:lang w:val="en-US"/>
        </w:rPr>
        <w:t>Torrie</w:t>
      </w:r>
      <w:proofErr w:type="spellEnd"/>
      <w:r w:rsidRPr="00F03688">
        <w:rPr>
          <w:rFonts w:ascii="Cambria" w:hAnsi="Cambria"/>
          <w:lang w:val="en-US"/>
        </w:rPr>
        <w:t xml:space="preserve">, B. Knowles, A. </w:t>
      </w:r>
      <w:proofErr w:type="spellStart"/>
      <w:r w:rsidRPr="00F03688">
        <w:rPr>
          <w:rFonts w:ascii="Cambria" w:hAnsi="Cambria"/>
          <w:lang w:val="en-US"/>
        </w:rPr>
        <w:t>Gundesen</w:t>
      </w:r>
      <w:proofErr w:type="spellEnd"/>
      <w:r w:rsidRPr="00F03688">
        <w:rPr>
          <w:rFonts w:ascii="Cambria" w:hAnsi="Cambria"/>
          <w:lang w:val="en-US"/>
        </w:rPr>
        <w:t xml:space="preserve">, T. Lee, M. </w:t>
      </w:r>
      <w:proofErr w:type="spellStart"/>
      <w:r w:rsidRPr="00F03688">
        <w:rPr>
          <w:rFonts w:ascii="Cambria" w:hAnsi="Cambria"/>
          <w:lang w:val="en-US"/>
        </w:rPr>
        <w:t>Crossan</w:t>
      </w:r>
      <w:proofErr w:type="spellEnd"/>
      <w:r w:rsidRPr="00F03688">
        <w:rPr>
          <w:rFonts w:ascii="Cambria" w:hAnsi="Cambria"/>
          <w:lang w:val="en-US"/>
        </w:rPr>
        <w:t xml:space="preserve">, S. Garden, W. L. Ng, N. </w:t>
      </w:r>
      <w:proofErr w:type="spellStart"/>
      <w:r w:rsidRPr="00F03688">
        <w:rPr>
          <w:rFonts w:ascii="Cambria" w:hAnsi="Cambria"/>
          <w:lang w:val="en-US"/>
        </w:rPr>
        <w:t>Gurusinghe</w:t>
      </w:r>
      <w:proofErr w:type="spellEnd"/>
      <w:r w:rsidRPr="00F03688">
        <w:rPr>
          <w:rFonts w:ascii="Cambria" w:hAnsi="Cambria"/>
          <w:lang w:val="en-US"/>
        </w:rPr>
        <w:t>, D. Marshall, E. Davies, A. F. Merry and J. Weller (2013). Evaluating a Multidisciplinary Operating Room Simulation Course (</w:t>
      </w:r>
      <w:proofErr w:type="spellStart"/>
      <w:r w:rsidRPr="00F03688">
        <w:rPr>
          <w:rFonts w:ascii="Cambria" w:hAnsi="Cambria"/>
          <w:lang w:val="en-US"/>
        </w:rPr>
        <w:t>MORSim</w:t>
      </w:r>
      <w:proofErr w:type="spellEnd"/>
      <w:r w:rsidRPr="00F03688">
        <w:rPr>
          <w:rFonts w:ascii="Cambria" w:hAnsi="Cambria"/>
          <w:lang w:val="en-US"/>
        </w:rPr>
        <w:t xml:space="preserve">): Preliminary Results. </w:t>
      </w:r>
      <w:proofErr w:type="spellStart"/>
      <w:r w:rsidRPr="00694852">
        <w:rPr>
          <w:rFonts w:ascii="Cambria" w:hAnsi="Cambria"/>
          <w:i/>
          <w:lang w:val="en-US"/>
        </w:rPr>
        <w:t>SimHealth</w:t>
      </w:r>
      <w:proofErr w:type="spellEnd"/>
      <w:r w:rsidRPr="00F03688">
        <w:rPr>
          <w:rFonts w:ascii="Cambria" w:hAnsi="Cambria"/>
          <w:u w:val="single"/>
          <w:lang w:val="en-US"/>
        </w:rPr>
        <w:t xml:space="preserve"> </w:t>
      </w:r>
      <w:r w:rsidRPr="00F03688">
        <w:rPr>
          <w:rFonts w:ascii="Cambria" w:hAnsi="Cambria"/>
          <w:lang w:val="en-US"/>
        </w:rPr>
        <w:t>Brisbane.</w:t>
      </w:r>
    </w:p>
    <w:p w14:paraId="1EB1639F" w14:textId="77777777" w:rsidR="00F03688" w:rsidRPr="00F03688" w:rsidRDefault="00F03688" w:rsidP="00F66F71">
      <w:pPr>
        <w:pStyle w:val="ListParagraph"/>
        <w:numPr>
          <w:ilvl w:val="0"/>
          <w:numId w:val="3"/>
        </w:numPr>
        <w:ind w:left="426"/>
        <w:rPr>
          <w:rFonts w:ascii="Cambria" w:hAnsi="Cambria"/>
          <w:lang w:val="en-US"/>
        </w:rPr>
      </w:pPr>
      <w:r w:rsidRPr="00F03688">
        <w:rPr>
          <w:rFonts w:ascii="Cambria" w:hAnsi="Cambria"/>
          <w:lang w:val="en-US"/>
        </w:rPr>
        <w:t xml:space="preserve">Boyd, M., D. Cumin and J. Weller (2012). Whole team OR simulations: what are the educational needs? </w:t>
      </w:r>
      <w:proofErr w:type="spellStart"/>
      <w:r w:rsidRPr="00694852">
        <w:rPr>
          <w:rFonts w:ascii="Cambria" w:hAnsi="Cambria"/>
          <w:i/>
          <w:lang w:val="en-US"/>
        </w:rPr>
        <w:t>SimHealth</w:t>
      </w:r>
      <w:proofErr w:type="spellEnd"/>
      <w:r w:rsidRPr="00F03688">
        <w:rPr>
          <w:rFonts w:ascii="Cambria" w:hAnsi="Cambria"/>
          <w:lang w:val="en-US"/>
        </w:rPr>
        <w:t>. Sydney.</w:t>
      </w:r>
    </w:p>
    <w:p w14:paraId="16477A7E" w14:textId="495A1882" w:rsidR="00F03688" w:rsidRPr="00F03688" w:rsidRDefault="00F03688" w:rsidP="00F66F71">
      <w:pPr>
        <w:pStyle w:val="ListParagraph"/>
        <w:numPr>
          <w:ilvl w:val="0"/>
          <w:numId w:val="3"/>
        </w:numPr>
        <w:ind w:left="426"/>
        <w:rPr>
          <w:rFonts w:ascii="Cambria" w:hAnsi="Cambria"/>
          <w:lang w:val="en-US"/>
        </w:rPr>
      </w:pPr>
      <w:r w:rsidRPr="00F03688">
        <w:rPr>
          <w:rFonts w:ascii="Cambria" w:hAnsi="Cambria"/>
          <w:lang w:val="en-US"/>
        </w:rPr>
        <w:t xml:space="preserve">Cumin, D., M. Boyd, N. </w:t>
      </w:r>
      <w:proofErr w:type="spellStart"/>
      <w:r w:rsidRPr="00F03688">
        <w:rPr>
          <w:rFonts w:ascii="Cambria" w:hAnsi="Cambria"/>
          <w:lang w:val="en-US"/>
        </w:rPr>
        <w:t>Gurusinghe</w:t>
      </w:r>
      <w:proofErr w:type="spellEnd"/>
      <w:r w:rsidRPr="00F03688">
        <w:rPr>
          <w:rFonts w:ascii="Cambria" w:hAnsi="Cambria"/>
          <w:lang w:val="en-US"/>
        </w:rPr>
        <w:t xml:space="preserve">, A. F. Merry and J. Weller (2013). </w:t>
      </w:r>
      <w:r w:rsidRPr="00694852">
        <w:rPr>
          <w:rFonts w:ascii="Cambria" w:hAnsi="Cambria"/>
          <w:lang w:val="en-US"/>
        </w:rPr>
        <w:t>Creating a multidisciplinary operating room simulation (</w:t>
      </w:r>
      <w:proofErr w:type="spellStart"/>
      <w:r w:rsidRPr="00694852">
        <w:rPr>
          <w:rFonts w:ascii="Cambria" w:hAnsi="Cambria"/>
          <w:lang w:val="en-US"/>
        </w:rPr>
        <w:t>MORSim</w:t>
      </w:r>
      <w:proofErr w:type="spellEnd"/>
      <w:r w:rsidRPr="00694852">
        <w:rPr>
          <w:rFonts w:ascii="Cambria" w:hAnsi="Cambria"/>
          <w:lang w:val="en-US"/>
        </w:rPr>
        <w:t>) for</w:t>
      </w:r>
      <w:r w:rsidR="00694852">
        <w:rPr>
          <w:rFonts w:ascii="Cambria" w:hAnsi="Cambria"/>
          <w:lang w:val="en-US"/>
        </w:rPr>
        <w:t xml:space="preserve"> training and research: overcom</w:t>
      </w:r>
      <w:r w:rsidRPr="00694852">
        <w:rPr>
          <w:rFonts w:ascii="Cambria" w:hAnsi="Cambria"/>
          <w:lang w:val="en-US"/>
        </w:rPr>
        <w:t>ing barriers</w:t>
      </w:r>
      <w:r w:rsidRPr="00F03688">
        <w:rPr>
          <w:rFonts w:ascii="Cambria" w:hAnsi="Cambria"/>
          <w:lang w:val="en-US"/>
        </w:rPr>
        <w:t xml:space="preserve">. </w:t>
      </w:r>
      <w:proofErr w:type="spellStart"/>
      <w:r w:rsidRPr="00694852">
        <w:rPr>
          <w:rFonts w:ascii="Cambria" w:hAnsi="Cambria"/>
          <w:i/>
          <w:lang w:val="en-US"/>
        </w:rPr>
        <w:t>SimHealth</w:t>
      </w:r>
      <w:proofErr w:type="spellEnd"/>
      <w:r w:rsidRPr="00F03688">
        <w:rPr>
          <w:rFonts w:ascii="Cambria" w:hAnsi="Cambria"/>
          <w:lang w:val="en-US"/>
        </w:rPr>
        <w:t xml:space="preserve"> 2013, Brisbane, Australia.</w:t>
      </w:r>
    </w:p>
    <w:p w14:paraId="4F33024C" w14:textId="77777777" w:rsidR="00F03688" w:rsidRPr="00F03688" w:rsidRDefault="00F03688" w:rsidP="00F66F71">
      <w:pPr>
        <w:pStyle w:val="ListParagraph"/>
        <w:numPr>
          <w:ilvl w:val="0"/>
          <w:numId w:val="3"/>
        </w:numPr>
        <w:ind w:left="426"/>
        <w:rPr>
          <w:rFonts w:ascii="Cambria" w:hAnsi="Cambria"/>
          <w:lang w:val="en-US"/>
        </w:rPr>
      </w:pPr>
      <w:r w:rsidRPr="00F03688">
        <w:rPr>
          <w:rFonts w:ascii="Cambria" w:hAnsi="Cambria"/>
          <w:lang w:val="en-US"/>
        </w:rPr>
        <w:t xml:space="preserve">Cumin, D., M. Boyd and J. Weller (2012). Whole team OR simulations: why aren't there more courses? </w:t>
      </w:r>
      <w:proofErr w:type="spellStart"/>
      <w:r w:rsidRPr="00694852">
        <w:rPr>
          <w:rFonts w:ascii="Cambria" w:hAnsi="Cambria"/>
          <w:i/>
          <w:u w:val="single"/>
          <w:lang w:val="en-US"/>
        </w:rPr>
        <w:t>SimHealth</w:t>
      </w:r>
      <w:proofErr w:type="spellEnd"/>
      <w:r w:rsidRPr="00F03688">
        <w:rPr>
          <w:rFonts w:ascii="Cambria" w:hAnsi="Cambria"/>
          <w:lang w:val="en-US"/>
        </w:rPr>
        <w:t>. Sydney.</w:t>
      </w:r>
    </w:p>
    <w:p w14:paraId="6391B0A7" w14:textId="77777777" w:rsidR="00F03688" w:rsidRPr="00F03688" w:rsidRDefault="00F03688" w:rsidP="00F66F71">
      <w:pPr>
        <w:pStyle w:val="ListParagraph"/>
        <w:numPr>
          <w:ilvl w:val="0"/>
          <w:numId w:val="3"/>
        </w:numPr>
        <w:ind w:left="426"/>
        <w:rPr>
          <w:rFonts w:ascii="Cambria" w:hAnsi="Cambria"/>
          <w:lang w:val="en-US"/>
        </w:rPr>
      </w:pPr>
      <w:proofErr w:type="spellStart"/>
      <w:r w:rsidRPr="00F03688">
        <w:rPr>
          <w:rFonts w:ascii="Cambria" w:hAnsi="Cambria"/>
          <w:lang w:val="en-US"/>
        </w:rPr>
        <w:t>Torrie</w:t>
      </w:r>
      <w:proofErr w:type="spellEnd"/>
      <w:r w:rsidRPr="00F03688">
        <w:rPr>
          <w:rFonts w:ascii="Cambria" w:hAnsi="Cambria"/>
          <w:lang w:val="en-US"/>
        </w:rPr>
        <w:t xml:space="preserve">, J. and N. </w:t>
      </w:r>
      <w:proofErr w:type="spellStart"/>
      <w:r w:rsidRPr="00F03688">
        <w:rPr>
          <w:rFonts w:ascii="Cambria" w:hAnsi="Cambria"/>
          <w:lang w:val="en-US"/>
        </w:rPr>
        <w:t>Gurusinghe</w:t>
      </w:r>
      <w:proofErr w:type="spellEnd"/>
      <w:r w:rsidRPr="00F03688">
        <w:rPr>
          <w:rFonts w:ascii="Cambria" w:hAnsi="Cambria"/>
          <w:lang w:val="en-US"/>
        </w:rPr>
        <w:t xml:space="preserve"> (2014). </w:t>
      </w:r>
      <w:r w:rsidRPr="00694852">
        <w:rPr>
          <w:rFonts w:ascii="Cambria" w:hAnsi="Cambria"/>
          <w:i/>
          <w:lang w:val="en-US"/>
        </w:rPr>
        <w:t>Assessing The Workplace Effects Of A Non-Technical Skills Course For OR Teams.</w:t>
      </w:r>
      <w:r w:rsidRPr="00F03688">
        <w:rPr>
          <w:rFonts w:ascii="Cambria" w:hAnsi="Cambria"/>
          <w:lang w:val="en-US"/>
        </w:rPr>
        <w:t xml:space="preserve"> </w:t>
      </w:r>
      <w:r w:rsidRPr="00694852">
        <w:rPr>
          <w:rFonts w:ascii="Cambria" w:hAnsi="Cambria"/>
          <w:lang w:val="en-US"/>
        </w:rPr>
        <w:t>ANZCA / RACS Combined meeting</w:t>
      </w:r>
      <w:r w:rsidRPr="00F03688">
        <w:rPr>
          <w:rFonts w:ascii="Cambria" w:hAnsi="Cambria"/>
          <w:lang w:val="en-US"/>
        </w:rPr>
        <w:t>. Singapore.</w:t>
      </w:r>
    </w:p>
    <w:p w14:paraId="6732D932" w14:textId="77777777" w:rsidR="00F03688" w:rsidRPr="00F03688" w:rsidRDefault="00F03688" w:rsidP="00F66F71">
      <w:pPr>
        <w:pStyle w:val="ListParagraph"/>
        <w:numPr>
          <w:ilvl w:val="0"/>
          <w:numId w:val="3"/>
        </w:numPr>
        <w:ind w:left="426"/>
        <w:rPr>
          <w:rFonts w:ascii="Cambria" w:hAnsi="Cambria"/>
          <w:lang w:val="en-US"/>
        </w:rPr>
      </w:pPr>
      <w:r w:rsidRPr="00F03688">
        <w:rPr>
          <w:rFonts w:ascii="Cambria" w:hAnsi="Cambria"/>
          <w:lang w:val="en-US"/>
        </w:rPr>
        <w:t xml:space="preserve">Weller, J., D. </w:t>
      </w:r>
      <w:proofErr w:type="spellStart"/>
      <w:r w:rsidRPr="00F03688">
        <w:rPr>
          <w:rFonts w:ascii="Cambria" w:hAnsi="Cambria"/>
          <w:lang w:val="en-US"/>
        </w:rPr>
        <w:t>Madell</w:t>
      </w:r>
      <w:proofErr w:type="spellEnd"/>
      <w:r w:rsidRPr="00F03688">
        <w:rPr>
          <w:rFonts w:ascii="Cambria" w:hAnsi="Cambria"/>
          <w:lang w:val="en-US"/>
        </w:rPr>
        <w:t xml:space="preserve">, N. </w:t>
      </w:r>
      <w:proofErr w:type="spellStart"/>
      <w:r w:rsidRPr="00F03688">
        <w:rPr>
          <w:rFonts w:ascii="Cambria" w:hAnsi="Cambria"/>
          <w:lang w:val="en-US"/>
        </w:rPr>
        <w:t>Gurusinghe</w:t>
      </w:r>
      <w:proofErr w:type="spellEnd"/>
      <w:r w:rsidRPr="00F03688">
        <w:rPr>
          <w:rFonts w:ascii="Cambria" w:hAnsi="Cambria"/>
          <w:lang w:val="en-US"/>
        </w:rPr>
        <w:t xml:space="preserve">, J. </w:t>
      </w:r>
      <w:proofErr w:type="spellStart"/>
      <w:r w:rsidRPr="00F03688">
        <w:rPr>
          <w:rFonts w:ascii="Cambria" w:hAnsi="Cambria"/>
          <w:lang w:val="en-US"/>
        </w:rPr>
        <w:t>Torrie</w:t>
      </w:r>
      <w:proofErr w:type="spellEnd"/>
      <w:r w:rsidRPr="00F03688">
        <w:rPr>
          <w:rFonts w:ascii="Cambria" w:hAnsi="Cambria"/>
          <w:lang w:val="en-US"/>
        </w:rPr>
        <w:t xml:space="preserve">, A. F. Merry, M. Boyd and D. Cumin (2014). Improving teamwork: a thematic analysis of debriefs following multidisciplinary simulation. </w:t>
      </w:r>
      <w:proofErr w:type="spellStart"/>
      <w:r w:rsidRPr="00694852">
        <w:rPr>
          <w:rFonts w:ascii="Cambria" w:hAnsi="Cambria"/>
          <w:i/>
          <w:u w:val="single"/>
          <w:lang w:val="en-US"/>
        </w:rPr>
        <w:t>SimHealth</w:t>
      </w:r>
      <w:proofErr w:type="spellEnd"/>
      <w:r w:rsidRPr="00F03688">
        <w:rPr>
          <w:rFonts w:ascii="Cambria" w:hAnsi="Cambria"/>
          <w:lang w:val="en-US"/>
        </w:rPr>
        <w:t>. Adelaide, Australia.</w:t>
      </w:r>
    </w:p>
    <w:p w14:paraId="24C34DE6" w14:textId="44D8A2BF" w:rsidR="00F03688" w:rsidRPr="00F03688" w:rsidRDefault="00F03688" w:rsidP="00F66F71">
      <w:pPr>
        <w:pStyle w:val="ListParagraph"/>
        <w:numPr>
          <w:ilvl w:val="0"/>
          <w:numId w:val="3"/>
        </w:numPr>
        <w:ind w:left="426"/>
        <w:rPr>
          <w:rFonts w:ascii="Cambria" w:hAnsi="Cambria"/>
          <w:lang w:val="en-US"/>
        </w:rPr>
      </w:pPr>
      <w:r w:rsidRPr="00F03688">
        <w:rPr>
          <w:rFonts w:ascii="Cambria" w:hAnsi="Cambria"/>
          <w:lang w:val="en-US"/>
        </w:rPr>
        <w:t xml:space="preserve">Weller, J., A. F. Merry, I. D. S. Civil, W. M. Guthrie, C. S. Webster, J. J. </w:t>
      </w:r>
      <w:proofErr w:type="spellStart"/>
      <w:r w:rsidRPr="00F03688">
        <w:rPr>
          <w:rFonts w:ascii="Cambria" w:hAnsi="Cambria"/>
          <w:lang w:val="en-US"/>
        </w:rPr>
        <w:t>Torrie</w:t>
      </w:r>
      <w:proofErr w:type="spellEnd"/>
      <w:r w:rsidRPr="00F03688">
        <w:rPr>
          <w:rFonts w:ascii="Cambria" w:hAnsi="Cambria"/>
          <w:lang w:val="en-US"/>
        </w:rPr>
        <w:t xml:space="preserve">, A. D. </w:t>
      </w:r>
      <w:proofErr w:type="spellStart"/>
      <w:r w:rsidRPr="00F03688">
        <w:rPr>
          <w:rFonts w:ascii="Cambria" w:hAnsi="Cambria"/>
          <w:lang w:val="en-US"/>
        </w:rPr>
        <w:t>MacCormick</w:t>
      </w:r>
      <w:proofErr w:type="spellEnd"/>
      <w:r w:rsidRPr="00F03688">
        <w:rPr>
          <w:rFonts w:ascii="Cambria" w:hAnsi="Cambria"/>
          <w:lang w:val="en-US"/>
        </w:rPr>
        <w:t xml:space="preserve">, K. M. Henderson, W. Ng, M. Gers and D. Cumin (2012). </w:t>
      </w:r>
      <w:r w:rsidRPr="00694852">
        <w:rPr>
          <w:rFonts w:ascii="Cambria" w:hAnsi="Cambria"/>
          <w:lang w:val="en-US"/>
        </w:rPr>
        <w:t xml:space="preserve">A proposed simulation-based training and research </w:t>
      </w:r>
      <w:proofErr w:type="spellStart"/>
      <w:r w:rsidRPr="00694852">
        <w:rPr>
          <w:rFonts w:ascii="Cambria" w:hAnsi="Cambria"/>
          <w:lang w:val="en-US"/>
        </w:rPr>
        <w:t>programme</w:t>
      </w:r>
      <w:proofErr w:type="spellEnd"/>
      <w:r w:rsidRPr="00694852">
        <w:rPr>
          <w:rFonts w:ascii="Cambria" w:hAnsi="Cambria"/>
          <w:lang w:val="en-US"/>
        </w:rPr>
        <w:t xml:space="preserve"> for multi-disciplinary operating room teams: work to date.</w:t>
      </w:r>
      <w:r w:rsidRPr="00F03688">
        <w:rPr>
          <w:rFonts w:ascii="Cambria" w:hAnsi="Cambria"/>
          <w:lang w:val="en-US"/>
        </w:rPr>
        <w:t xml:space="preserve"> New Zealand Association for Simulation in Hea</w:t>
      </w:r>
      <w:r w:rsidR="00694852">
        <w:rPr>
          <w:rFonts w:ascii="Cambria" w:hAnsi="Cambria"/>
          <w:lang w:val="en-US"/>
        </w:rPr>
        <w:t>lt</w:t>
      </w:r>
      <w:r w:rsidRPr="00F03688">
        <w:rPr>
          <w:rFonts w:ascii="Cambria" w:hAnsi="Cambria"/>
          <w:lang w:val="en-US"/>
        </w:rPr>
        <w:t>hcare Conference, Auckland, NZ.</w:t>
      </w:r>
    </w:p>
    <w:p w14:paraId="7ECB35A8" w14:textId="0ACE6AA2" w:rsidR="00F03688" w:rsidRPr="00A75D2F" w:rsidRDefault="00F03688" w:rsidP="00F66F71">
      <w:pPr>
        <w:pStyle w:val="ListParagraph"/>
        <w:numPr>
          <w:ilvl w:val="0"/>
          <w:numId w:val="3"/>
        </w:numPr>
        <w:ind w:left="426"/>
        <w:rPr>
          <w:rFonts w:ascii="Cambria" w:hAnsi="Cambria"/>
          <w:lang w:val="en-US"/>
        </w:rPr>
      </w:pPr>
      <w:proofErr w:type="spellStart"/>
      <w:r w:rsidRPr="00F03688">
        <w:rPr>
          <w:rFonts w:ascii="Cambria" w:hAnsi="Cambria"/>
          <w:lang w:val="en-US"/>
        </w:rPr>
        <w:t>Westli</w:t>
      </w:r>
      <w:proofErr w:type="spellEnd"/>
      <w:r w:rsidRPr="00F03688">
        <w:rPr>
          <w:rFonts w:ascii="Cambria" w:hAnsi="Cambria"/>
          <w:lang w:val="en-US"/>
        </w:rPr>
        <w:t xml:space="preserve">, H., B. Johnsen, J. </w:t>
      </w:r>
      <w:proofErr w:type="spellStart"/>
      <w:r w:rsidRPr="00F03688">
        <w:rPr>
          <w:rFonts w:ascii="Cambria" w:hAnsi="Cambria"/>
          <w:lang w:val="en-US"/>
        </w:rPr>
        <w:t>Eid</w:t>
      </w:r>
      <w:proofErr w:type="spellEnd"/>
      <w:r w:rsidRPr="00F03688">
        <w:rPr>
          <w:rFonts w:ascii="Cambria" w:hAnsi="Cambria"/>
          <w:lang w:val="en-US"/>
        </w:rPr>
        <w:t xml:space="preserve">, I. </w:t>
      </w:r>
      <w:proofErr w:type="spellStart"/>
      <w:r w:rsidR="00694852">
        <w:rPr>
          <w:rFonts w:ascii="Cambria" w:hAnsi="Cambria"/>
          <w:lang w:val="en-US"/>
        </w:rPr>
        <w:t>Rasten</w:t>
      </w:r>
      <w:proofErr w:type="spellEnd"/>
      <w:r w:rsidR="00694852">
        <w:rPr>
          <w:rFonts w:ascii="Cambria" w:hAnsi="Cambria"/>
          <w:lang w:val="en-US"/>
        </w:rPr>
        <w:t xml:space="preserve"> and G. </w:t>
      </w:r>
      <w:proofErr w:type="spellStart"/>
      <w:r w:rsidR="00694852">
        <w:rPr>
          <w:rFonts w:ascii="Cambria" w:hAnsi="Cambria"/>
          <w:lang w:val="en-US"/>
        </w:rPr>
        <w:t>Brattebo</w:t>
      </w:r>
      <w:proofErr w:type="spellEnd"/>
      <w:r w:rsidR="00694852">
        <w:rPr>
          <w:rFonts w:ascii="Cambria" w:hAnsi="Cambria"/>
          <w:lang w:val="en-US"/>
        </w:rPr>
        <w:t xml:space="preserve"> (2010). </w:t>
      </w:r>
      <w:r w:rsidRPr="00F03688">
        <w:rPr>
          <w:rFonts w:ascii="Cambria" w:hAnsi="Cambria"/>
          <w:lang w:val="en-US"/>
        </w:rPr>
        <w:t xml:space="preserve">Teamwork skills, shared mental models, and performance in simulated trauma teams: an independent group design. </w:t>
      </w:r>
      <w:r w:rsidRPr="00694852">
        <w:rPr>
          <w:rFonts w:ascii="Cambria" w:hAnsi="Cambria"/>
          <w:i/>
          <w:lang w:val="en-US"/>
        </w:rPr>
        <w:t>Scandinavian Journal of Trauma, Resuscitation, and Emergency Medicine</w:t>
      </w:r>
      <w:r w:rsidRPr="00F03688">
        <w:rPr>
          <w:rFonts w:ascii="Cambria" w:hAnsi="Cambria"/>
          <w:lang w:val="en-US"/>
        </w:rPr>
        <w:t xml:space="preserve"> </w:t>
      </w:r>
      <w:r w:rsidRPr="00F03688">
        <w:rPr>
          <w:rFonts w:ascii="Cambria" w:hAnsi="Cambria"/>
          <w:b/>
          <w:lang w:val="en-US"/>
        </w:rPr>
        <w:t>18</w:t>
      </w:r>
      <w:r w:rsidRPr="00F03688">
        <w:rPr>
          <w:rFonts w:ascii="Cambria" w:hAnsi="Cambria"/>
          <w:lang w:val="en-US"/>
        </w:rPr>
        <w:t>: 47.</w:t>
      </w:r>
    </w:p>
    <w:p w14:paraId="40D4B520" w14:textId="77777777" w:rsidR="007C2658" w:rsidRDefault="007C2658" w:rsidP="00197DA3">
      <w:pPr>
        <w:jc w:val="both"/>
      </w:pPr>
    </w:p>
    <w:p w14:paraId="44686EA6" w14:textId="191734C2" w:rsidR="00B93E39" w:rsidRDefault="007C2658" w:rsidP="00197DA3">
      <w:pPr>
        <w:jc w:val="both"/>
      </w:pPr>
      <w:r>
        <w:t>The work was also featured in a TVNZ news item (</w:t>
      </w:r>
      <w:hyperlink r:id="rId13" w:history="1">
        <w:r w:rsidR="00A75D2F" w:rsidRPr="00D664FC">
          <w:rPr>
            <w:rStyle w:val="Hyperlink"/>
          </w:rPr>
          <w:t>http://bit.ly/MORSimTVNZ</w:t>
        </w:r>
      </w:hyperlink>
      <w:r w:rsidR="00A75D2F">
        <w:t xml:space="preserve">). </w:t>
      </w:r>
      <w:r w:rsidR="00B93E39">
        <w:t xml:space="preserve">Additionally, we have published </w:t>
      </w:r>
      <w:r w:rsidR="00364917">
        <w:t>a</w:t>
      </w:r>
      <w:r w:rsidR="00B93E39">
        <w:t xml:space="preserve"> journal article relating to the project (</w:t>
      </w:r>
      <w:r w:rsidR="0071573E">
        <w:t>below</w:t>
      </w:r>
      <w:r w:rsidR="00B93E39">
        <w:t>)</w:t>
      </w:r>
      <w:r w:rsidR="00197DA3">
        <w:t xml:space="preserve"> and have other manuscripts in various stages of draft.</w:t>
      </w:r>
    </w:p>
    <w:p w14:paraId="532BAE47" w14:textId="3FDFFC97" w:rsidR="00274B92" w:rsidRPr="00A75D2F" w:rsidRDefault="00F03688" w:rsidP="00F66F71">
      <w:pPr>
        <w:pStyle w:val="ListParagraph"/>
        <w:numPr>
          <w:ilvl w:val="0"/>
          <w:numId w:val="2"/>
        </w:numPr>
        <w:ind w:left="426"/>
        <w:rPr>
          <w:rFonts w:ascii="Cambria" w:hAnsi="Cambria"/>
          <w:lang w:val="en-US"/>
        </w:rPr>
      </w:pPr>
      <w:r w:rsidRPr="00F03688">
        <w:rPr>
          <w:rFonts w:ascii="Cambria" w:hAnsi="Cambria"/>
          <w:lang w:val="en-US"/>
        </w:rPr>
        <w:t xml:space="preserve">Cumin, D., M. J. Boyd, C. S. Webster and J. Weller (2013). A </w:t>
      </w:r>
      <w:r w:rsidR="003A71E7">
        <w:rPr>
          <w:rFonts w:ascii="Cambria" w:hAnsi="Cambria"/>
          <w:lang w:val="en-US"/>
        </w:rPr>
        <w:t>s</w:t>
      </w:r>
      <w:r w:rsidRPr="00F03688">
        <w:rPr>
          <w:rFonts w:ascii="Cambria" w:hAnsi="Cambria"/>
          <w:lang w:val="en-US"/>
        </w:rPr>
        <w:t xml:space="preserve">ystematic </w:t>
      </w:r>
      <w:r w:rsidR="003A71E7">
        <w:rPr>
          <w:rFonts w:ascii="Cambria" w:hAnsi="Cambria"/>
          <w:lang w:val="en-US"/>
        </w:rPr>
        <w:t>r</w:t>
      </w:r>
      <w:r w:rsidRPr="00F03688">
        <w:rPr>
          <w:rFonts w:ascii="Cambria" w:hAnsi="Cambria"/>
          <w:lang w:val="en-US"/>
        </w:rPr>
        <w:t xml:space="preserve">eview of </w:t>
      </w:r>
      <w:r w:rsidR="003A71E7">
        <w:rPr>
          <w:rFonts w:ascii="Cambria" w:hAnsi="Cambria"/>
          <w:lang w:val="en-US"/>
        </w:rPr>
        <w:t>s</w:t>
      </w:r>
      <w:r w:rsidRPr="00F03688">
        <w:rPr>
          <w:rFonts w:ascii="Cambria" w:hAnsi="Cambria"/>
          <w:lang w:val="en-US"/>
        </w:rPr>
        <w:t xml:space="preserve">imulation for </w:t>
      </w:r>
      <w:r w:rsidR="003A71E7">
        <w:rPr>
          <w:rFonts w:ascii="Cambria" w:hAnsi="Cambria"/>
          <w:lang w:val="en-US"/>
        </w:rPr>
        <w:t>m</w:t>
      </w:r>
      <w:r w:rsidRPr="00F03688">
        <w:rPr>
          <w:rFonts w:ascii="Cambria" w:hAnsi="Cambria"/>
          <w:lang w:val="en-US"/>
        </w:rPr>
        <w:t xml:space="preserve">ultidisciplinary </w:t>
      </w:r>
      <w:r w:rsidR="003A71E7">
        <w:rPr>
          <w:rFonts w:ascii="Cambria" w:hAnsi="Cambria"/>
          <w:lang w:val="en-US"/>
        </w:rPr>
        <w:t>t</w:t>
      </w:r>
      <w:r w:rsidRPr="00F03688">
        <w:rPr>
          <w:rFonts w:ascii="Cambria" w:hAnsi="Cambria"/>
          <w:lang w:val="en-US"/>
        </w:rPr>
        <w:t xml:space="preserve">eam </w:t>
      </w:r>
      <w:r w:rsidR="003A71E7">
        <w:rPr>
          <w:rFonts w:ascii="Cambria" w:hAnsi="Cambria"/>
          <w:lang w:val="en-US"/>
        </w:rPr>
        <w:t>t</w:t>
      </w:r>
      <w:r w:rsidRPr="00F03688">
        <w:rPr>
          <w:rFonts w:ascii="Cambria" w:hAnsi="Cambria"/>
          <w:lang w:val="en-US"/>
        </w:rPr>
        <w:t xml:space="preserve">raining in </w:t>
      </w:r>
      <w:r w:rsidR="003A71E7">
        <w:rPr>
          <w:rFonts w:ascii="Cambria" w:hAnsi="Cambria"/>
          <w:lang w:val="en-US"/>
        </w:rPr>
        <w:t>o</w:t>
      </w:r>
      <w:r w:rsidRPr="00F03688">
        <w:rPr>
          <w:rFonts w:ascii="Cambria" w:hAnsi="Cambria"/>
          <w:lang w:val="en-US"/>
        </w:rPr>
        <w:t xml:space="preserve">perating </w:t>
      </w:r>
      <w:r w:rsidR="003A71E7">
        <w:rPr>
          <w:rFonts w:ascii="Cambria" w:hAnsi="Cambria"/>
          <w:lang w:val="en-US"/>
        </w:rPr>
        <w:t>rooms.</w:t>
      </w:r>
      <w:r w:rsidRPr="00F03688">
        <w:rPr>
          <w:rFonts w:ascii="Cambria" w:hAnsi="Cambria"/>
          <w:lang w:val="en-US"/>
        </w:rPr>
        <w:t xml:space="preserve"> </w:t>
      </w:r>
      <w:r w:rsidRPr="003A71E7">
        <w:rPr>
          <w:rFonts w:ascii="Cambria" w:hAnsi="Cambria"/>
          <w:i/>
          <w:lang w:val="en-US"/>
        </w:rPr>
        <w:t>Simulation in Healthcare</w:t>
      </w:r>
      <w:r w:rsidRPr="00F03688">
        <w:rPr>
          <w:rFonts w:ascii="Cambria" w:hAnsi="Cambria"/>
          <w:lang w:val="en-US"/>
        </w:rPr>
        <w:t>.</w:t>
      </w:r>
    </w:p>
    <w:p w14:paraId="364F1348" w14:textId="47718C74" w:rsidR="00274B92" w:rsidRPr="00AE5ABC" w:rsidRDefault="00274B92" w:rsidP="00274B92">
      <w:pPr>
        <w:pStyle w:val="Heading2"/>
      </w:pPr>
      <w:bookmarkStart w:id="26" w:name="_Toc430096179"/>
      <w:r>
        <w:t>Implementation</w:t>
      </w:r>
      <w:bookmarkEnd w:id="26"/>
    </w:p>
    <w:p w14:paraId="5C868484" w14:textId="0E044707" w:rsidR="00297FA0" w:rsidRDefault="00274B92" w:rsidP="00274B92">
      <w:pPr>
        <w:jc w:val="both"/>
      </w:pPr>
      <w:r>
        <w:t xml:space="preserve">Given the success of the 20 research days, we see the potential for implementation around New Zealand. We have created materials to enable the course to be run as three separate modules, allowing flexibility in time-tabling staff to attend. We have also run two scenarios in a hospital simulation centre to better understand the logistics of undertaking the course outside of our centre. The feedback from participants on the day was very encouraging. We are now </w:t>
      </w:r>
      <w:r>
        <w:lastRenderedPageBreak/>
        <w:t xml:space="preserve">planning to run scenarios in real operating rooms in 2015 and we are engaged with </w:t>
      </w:r>
      <w:r w:rsidR="00182705">
        <w:t xml:space="preserve">potential funders looking towards </w:t>
      </w:r>
      <w:r>
        <w:t>a nationwide roll-out of the course.</w:t>
      </w:r>
    </w:p>
    <w:p w14:paraId="5B1A77C3" w14:textId="77777777" w:rsidR="0043104A" w:rsidRPr="00AE5ABC" w:rsidRDefault="0043104A" w:rsidP="00AE5ABC">
      <w:pPr>
        <w:pStyle w:val="Heading2"/>
      </w:pPr>
      <w:bookmarkStart w:id="27" w:name="_Toc430096180"/>
      <w:r w:rsidRPr="00AE5ABC">
        <w:t>Financial report</w:t>
      </w:r>
      <w:bookmarkEnd w:id="27"/>
    </w:p>
    <w:p w14:paraId="70BB39DA" w14:textId="3A37A12A" w:rsidR="00274B92" w:rsidRDefault="00274B92">
      <w:r>
        <w:t>Below is an account of how the money was spent in total over the three years:</w:t>
      </w:r>
    </w:p>
    <w:tbl>
      <w:tblPr>
        <w:tblW w:w="5927" w:type="dxa"/>
        <w:jc w:val="center"/>
        <w:tblInd w:w="108" w:type="dxa"/>
        <w:tblLayout w:type="fixed"/>
        <w:tblLook w:val="04A0" w:firstRow="1" w:lastRow="0" w:firstColumn="1" w:lastColumn="0" w:noHBand="0" w:noVBand="1"/>
      </w:tblPr>
      <w:tblGrid>
        <w:gridCol w:w="4111"/>
        <w:gridCol w:w="1816"/>
      </w:tblGrid>
      <w:tr w:rsidR="00274B92" w:rsidRPr="00274B92" w14:paraId="307B36DA" w14:textId="77777777" w:rsidTr="00274B92">
        <w:trPr>
          <w:trHeight w:val="280"/>
          <w:jc w:val="center"/>
        </w:trPr>
        <w:tc>
          <w:tcPr>
            <w:tcW w:w="4111" w:type="dxa"/>
            <w:tcBorders>
              <w:top w:val="nil"/>
              <w:left w:val="nil"/>
              <w:bottom w:val="nil"/>
              <w:right w:val="nil"/>
            </w:tcBorders>
            <w:shd w:val="clear" w:color="auto" w:fill="auto"/>
            <w:noWrap/>
            <w:vAlign w:val="bottom"/>
            <w:hideMark/>
          </w:tcPr>
          <w:p w14:paraId="5A6B785A" w14:textId="77777777" w:rsidR="00274B92" w:rsidRPr="00274B92" w:rsidRDefault="00274B92" w:rsidP="00274B92">
            <w:pPr>
              <w:rPr>
                <w:rFonts w:ascii="Calibri" w:eastAsia="Times New Roman" w:hAnsi="Calibri" w:cs="Times New Roman"/>
                <w:color w:val="000000"/>
                <w:sz w:val="22"/>
                <w:szCs w:val="22"/>
                <w:lang w:val="en-NZ"/>
              </w:rPr>
            </w:pPr>
            <w:r w:rsidRPr="00274B92">
              <w:rPr>
                <w:rFonts w:ascii="Calibri" w:eastAsia="Times New Roman" w:hAnsi="Calibri" w:cs="Times New Roman"/>
                <w:color w:val="000000"/>
                <w:sz w:val="22"/>
                <w:szCs w:val="22"/>
                <w:lang w:val="en-NZ"/>
              </w:rPr>
              <w:t xml:space="preserve"> Project officer and research assistant </w:t>
            </w:r>
          </w:p>
        </w:tc>
        <w:tc>
          <w:tcPr>
            <w:tcW w:w="1816" w:type="dxa"/>
            <w:tcBorders>
              <w:left w:val="nil"/>
            </w:tcBorders>
            <w:shd w:val="clear" w:color="000000" w:fill="auto"/>
            <w:noWrap/>
            <w:vAlign w:val="center"/>
            <w:hideMark/>
          </w:tcPr>
          <w:p w14:paraId="3587A96B" w14:textId="71637F56" w:rsidR="00274B92" w:rsidRPr="00274B92" w:rsidRDefault="00274B92" w:rsidP="00274B92">
            <w:pPr>
              <w:jc w:val="right"/>
              <w:rPr>
                <w:rFonts w:ascii="Calibri" w:eastAsia="Times New Roman" w:hAnsi="Calibri" w:cs="Times New Roman"/>
                <w:color w:val="000000"/>
                <w:sz w:val="22"/>
                <w:szCs w:val="22"/>
                <w:lang w:val="en-NZ"/>
              </w:rPr>
            </w:pPr>
            <w:r>
              <w:rPr>
                <w:rFonts w:ascii="Calibri" w:eastAsia="Times New Roman" w:hAnsi="Calibri" w:cs="Times New Roman"/>
                <w:color w:val="000000"/>
                <w:sz w:val="22"/>
                <w:szCs w:val="22"/>
              </w:rPr>
              <w:t>$430,317.00</w:t>
            </w:r>
          </w:p>
        </w:tc>
      </w:tr>
      <w:tr w:rsidR="00274B92" w:rsidRPr="00274B92" w14:paraId="3F5D59CF" w14:textId="77777777" w:rsidTr="00274B92">
        <w:trPr>
          <w:trHeight w:val="280"/>
          <w:jc w:val="center"/>
        </w:trPr>
        <w:tc>
          <w:tcPr>
            <w:tcW w:w="4111" w:type="dxa"/>
            <w:tcBorders>
              <w:top w:val="nil"/>
              <w:left w:val="nil"/>
              <w:bottom w:val="nil"/>
              <w:right w:val="nil"/>
            </w:tcBorders>
            <w:shd w:val="clear" w:color="auto" w:fill="auto"/>
            <w:noWrap/>
            <w:vAlign w:val="bottom"/>
            <w:hideMark/>
          </w:tcPr>
          <w:p w14:paraId="0D782760" w14:textId="77777777" w:rsidR="00274B92" w:rsidRPr="00274B92" w:rsidRDefault="00274B92" w:rsidP="00274B92">
            <w:pPr>
              <w:rPr>
                <w:rFonts w:ascii="Calibri" w:eastAsia="Times New Roman" w:hAnsi="Calibri" w:cs="Times New Roman"/>
                <w:color w:val="000000"/>
                <w:sz w:val="22"/>
                <w:szCs w:val="22"/>
                <w:lang w:val="en-NZ"/>
              </w:rPr>
            </w:pPr>
            <w:r w:rsidRPr="00274B92">
              <w:rPr>
                <w:rFonts w:ascii="Calibri" w:eastAsia="Times New Roman" w:hAnsi="Calibri" w:cs="Times New Roman"/>
                <w:color w:val="000000"/>
                <w:sz w:val="22"/>
                <w:szCs w:val="22"/>
                <w:lang w:val="en-NZ"/>
              </w:rPr>
              <w:t xml:space="preserve"> PhD student </w:t>
            </w:r>
          </w:p>
        </w:tc>
        <w:tc>
          <w:tcPr>
            <w:tcW w:w="1816" w:type="dxa"/>
            <w:tcBorders>
              <w:top w:val="nil"/>
              <w:left w:val="nil"/>
            </w:tcBorders>
            <w:shd w:val="clear" w:color="000000" w:fill="auto"/>
            <w:noWrap/>
            <w:vAlign w:val="center"/>
            <w:hideMark/>
          </w:tcPr>
          <w:p w14:paraId="74A37F73" w14:textId="066FA84E" w:rsidR="00274B92" w:rsidRPr="00274B92" w:rsidRDefault="00274B92" w:rsidP="00274B92">
            <w:pPr>
              <w:jc w:val="right"/>
              <w:rPr>
                <w:rFonts w:ascii="Calibri" w:eastAsia="Times New Roman" w:hAnsi="Calibri" w:cs="Times New Roman"/>
                <w:color w:val="000000"/>
                <w:sz w:val="22"/>
                <w:szCs w:val="22"/>
                <w:lang w:val="en-NZ"/>
              </w:rPr>
            </w:pPr>
            <w:r>
              <w:rPr>
                <w:rFonts w:ascii="Calibri" w:eastAsia="Times New Roman" w:hAnsi="Calibri" w:cs="Times New Roman"/>
                <w:color w:val="000000"/>
                <w:sz w:val="22"/>
                <w:szCs w:val="22"/>
              </w:rPr>
              <w:t>$105,000.00</w:t>
            </w:r>
          </w:p>
        </w:tc>
      </w:tr>
      <w:tr w:rsidR="00274B92" w:rsidRPr="00274B92" w14:paraId="78D43C59" w14:textId="77777777" w:rsidTr="00274B92">
        <w:trPr>
          <w:trHeight w:val="280"/>
          <w:jc w:val="center"/>
        </w:trPr>
        <w:tc>
          <w:tcPr>
            <w:tcW w:w="4111" w:type="dxa"/>
            <w:tcBorders>
              <w:top w:val="nil"/>
              <w:left w:val="nil"/>
              <w:bottom w:val="nil"/>
              <w:right w:val="nil"/>
            </w:tcBorders>
            <w:shd w:val="clear" w:color="auto" w:fill="auto"/>
            <w:noWrap/>
            <w:vAlign w:val="bottom"/>
            <w:hideMark/>
          </w:tcPr>
          <w:p w14:paraId="1093A43D" w14:textId="77777777" w:rsidR="00274B92" w:rsidRPr="00274B92" w:rsidRDefault="00274B92" w:rsidP="00274B92">
            <w:pPr>
              <w:rPr>
                <w:rFonts w:ascii="Calibri" w:eastAsia="Times New Roman" w:hAnsi="Calibri" w:cs="Times New Roman"/>
                <w:color w:val="000000"/>
                <w:sz w:val="22"/>
                <w:szCs w:val="22"/>
                <w:lang w:val="en-NZ"/>
              </w:rPr>
            </w:pPr>
            <w:r w:rsidRPr="00274B92">
              <w:rPr>
                <w:rFonts w:ascii="Calibri" w:eastAsia="Times New Roman" w:hAnsi="Calibri" w:cs="Times New Roman"/>
                <w:color w:val="000000"/>
                <w:sz w:val="22"/>
                <w:szCs w:val="22"/>
                <w:lang w:val="en-NZ"/>
              </w:rPr>
              <w:t xml:space="preserve"> Consumables and models </w:t>
            </w:r>
          </w:p>
        </w:tc>
        <w:tc>
          <w:tcPr>
            <w:tcW w:w="1816" w:type="dxa"/>
            <w:tcBorders>
              <w:top w:val="nil"/>
              <w:left w:val="nil"/>
            </w:tcBorders>
            <w:shd w:val="clear" w:color="000000" w:fill="auto"/>
            <w:noWrap/>
            <w:vAlign w:val="center"/>
            <w:hideMark/>
          </w:tcPr>
          <w:p w14:paraId="1C475D55" w14:textId="19A366D2" w:rsidR="00274B92" w:rsidRPr="00274B92" w:rsidRDefault="002E6681" w:rsidP="00274B92">
            <w:pPr>
              <w:jc w:val="right"/>
              <w:rPr>
                <w:rFonts w:ascii="Calibri" w:eastAsia="Times New Roman" w:hAnsi="Calibri" w:cs="Times New Roman"/>
                <w:color w:val="000000"/>
                <w:sz w:val="22"/>
                <w:szCs w:val="22"/>
                <w:lang w:val="en-NZ"/>
              </w:rPr>
            </w:pPr>
            <w:r>
              <w:rPr>
                <w:rFonts w:ascii="Calibri" w:eastAsia="Times New Roman" w:hAnsi="Calibri" w:cs="Times New Roman"/>
                <w:color w:val="000000"/>
                <w:sz w:val="22"/>
                <w:szCs w:val="22"/>
              </w:rPr>
              <w:t>$16,28</w:t>
            </w:r>
            <w:r w:rsidR="00274B92">
              <w:rPr>
                <w:rFonts w:ascii="Calibri" w:eastAsia="Times New Roman" w:hAnsi="Calibri" w:cs="Times New Roman"/>
                <w:color w:val="000000"/>
                <w:sz w:val="22"/>
                <w:szCs w:val="22"/>
              </w:rPr>
              <w:t>9.00</w:t>
            </w:r>
          </w:p>
        </w:tc>
      </w:tr>
      <w:tr w:rsidR="00274B92" w:rsidRPr="00274B92" w14:paraId="3B0CFB8B" w14:textId="77777777" w:rsidTr="00274B92">
        <w:trPr>
          <w:trHeight w:val="280"/>
          <w:jc w:val="center"/>
        </w:trPr>
        <w:tc>
          <w:tcPr>
            <w:tcW w:w="4111" w:type="dxa"/>
            <w:tcBorders>
              <w:top w:val="nil"/>
              <w:left w:val="nil"/>
              <w:bottom w:val="nil"/>
              <w:right w:val="nil"/>
            </w:tcBorders>
            <w:shd w:val="clear" w:color="auto" w:fill="auto"/>
            <w:noWrap/>
            <w:vAlign w:val="bottom"/>
            <w:hideMark/>
          </w:tcPr>
          <w:p w14:paraId="2FB3501A" w14:textId="188B46CD" w:rsidR="00274B92" w:rsidRPr="00274B92" w:rsidRDefault="00274B92" w:rsidP="00274B92">
            <w:pPr>
              <w:rPr>
                <w:rFonts w:ascii="Calibri" w:eastAsia="Times New Roman" w:hAnsi="Calibri" w:cs="Times New Roman"/>
                <w:color w:val="000000"/>
                <w:sz w:val="22"/>
                <w:szCs w:val="22"/>
                <w:lang w:val="en-NZ"/>
              </w:rPr>
            </w:pPr>
            <w:r w:rsidRPr="00274B92">
              <w:rPr>
                <w:rFonts w:ascii="Calibri" w:eastAsia="Times New Roman" w:hAnsi="Calibri" w:cs="Times New Roman"/>
                <w:color w:val="000000"/>
                <w:sz w:val="22"/>
                <w:szCs w:val="22"/>
                <w:lang w:val="en-NZ"/>
              </w:rPr>
              <w:t xml:space="preserve"> Simulation </w:t>
            </w:r>
            <w:r>
              <w:rPr>
                <w:rFonts w:ascii="Calibri" w:eastAsia="Times New Roman" w:hAnsi="Calibri" w:cs="Times New Roman"/>
                <w:color w:val="000000"/>
                <w:sz w:val="22"/>
                <w:szCs w:val="22"/>
                <w:lang w:val="en-NZ"/>
              </w:rPr>
              <w:t>consumables (gases, drugs etc)</w:t>
            </w:r>
          </w:p>
        </w:tc>
        <w:tc>
          <w:tcPr>
            <w:tcW w:w="1816" w:type="dxa"/>
            <w:tcBorders>
              <w:top w:val="nil"/>
              <w:left w:val="nil"/>
            </w:tcBorders>
            <w:shd w:val="clear" w:color="000000" w:fill="auto"/>
            <w:noWrap/>
            <w:vAlign w:val="center"/>
            <w:hideMark/>
          </w:tcPr>
          <w:p w14:paraId="589A85D4" w14:textId="576FEFA3" w:rsidR="00274B92" w:rsidRPr="00274B92" w:rsidRDefault="002E6681" w:rsidP="00274B92">
            <w:pPr>
              <w:jc w:val="right"/>
              <w:rPr>
                <w:rFonts w:ascii="Calibri" w:eastAsia="Times New Roman" w:hAnsi="Calibri" w:cs="Times New Roman"/>
                <w:color w:val="000000"/>
                <w:sz w:val="22"/>
                <w:szCs w:val="22"/>
                <w:lang w:val="en-NZ"/>
              </w:rPr>
            </w:pPr>
            <w:r>
              <w:rPr>
                <w:rFonts w:ascii="Calibri" w:eastAsia="Times New Roman" w:hAnsi="Calibri" w:cs="Times New Roman"/>
                <w:color w:val="000000"/>
                <w:sz w:val="22"/>
                <w:szCs w:val="22"/>
              </w:rPr>
              <w:t>$9,8</w:t>
            </w:r>
            <w:r w:rsidR="00274B92">
              <w:rPr>
                <w:rFonts w:ascii="Calibri" w:eastAsia="Times New Roman" w:hAnsi="Calibri" w:cs="Times New Roman"/>
                <w:color w:val="000000"/>
                <w:sz w:val="22"/>
                <w:szCs w:val="22"/>
              </w:rPr>
              <w:t>34.00</w:t>
            </w:r>
          </w:p>
        </w:tc>
      </w:tr>
      <w:tr w:rsidR="00274B92" w:rsidRPr="00274B92" w14:paraId="66D08271" w14:textId="77777777" w:rsidTr="00274B92">
        <w:trPr>
          <w:trHeight w:val="280"/>
          <w:jc w:val="center"/>
        </w:trPr>
        <w:tc>
          <w:tcPr>
            <w:tcW w:w="4111" w:type="dxa"/>
            <w:tcBorders>
              <w:top w:val="nil"/>
              <w:left w:val="nil"/>
              <w:bottom w:val="single" w:sz="4" w:space="0" w:color="auto"/>
              <w:right w:val="nil"/>
            </w:tcBorders>
            <w:shd w:val="clear" w:color="auto" w:fill="auto"/>
            <w:noWrap/>
            <w:vAlign w:val="bottom"/>
            <w:hideMark/>
          </w:tcPr>
          <w:p w14:paraId="2E5F15C5" w14:textId="50A3C47D" w:rsidR="00274B92" w:rsidRPr="00274B92" w:rsidRDefault="00274B92" w:rsidP="00274B92">
            <w:pPr>
              <w:rPr>
                <w:rFonts w:ascii="Calibri" w:eastAsia="Times New Roman" w:hAnsi="Calibri" w:cs="Times New Roman"/>
                <w:color w:val="000000"/>
                <w:sz w:val="22"/>
                <w:szCs w:val="22"/>
                <w:lang w:val="en-NZ"/>
              </w:rPr>
            </w:pPr>
            <w:r>
              <w:rPr>
                <w:rFonts w:ascii="Calibri" w:eastAsia="Times New Roman" w:hAnsi="Calibri" w:cs="Times New Roman"/>
                <w:color w:val="000000"/>
                <w:sz w:val="22"/>
                <w:szCs w:val="22"/>
                <w:lang w:val="en-NZ"/>
              </w:rPr>
              <w:t xml:space="preserve"> Simulation centre facility</w:t>
            </w:r>
            <w:r w:rsidRPr="00274B92">
              <w:rPr>
                <w:rFonts w:ascii="Calibri" w:eastAsia="Times New Roman" w:hAnsi="Calibri" w:cs="Times New Roman"/>
                <w:color w:val="000000"/>
                <w:sz w:val="22"/>
                <w:szCs w:val="22"/>
                <w:lang w:val="en-NZ"/>
              </w:rPr>
              <w:t xml:space="preserve"> </w:t>
            </w:r>
          </w:p>
        </w:tc>
        <w:tc>
          <w:tcPr>
            <w:tcW w:w="1816" w:type="dxa"/>
            <w:tcBorders>
              <w:top w:val="nil"/>
              <w:left w:val="nil"/>
              <w:bottom w:val="single" w:sz="4" w:space="0" w:color="auto"/>
            </w:tcBorders>
            <w:shd w:val="clear" w:color="000000" w:fill="auto"/>
            <w:noWrap/>
            <w:vAlign w:val="center"/>
            <w:hideMark/>
          </w:tcPr>
          <w:p w14:paraId="0200768C" w14:textId="53CC7698" w:rsidR="00274B92" w:rsidRPr="00274B92" w:rsidRDefault="002E6681" w:rsidP="00274B92">
            <w:pPr>
              <w:jc w:val="right"/>
              <w:rPr>
                <w:rFonts w:ascii="Calibri" w:eastAsia="Times New Roman" w:hAnsi="Calibri" w:cs="Times New Roman"/>
                <w:color w:val="000000"/>
                <w:sz w:val="22"/>
                <w:szCs w:val="22"/>
                <w:lang w:val="en-NZ"/>
              </w:rPr>
            </w:pPr>
            <w:r>
              <w:rPr>
                <w:rFonts w:ascii="Calibri" w:eastAsia="Times New Roman" w:hAnsi="Calibri" w:cs="Times New Roman"/>
                <w:color w:val="000000"/>
                <w:sz w:val="22"/>
                <w:szCs w:val="22"/>
              </w:rPr>
              <w:t>$32,560</w:t>
            </w:r>
            <w:r w:rsidR="00274B92">
              <w:rPr>
                <w:rFonts w:ascii="Calibri" w:eastAsia="Times New Roman" w:hAnsi="Calibri" w:cs="Times New Roman"/>
                <w:color w:val="000000"/>
                <w:sz w:val="22"/>
                <w:szCs w:val="22"/>
              </w:rPr>
              <w:t>.00</w:t>
            </w:r>
          </w:p>
        </w:tc>
      </w:tr>
      <w:tr w:rsidR="00274B92" w:rsidRPr="00274B92" w14:paraId="436765DA" w14:textId="77777777" w:rsidTr="00274B92">
        <w:trPr>
          <w:trHeight w:val="280"/>
          <w:jc w:val="center"/>
        </w:trPr>
        <w:tc>
          <w:tcPr>
            <w:tcW w:w="4111" w:type="dxa"/>
            <w:tcBorders>
              <w:top w:val="single" w:sz="4" w:space="0" w:color="auto"/>
              <w:left w:val="nil"/>
              <w:bottom w:val="single" w:sz="4" w:space="0" w:color="auto"/>
              <w:right w:val="nil"/>
            </w:tcBorders>
            <w:shd w:val="clear" w:color="auto" w:fill="auto"/>
            <w:noWrap/>
            <w:vAlign w:val="bottom"/>
            <w:hideMark/>
          </w:tcPr>
          <w:p w14:paraId="0D09B7D6" w14:textId="77777777" w:rsidR="00274B92" w:rsidRPr="00274B92" w:rsidRDefault="00274B92" w:rsidP="00274B92">
            <w:pPr>
              <w:rPr>
                <w:rFonts w:ascii="Calibri" w:eastAsia="Times New Roman" w:hAnsi="Calibri" w:cs="Times New Roman"/>
                <w:b/>
                <w:bCs/>
                <w:color w:val="000000"/>
                <w:sz w:val="22"/>
                <w:szCs w:val="22"/>
                <w:lang w:val="en-NZ"/>
              </w:rPr>
            </w:pPr>
            <w:r w:rsidRPr="00274B92">
              <w:rPr>
                <w:rFonts w:ascii="Calibri" w:eastAsia="Times New Roman" w:hAnsi="Calibri" w:cs="Times New Roman"/>
                <w:b/>
                <w:bCs/>
                <w:color w:val="000000"/>
                <w:sz w:val="22"/>
                <w:szCs w:val="22"/>
                <w:lang w:val="en-NZ"/>
              </w:rPr>
              <w:t xml:space="preserve"> Total HWFNZ </w:t>
            </w:r>
          </w:p>
        </w:tc>
        <w:tc>
          <w:tcPr>
            <w:tcW w:w="1816" w:type="dxa"/>
            <w:tcBorders>
              <w:top w:val="single" w:sz="4" w:space="0" w:color="auto"/>
              <w:left w:val="nil"/>
              <w:bottom w:val="single" w:sz="4" w:space="0" w:color="auto"/>
            </w:tcBorders>
            <w:shd w:val="clear" w:color="000000" w:fill="auto"/>
            <w:noWrap/>
            <w:vAlign w:val="center"/>
            <w:hideMark/>
          </w:tcPr>
          <w:p w14:paraId="4B602B3B" w14:textId="2DA31033" w:rsidR="00274B92" w:rsidRPr="00274B92" w:rsidRDefault="002E6681" w:rsidP="00274B92">
            <w:pPr>
              <w:jc w:val="right"/>
              <w:rPr>
                <w:rFonts w:ascii="Calibri" w:eastAsia="Times New Roman" w:hAnsi="Calibri" w:cs="Times New Roman"/>
                <w:color w:val="000000"/>
                <w:sz w:val="22"/>
                <w:szCs w:val="22"/>
                <w:lang w:val="en-NZ"/>
              </w:rPr>
            </w:pPr>
            <w:r>
              <w:rPr>
                <w:rFonts w:ascii="Calibri" w:eastAsia="Times New Roman" w:hAnsi="Calibri" w:cs="Times New Roman"/>
                <w:b/>
                <w:bCs/>
                <w:color w:val="000000"/>
                <w:sz w:val="22"/>
                <w:szCs w:val="22"/>
              </w:rPr>
              <w:t>$594,000</w:t>
            </w:r>
            <w:r w:rsidR="00274B92">
              <w:rPr>
                <w:rFonts w:ascii="Calibri" w:eastAsia="Times New Roman" w:hAnsi="Calibri" w:cs="Times New Roman"/>
                <w:b/>
                <w:bCs/>
                <w:color w:val="000000"/>
                <w:sz w:val="22"/>
                <w:szCs w:val="22"/>
              </w:rPr>
              <w:t>.00</w:t>
            </w:r>
          </w:p>
        </w:tc>
      </w:tr>
    </w:tbl>
    <w:p w14:paraId="7DDD2080" w14:textId="6F90F72E" w:rsidR="00274B92" w:rsidRDefault="002E6681">
      <w:r w:rsidRPr="002E6681">
        <w:t>The grant has been administered through the University of Auckland Finance Office and all expenditure has been in accordance with standard University policies.</w:t>
      </w:r>
    </w:p>
    <w:p w14:paraId="4A82C9CF" w14:textId="1EE74042" w:rsidR="0043104A" w:rsidRDefault="005A740A" w:rsidP="00C53F07">
      <w:pPr>
        <w:jc w:val="both"/>
        <w:rPr>
          <w:lang w:val="en-US"/>
        </w:rPr>
      </w:pPr>
      <w:r w:rsidRPr="005A740A">
        <w:rPr>
          <w:lang w:val="en-US"/>
        </w:rPr>
        <w:t xml:space="preserve">Additional funding for research was </w:t>
      </w:r>
      <w:r w:rsidR="00801CEB">
        <w:rPr>
          <w:lang w:val="en-US"/>
        </w:rPr>
        <w:t>obtained</w:t>
      </w:r>
      <w:r w:rsidRPr="005A740A">
        <w:rPr>
          <w:lang w:val="en-US"/>
        </w:rPr>
        <w:t xml:space="preserve"> </w:t>
      </w:r>
      <w:r w:rsidR="00801CEB">
        <w:rPr>
          <w:lang w:val="en-US"/>
        </w:rPr>
        <w:t xml:space="preserve">from </w:t>
      </w:r>
      <w:r w:rsidRPr="005A740A">
        <w:rPr>
          <w:lang w:val="en-US"/>
        </w:rPr>
        <w:t xml:space="preserve">the Auckland Medical Research Foundation, the University </w:t>
      </w:r>
      <w:proofErr w:type="gramStart"/>
      <w:r w:rsidRPr="005A740A">
        <w:rPr>
          <w:lang w:val="en-US"/>
        </w:rPr>
        <w:t>of Auckland School of</w:t>
      </w:r>
      <w:proofErr w:type="gramEnd"/>
      <w:r w:rsidRPr="005A740A">
        <w:rPr>
          <w:lang w:val="en-US"/>
        </w:rPr>
        <w:t xml:space="preserve"> Medicine Foundation, and the Joint </w:t>
      </w:r>
      <w:proofErr w:type="spellStart"/>
      <w:r w:rsidRPr="005A740A">
        <w:rPr>
          <w:lang w:val="en-US"/>
        </w:rPr>
        <w:t>Anaesthesia</w:t>
      </w:r>
      <w:proofErr w:type="spellEnd"/>
      <w:r w:rsidRPr="005A740A">
        <w:rPr>
          <w:lang w:val="en-US"/>
        </w:rPr>
        <w:t xml:space="preserve"> Faculty Auckland. Donations of consumable items from Kimberly-Clark, Smith &amp; Nephew, </w:t>
      </w:r>
      <w:proofErr w:type="gramStart"/>
      <w:r w:rsidRPr="005A740A">
        <w:rPr>
          <w:lang w:val="en-US"/>
        </w:rPr>
        <w:t>NZ</w:t>
      </w:r>
      <w:proofErr w:type="gramEnd"/>
      <w:r w:rsidRPr="005A740A">
        <w:rPr>
          <w:lang w:val="en-US"/>
        </w:rPr>
        <w:t xml:space="preserve"> Blood, </w:t>
      </w:r>
      <w:proofErr w:type="spellStart"/>
      <w:r w:rsidRPr="005A740A">
        <w:rPr>
          <w:lang w:val="en-US"/>
        </w:rPr>
        <w:t>Covidien</w:t>
      </w:r>
      <w:proofErr w:type="spellEnd"/>
      <w:r w:rsidRPr="005A740A">
        <w:rPr>
          <w:lang w:val="en-US"/>
        </w:rPr>
        <w:t xml:space="preserve">, and Baxter, and equipment loans from DSTC, OBEX and Zimmer </w:t>
      </w:r>
      <w:r w:rsidR="00801CEB">
        <w:rPr>
          <w:lang w:val="en-US"/>
        </w:rPr>
        <w:t>helped create a more realistic environment</w:t>
      </w:r>
      <w:r w:rsidRPr="005A740A">
        <w:rPr>
          <w:lang w:val="en-US"/>
        </w:rPr>
        <w:t>.</w:t>
      </w:r>
    </w:p>
    <w:p w14:paraId="15A5EEB5" w14:textId="77777777" w:rsidR="00A74327" w:rsidRDefault="00A74327" w:rsidP="00C53F07">
      <w:pPr>
        <w:jc w:val="both"/>
        <w:rPr>
          <w:lang w:val="en-US"/>
        </w:rPr>
      </w:pPr>
    </w:p>
    <w:p w14:paraId="19C346FC" w14:textId="77777777" w:rsidR="00A74327" w:rsidRDefault="00A74327" w:rsidP="00C53F07">
      <w:pPr>
        <w:jc w:val="both"/>
        <w:rPr>
          <w:lang w:val="en-US"/>
        </w:rPr>
      </w:pPr>
    </w:p>
    <w:p w14:paraId="414377AB" w14:textId="77777777" w:rsidR="00A74327" w:rsidRDefault="00A74327" w:rsidP="00C53F07">
      <w:pPr>
        <w:jc w:val="both"/>
        <w:sectPr w:rsidR="00A74327" w:rsidSect="00D61496">
          <w:footerReference w:type="default" r:id="rId14"/>
          <w:pgSz w:w="11900" w:h="16840"/>
          <w:pgMar w:top="1440" w:right="1800" w:bottom="1440" w:left="1800" w:header="708" w:footer="708" w:gutter="0"/>
          <w:pgNumType w:start="1"/>
          <w:cols w:space="708"/>
          <w:docGrid w:linePitch="360"/>
        </w:sectPr>
      </w:pPr>
    </w:p>
    <w:p w14:paraId="7386F1FB" w14:textId="47A2F19F" w:rsidR="00A74327" w:rsidRDefault="00A74327" w:rsidP="00296392">
      <w:pPr>
        <w:pStyle w:val="Heading1"/>
      </w:pPr>
      <w:bookmarkStart w:id="28" w:name="_Toc430096181"/>
      <w:r>
        <w:lastRenderedPageBreak/>
        <w:t>Appendix A – Participant evaluation form</w:t>
      </w:r>
      <w:bookmarkEnd w:id="28"/>
    </w:p>
    <w:p w14:paraId="0949C6DB" w14:textId="77777777" w:rsidR="00B346D8" w:rsidRDefault="00A74327" w:rsidP="00A74327">
      <w:r>
        <w:rPr>
          <w:noProof/>
          <w:lang w:val="en-NZ" w:eastAsia="en-NZ"/>
        </w:rPr>
        <w:drawing>
          <wp:inline distT="0" distB="0" distL="0" distR="0" wp14:anchorId="0A2BC2B2" wp14:editId="6F3B2FD4">
            <wp:extent cx="5270500" cy="5952569"/>
            <wp:effectExtent l="0" t="0" r="6350" b="0"/>
            <wp:docPr id="1" name="Picture 1" descr="Six questions, each with five tick-box options for responding, from Disagree strongly to Agree strongly." title="Participant Course Evalu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0" cy="5952569"/>
                    </a:xfrm>
                    <a:prstGeom prst="rect">
                      <a:avLst/>
                    </a:prstGeom>
                    <a:noFill/>
                    <a:ln>
                      <a:noFill/>
                    </a:ln>
                  </pic:spPr>
                </pic:pic>
              </a:graphicData>
            </a:graphic>
          </wp:inline>
        </w:drawing>
      </w:r>
    </w:p>
    <w:p w14:paraId="351F1326" w14:textId="77777777" w:rsidR="00203896" w:rsidRDefault="00203896" w:rsidP="00A74327"/>
    <w:p w14:paraId="042E7AF7" w14:textId="06300743" w:rsidR="00203896" w:rsidRDefault="00203896">
      <w:r>
        <w:br w:type="page"/>
      </w:r>
    </w:p>
    <w:p w14:paraId="5CBC2754" w14:textId="13CFFB95" w:rsidR="00203896" w:rsidRPr="007D2784" w:rsidRDefault="00203896" w:rsidP="00203896">
      <w:pPr>
        <w:pStyle w:val="Heading1"/>
        <w:spacing w:line="276" w:lineRule="auto"/>
      </w:pPr>
      <w:bookmarkStart w:id="29" w:name="_Toc430096182"/>
      <w:r>
        <w:lastRenderedPageBreak/>
        <w:t>Appendix B - The</w:t>
      </w:r>
      <w:r w:rsidRPr="007D2784">
        <w:t xml:space="preserve"> SAQ</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841"/>
        <w:gridCol w:w="841"/>
        <w:gridCol w:w="820"/>
        <w:gridCol w:w="818"/>
        <w:gridCol w:w="836"/>
        <w:gridCol w:w="940"/>
      </w:tblGrid>
      <w:tr w:rsidR="00203896" w:rsidRPr="007D2784" w14:paraId="29650357" w14:textId="77777777" w:rsidTr="00203896">
        <w:tc>
          <w:tcPr>
            <w:tcW w:w="4077" w:type="dxa"/>
          </w:tcPr>
          <w:p w14:paraId="393DAC70" w14:textId="77777777" w:rsidR="00203896" w:rsidRPr="007D2784" w:rsidRDefault="00203896" w:rsidP="00203896">
            <w:pPr>
              <w:jc w:val="both"/>
              <w:rPr>
                <w:rFonts w:cs="Calibri"/>
                <w:b/>
                <w:sz w:val="16"/>
                <w:szCs w:val="16"/>
              </w:rPr>
            </w:pPr>
            <w:r w:rsidRPr="007D2784">
              <w:rPr>
                <w:b/>
              </w:rPr>
              <w:t>Teamwork Climate</w:t>
            </w:r>
          </w:p>
        </w:tc>
        <w:tc>
          <w:tcPr>
            <w:tcW w:w="851" w:type="dxa"/>
          </w:tcPr>
          <w:p w14:paraId="0E0D263F" w14:textId="77777777" w:rsidR="00203896" w:rsidRPr="007D2784" w:rsidRDefault="00203896" w:rsidP="00203896">
            <w:pPr>
              <w:jc w:val="both"/>
              <w:rPr>
                <w:rFonts w:cs="Calibri"/>
                <w:sz w:val="16"/>
                <w:szCs w:val="16"/>
              </w:rPr>
            </w:pPr>
            <w:r w:rsidRPr="007D2784">
              <w:rPr>
                <w:rFonts w:cs="Calibri"/>
                <w:sz w:val="16"/>
                <w:szCs w:val="16"/>
              </w:rPr>
              <w:t>Disagree Strongly</w:t>
            </w:r>
          </w:p>
        </w:tc>
        <w:tc>
          <w:tcPr>
            <w:tcW w:w="850" w:type="dxa"/>
          </w:tcPr>
          <w:p w14:paraId="29810565" w14:textId="77777777" w:rsidR="00203896" w:rsidRPr="007D2784" w:rsidRDefault="00203896" w:rsidP="00203896">
            <w:pPr>
              <w:jc w:val="both"/>
              <w:rPr>
                <w:rFonts w:cs="Calibri"/>
                <w:sz w:val="16"/>
                <w:szCs w:val="16"/>
              </w:rPr>
            </w:pPr>
            <w:r w:rsidRPr="007D2784">
              <w:rPr>
                <w:rFonts w:cs="Calibri"/>
                <w:sz w:val="16"/>
                <w:szCs w:val="16"/>
              </w:rPr>
              <w:t>Disagree Slightly</w:t>
            </w:r>
          </w:p>
        </w:tc>
        <w:tc>
          <w:tcPr>
            <w:tcW w:w="851" w:type="dxa"/>
          </w:tcPr>
          <w:p w14:paraId="55B8CA9B" w14:textId="77777777" w:rsidR="00203896" w:rsidRPr="007D2784" w:rsidRDefault="00203896" w:rsidP="00203896">
            <w:pPr>
              <w:jc w:val="both"/>
              <w:rPr>
                <w:rFonts w:cs="Calibri"/>
                <w:sz w:val="16"/>
                <w:szCs w:val="16"/>
              </w:rPr>
            </w:pPr>
            <w:r w:rsidRPr="007D2784">
              <w:rPr>
                <w:rFonts w:cs="Calibri"/>
                <w:sz w:val="16"/>
                <w:szCs w:val="16"/>
              </w:rPr>
              <w:t>Neutral</w:t>
            </w:r>
          </w:p>
        </w:tc>
        <w:tc>
          <w:tcPr>
            <w:tcW w:w="850" w:type="dxa"/>
          </w:tcPr>
          <w:p w14:paraId="2D419120" w14:textId="77777777" w:rsidR="00203896" w:rsidRPr="007D2784" w:rsidRDefault="00203896" w:rsidP="00203896">
            <w:pPr>
              <w:jc w:val="both"/>
              <w:rPr>
                <w:rFonts w:cs="Calibri"/>
                <w:sz w:val="16"/>
                <w:szCs w:val="16"/>
              </w:rPr>
            </w:pPr>
            <w:r w:rsidRPr="007D2784">
              <w:rPr>
                <w:rFonts w:cs="Calibri"/>
                <w:sz w:val="16"/>
                <w:szCs w:val="16"/>
              </w:rPr>
              <w:t>Agree Slightly</w:t>
            </w:r>
          </w:p>
        </w:tc>
        <w:tc>
          <w:tcPr>
            <w:tcW w:w="851" w:type="dxa"/>
          </w:tcPr>
          <w:p w14:paraId="476932EB" w14:textId="77777777" w:rsidR="00203896" w:rsidRPr="007D2784" w:rsidRDefault="00203896" w:rsidP="00203896">
            <w:pPr>
              <w:jc w:val="both"/>
              <w:rPr>
                <w:rFonts w:cs="Calibri"/>
                <w:sz w:val="16"/>
                <w:szCs w:val="16"/>
              </w:rPr>
            </w:pPr>
            <w:r w:rsidRPr="007D2784">
              <w:rPr>
                <w:rFonts w:cs="Calibri"/>
                <w:sz w:val="16"/>
                <w:szCs w:val="16"/>
              </w:rPr>
              <w:t>Agree Strongly</w:t>
            </w:r>
          </w:p>
        </w:tc>
        <w:tc>
          <w:tcPr>
            <w:tcW w:w="912" w:type="dxa"/>
          </w:tcPr>
          <w:p w14:paraId="29D3475A" w14:textId="77777777" w:rsidR="00203896" w:rsidRPr="007D2784" w:rsidRDefault="00203896" w:rsidP="00203896">
            <w:pPr>
              <w:jc w:val="both"/>
              <w:rPr>
                <w:rFonts w:cs="Calibri"/>
                <w:sz w:val="16"/>
                <w:szCs w:val="16"/>
              </w:rPr>
            </w:pPr>
            <w:r w:rsidRPr="007D2784">
              <w:rPr>
                <w:rFonts w:cs="Calibri"/>
                <w:sz w:val="16"/>
                <w:szCs w:val="16"/>
              </w:rPr>
              <w:t>Not Applicable</w:t>
            </w:r>
          </w:p>
        </w:tc>
      </w:tr>
      <w:tr w:rsidR="00203896" w:rsidRPr="007D2784" w14:paraId="19557930" w14:textId="77777777" w:rsidTr="00203896">
        <w:tc>
          <w:tcPr>
            <w:tcW w:w="4077" w:type="dxa"/>
          </w:tcPr>
          <w:p w14:paraId="233DEA90" w14:textId="77777777" w:rsidR="00203896" w:rsidRPr="007D2784" w:rsidRDefault="00203896" w:rsidP="00203896">
            <w:pPr>
              <w:jc w:val="both"/>
              <w:rPr>
                <w:rFonts w:cs="Calibri"/>
                <w:sz w:val="16"/>
                <w:szCs w:val="16"/>
              </w:rPr>
            </w:pPr>
            <w:r w:rsidRPr="007D2784">
              <w:rPr>
                <w:rFonts w:cs="Calibri"/>
                <w:sz w:val="16"/>
                <w:szCs w:val="16"/>
              </w:rPr>
              <w:t>1.Input from Nurses and other non-medical staff is well received in the ORs</w:t>
            </w:r>
          </w:p>
          <w:p w14:paraId="195C5481" w14:textId="77777777" w:rsidR="00203896" w:rsidRPr="007D2784" w:rsidRDefault="00203896" w:rsidP="00203896">
            <w:pPr>
              <w:jc w:val="both"/>
              <w:rPr>
                <w:rFonts w:cs="Calibri"/>
                <w:sz w:val="16"/>
                <w:szCs w:val="16"/>
              </w:rPr>
            </w:pPr>
          </w:p>
        </w:tc>
        <w:tc>
          <w:tcPr>
            <w:tcW w:w="851" w:type="dxa"/>
          </w:tcPr>
          <w:p w14:paraId="0622A991" w14:textId="77777777" w:rsidR="00203896" w:rsidRPr="007D2784" w:rsidRDefault="00203896" w:rsidP="00203896">
            <w:pPr>
              <w:jc w:val="both"/>
              <w:rPr>
                <w:rFonts w:cs="Calibri"/>
                <w:sz w:val="16"/>
                <w:szCs w:val="16"/>
              </w:rPr>
            </w:pPr>
          </w:p>
        </w:tc>
        <w:tc>
          <w:tcPr>
            <w:tcW w:w="850" w:type="dxa"/>
          </w:tcPr>
          <w:p w14:paraId="7ACFC4D6" w14:textId="77777777" w:rsidR="00203896" w:rsidRPr="007D2784" w:rsidRDefault="00203896" w:rsidP="00203896">
            <w:pPr>
              <w:jc w:val="both"/>
              <w:rPr>
                <w:rFonts w:cs="Calibri"/>
                <w:sz w:val="16"/>
                <w:szCs w:val="16"/>
              </w:rPr>
            </w:pPr>
          </w:p>
        </w:tc>
        <w:tc>
          <w:tcPr>
            <w:tcW w:w="851" w:type="dxa"/>
          </w:tcPr>
          <w:p w14:paraId="0FBF498B" w14:textId="77777777" w:rsidR="00203896" w:rsidRPr="007D2784" w:rsidRDefault="00203896" w:rsidP="00203896">
            <w:pPr>
              <w:jc w:val="both"/>
              <w:rPr>
                <w:rFonts w:cs="Calibri"/>
                <w:sz w:val="16"/>
                <w:szCs w:val="16"/>
              </w:rPr>
            </w:pPr>
          </w:p>
        </w:tc>
        <w:tc>
          <w:tcPr>
            <w:tcW w:w="850" w:type="dxa"/>
          </w:tcPr>
          <w:p w14:paraId="38752074" w14:textId="77777777" w:rsidR="00203896" w:rsidRPr="007D2784" w:rsidRDefault="00203896" w:rsidP="00203896">
            <w:pPr>
              <w:jc w:val="both"/>
              <w:rPr>
                <w:rFonts w:cs="Calibri"/>
                <w:sz w:val="16"/>
                <w:szCs w:val="16"/>
              </w:rPr>
            </w:pPr>
          </w:p>
        </w:tc>
        <w:tc>
          <w:tcPr>
            <w:tcW w:w="851" w:type="dxa"/>
          </w:tcPr>
          <w:p w14:paraId="006ADC82" w14:textId="77777777" w:rsidR="00203896" w:rsidRPr="007D2784" w:rsidRDefault="00203896" w:rsidP="00203896">
            <w:pPr>
              <w:jc w:val="both"/>
              <w:rPr>
                <w:rFonts w:cs="Calibri"/>
                <w:sz w:val="16"/>
                <w:szCs w:val="16"/>
              </w:rPr>
            </w:pPr>
          </w:p>
        </w:tc>
        <w:tc>
          <w:tcPr>
            <w:tcW w:w="912" w:type="dxa"/>
          </w:tcPr>
          <w:p w14:paraId="1E9A1CF4" w14:textId="77777777" w:rsidR="00203896" w:rsidRPr="007D2784" w:rsidRDefault="00203896" w:rsidP="00203896">
            <w:pPr>
              <w:jc w:val="both"/>
              <w:rPr>
                <w:rFonts w:cs="Calibri"/>
                <w:sz w:val="16"/>
                <w:szCs w:val="16"/>
              </w:rPr>
            </w:pPr>
          </w:p>
        </w:tc>
      </w:tr>
      <w:tr w:rsidR="00203896" w:rsidRPr="007D2784" w14:paraId="6815EFDE" w14:textId="77777777" w:rsidTr="00203896">
        <w:tc>
          <w:tcPr>
            <w:tcW w:w="4077" w:type="dxa"/>
          </w:tcPr>
          <w:p w14:paraId="7F16DC6B" w14:textId="77777777" w:rsidR="00203896" w:rsidRPr="007D2784" w:rsidRDefault="00203896" w:rsidP="00203896">
            <w:pPr>
              <w:jc w:val="both"/>
              <w:rPr>
                <w:rFonts w:cs="Calibri"/>
                <w:sz w:val="16"/>
                <w:szCs w:val="16"/>
              </w:rPr>
            </w:pPr>
            <w:r w:rsidRPr="007D2784">
              <w:rPr>
                <w:rFonts w:cs="Calibri"/>
                <w:sz w:val="16"/>
                <w:szCs w:val="16"/>
              </w:rPr>
              <w:t>2.In the OR, it is difficult to speak up if I perceive a problem with patient care</w:t>
            </w:r>
          </w:p>
        </w:tc>
        <w:tc>
          <w:tcPr>
            <w:tcW w:w="851" w:type="dxa"/>
          </w:tcPr>
          <w:p w14:paraId="2B130359" w14:textId="77777777" w:rsidR="00203896" w:rsidRPr="007D2784" w:rsidRDefault="00203896" w:rsidP="00203896">
            <w:pPr>
              <w:jc w:val="both"/>
              <w:rPr>
                <w:rFonts w:cs="Calibri"/>
                <w:sz w:val="16"/>
                <w:szCs w:val="16"/>
              </w:rPr>
            </w:pPr>
          </w:p>
        </w:tc>
        <w:tc>
          <w:tcPr>
            <w:tcW w:w="850" w:type="dxa"/>
          </w:tcPr>
          <w:p w14:paraId="137442FA" w14:textId="77777777" w:rsidR="00203896" w:rsidRPr="007D2784" w:rsidRDefault="00203896" w:rsidP="00203896">
            <w:pPr>
              <w:jc w:val="both"/>
              <w:rPr>
                <w:rFonts w:cs="Calibri"/>
                <w:sz w:val="16"/>
                <w:szCs w:val="16"/>
              </w:rPr>
            </w:pPr>
          </w:p>
        </w:tc>
        <w:tc>
          <w:tcPr>
            <w:tcW w:w="851" w:type="dxa"/>
          </w:tcPr>
          <w:p w14:paraId="6E3A3BE5" w14:textId="77777777" w:rsidR="00203896" w:rsidRPr="007D2784" w:rsidRDefault="00203896" w:rsidP="00203896">
            <w:pPr>
              <w:jc w:val="both"/>
              <w:rPr>
                <w:rFonts w:cs="Calibri"/>
                <w:sz w:val="16"/>
                <w:szCs w:val="16"/>
              </w:rPr>
            </w:pPr>
          </w:p>
        </w:tc>
        <w:tc>
          <w:tcPr>
            <w:tcW w:w="850" w:type="dxa"/>
          </w:tcPr>
          <w:p w14:paraId="4B18C08B" w14:textId="77777777" w:rsidR="00203896" w:rsidRPr="007D2784" w:rsidRDefault="00203896" w:rsidP="00203896">
            <w:pPr>
              <w:jc w:val="both"/>
              <w:rPr>
                <w:rFonts w:cs="Calibri"/>
                <w:sz w:val="16"/>
                <w:szCs w:val="16"/>
              </w:rPr>
            </w:pPr>
          </w:p>
        </w:tc>
        <w:tc>
          <w:tcPr>
            <w:tcW w:w="851" w:type="dxa"/>
          </w:tcPr>
          <w:p w14:paraId="0F9F742F" w14:textId="77777777" w:rsidR="00203896" w:rsidRPr="007D2784" w:rsidRDefault="00203896" w:rsidP="00203896">
            <w:pPr>
              <w:jc w:val="both"/>
              <w:rPr>
                <w:rFonts w:cs="Calibri"/>
                <w:sz w:val="16"/>
                <w:szCs w:val="16"/>
              </w:rPr>
            </w:pPr>
          </w:p>
        </w:tc>
        <w:tc>
          <w:tcPr>
            <w:tcW w:w="912" w:type="dxa"/>
          </w:tcPr>
          <w:p w14:paraId="7338E0D3" w14:textId="77777777" w:rsidR="00203896" w:rsidRPr="007D2784" w:rsidRDefault="00203896" w:rsidP="00203896">
            <w:pPr>
              <w:jc w:val="both"/>
              <w:rPr>
                <w:rFonts w:cs="Calibri"/>
                <w:sz w:val="16"/>
                <w:szCs w:val="16"/>
              </w:rPr>
            </w:pPr>
          </w:p>
        </w:tc>
      </w:tr>
      <w:tr w:rsidR="00203896" w:rsidRPr="007D2784" w14:paraId="5487F983" w14:textId="77777777" w:rsidTr="00203896">
        <w:tc>
          <w:tcPr>
            <w:tcW w:w="4077" w:type="dxa"/>
          </w:tcPr>
          <w:p w14:paraId="2CA0032C" w14:textId="77777777" w:rsidR="00203896" w:rsidRPr="007D2784" w:rsidRDefault="00203896" w:rsidP="00203896">
            <w:pPr>
              <w:jc w:val="both"/>
              <w:rPr>
                <w:rFonts w:cs="Calibri"/>
                <w:sz w:val="16"/>
                <w:szCs w:val="16"/>
              </w:rPr>
            </w:pPr>
            <w:r w:rsidRPr="007D2784">
              <w:rPr>
                <w:rFonts w:cs="Calibri"/>
                <w:sz w:val="16"/>
                <w:szCs w:val="16"/>
              </w:rPr>
              <w:t>3.Decision-making in the OR utilizes input from relevant personnel</w:t>
            </w:r>
          </w:p>
        </w:tc>
        <w:tc>
          <w:tcPr>
            <w:tcW w:w="851" w:type="dxa"/>
          </w:tcPr>
          <w:p w14:paraId="11A67B90" w14:textId="77777777" w:rsidR="00203896" w:rsidRPr="007D2784" w:rsidRDefault="00203896" w:rsidP="00203896">
            <w:pPr>
              <w:jc w:val="both"/>
              <w:rPr>
                <w:rFonts w:cs="Calibri"/>
                <w:sz w:val="16"/>
                <w:szCs w:val="16"/>
              </w:rPr>
            </w:pPr>
          </w:p>
        </w:tc>
        <w:tc>
          <w:tcPr>
            <w:tcW w:w="850" w:type="dxa"/>
          </w:tcPr>
          <w:p w14:paraId="3ADF0F37" w14:textId="77777777" w:rsidR="00203896" w:rsidRPr="007D2784" w:rsidRDefault="00203896" w:rsidP="00203896">
            <w:pPr>
              <w:jc w:val="both"/>
              <w:rPr>
                <w:rFonts w:cs="Calibri"/>
                <w:sz w:val="16"/>
                <w:szCs w:val="16"/>
              </w:rPr>
            </w:pPr>
          </w:p>
        </w:tc>
        <w:tc>
          <w:tcPr>
            <w:tcW w:w="851" w:type="dxa"/>
          </w:tcPr>
          <w:p w14:paraId="1A578AE6" w14:textId="77777777" w:rsidR="00203896" w:rsidRPr="007D2784" w:rsidRDefault="00203896" w:rsidP="00203896">
            <w:pPr>
              <w:jc w:val="both"/>
              <w:rPr>
                <w:rFonts w:cs="Calibri"/>
                <w:sz w:val="16"/>
                <w:szCs w:val="16"/>
              </w:rPr>
            </w:pPr>
          </w:p>
        </w:tc>
        <w:tc>
          <w:tcPr>
            <w:tcW w:w="850" w:type="dxa"/>
          </w:tcPr>
          <w:p w14:paraId="2B784BD5" w14:textId="77777777" w:rsidR="00203896" w:rsidRPr="007D2784" w:rsidRDefault="00203896" w:rsidP="00203896">
            <w:pPr>
              <w:jc w:val="both"/>
              <w:rPr>
                <w:rFonts w:cs="Calibri"/>
                <w:sz w:val="16"/>
                <w:szCs w:val="16"/>
              </w:rPr>
            </w:pPr>
          </w:p>
        </w:tc>
        <w:tc>
          <w:tcPr>
            <w:tcW w:w="851" w:type="dxa"/>
          </w:tcPr>
          <w:p w14:paraId="4101FFA6" w14:textId="77777777" w:rsidR="00203896" w:rsidRPr="007D2784" w:rsidRDefault="00203896" w:rsidP="00203896">
            <w:pPr>
              <w:jc w:val="both"/>
              <w:rPr>
                <w:rFonts w:cs="Calibri"/>
                <w:sz w:val="16"/>
                <w:szCs w:val="16"/>
              </w:rPr>
            </w:pPr>
          </w:p>
        </w:tc>
        <w:tc>
          <w:tcPr>
            <w:tcW w:w="912" w:type="dxa"/>
          </w:tcPr>
          <w:p w14:paraId="04B951E9" w14:textId="77777777" w:rsidR="00203896" w:rsidRPr="007D2784" w:rsidRDefault="00203896" w:rsidP="00203896">
            <w:pPr>
              <w:jc w:val="both"/>
              <w:rPr>
                <w:rFonts w:cs="Calibri"/>
                <w:sz w:val="16"/>
                <w:szCs w:val="16"/>
              </w:rPr>
            </w:pPr>
          </w:p>
        </w:tc>
      </w:tr>
      <w:tr w:rsidR="00203896" w:rsidRPr="007D2784" w14:paraId="33487E52" w14:textId="77777777" w:rsidTr="00203896">
        <w:tc>
          <w:tcPr>
            <w:tcW w:w="4077" w:type="dxa"/>
          </w:tcPr>
          <w:p w14:paraId="7F7BF452" w14:textId="77777777" w:rsidR="00203896" w:rsidRPr="007D2784" w:rsidRDefault="00203896" w:rsidP="00203896">
            <w:pPr>
              <w:jc w:val="both"/>
              <w:rPr>
                <w:rFonts w:cs="Calibri"/>
                <w:sz w:val="16"/>
                <w:szCs w:val="16"/>
              </w:rPr>
            </w:pPr>
            <w:r w:rsidRPr="007D2784">
              <w:rPr>
                <w:rFonts w:cs="Calibri"/>
                <w:sz w:val="16"/>
                <w:szCs w:val="16"/>
              </w:rPr>
              <w:t>4.The medical and non-medical staff on Level 8 work together as a well-coordinated team</w:t>
            </w:r>
          </w:p>
        </w:tc>
        <w:tc>
          <w:tcPr>
            <w:tcW w:w="851" w:type="dxa"/>
          </w:tcPr>
          <w:p w14:paraId="5158F6E8" w14:textId="77777777" w:rsidR="00203896" w:rsidRPr="007D2784" w:rsidRDefault="00203896" w:rsidP="00203896">
            <w:pPr>
              <w:jc w:val="both"/>
              <w:rPr>
                <w:rFonts w:cs="Calibri"/>
                <w:sz w:val="16"/>
                <w:szCs w:val="16"/>
              </w:rPr>
            </w:pPr>
          </w:p>
        </w:tc>
        <w:tc>
          <w:tcPr>
            <w:tcW w:w="850" w:type="dxa"/>
          </w:tcPr>
          <w:p w14:paraId="5D050BB4" w14:textId="77777777" w:rsidR="00203896" w:rsidRPr="007D2784" w:rsidRDefault="00203896" w:rsidP="00203896">
            <w:pPr>
              <w:jc w:val="both"/>
              <w:rPr>
                <w:rFonts w:cs="Calibri"/>
                <w:sz w:val="16"/>
                <w:szCs w:val="16"/>
              </w:rPr>
            </w:pPr>
          </w:p>
        </w:tc>
        <w:tc>
          <w:tcPr>
            <w:tcW w:w="851" w:type="dxa"/>
          </w:tcPr>
          <w:p w14:paraId="259EE809" w14:textId="77777777" w:rsidR="00203896" w:rsidRPr="007D2784" w:rsidRDefault="00203896" w:rsidP="00203896">
            <w:pPr>
              <w:jc w:val="both"/>
              <w:rPr>
                <w:rFonts w:cs="Calibri"/>
                <w:sz w:val="16"/>
                <w:szCs w:val="16"/>
              </w:rPr>
            </w:pPr>
          </w:p>
        </w:tc>
        <w:tc>
          <w:tcPr>
            <w:tcW w:w="850" w:type="dxa"/>
          </w:tcPr>
          <w:p w14:paraId="5C386D78" w14:textId="77777777" w:rsidR="00203896" w:rsidRPr="007D2784" w:rsidRDefault="00203896" w:rsidP="00203896">
            <w:pPr>
              <w:jc w:val="both"/>
              <w:rPr>
                <w:rFonts w:cs="Calibri"/>
                <w:sz w:val="16"/>
                <w:szCs w:val="16"/>
              </w:rPr>
            </w:pPr>
          </w:p>
        </w:tc>
        <w:tc>
          <w:tcPr>
            <w:tcW w:w="851" w:type="dxa"/>
          </w:tcPr>
          <w:p w14:paraId="7BCC8A61" w14:textId="77777777" w:rsidR="00203896" w:rsidRPr="007D2784" w:rsidRDefault="00203896" w:rsidP="00203896">
            <w:pPr>
              <w:jc w:val="both"/>
              <w:rPr>
                <w:rFonts w:cs="Calibri"/>
                <w:sz w:val="16"/>
                <w:szCs w:val="16"/>
              </w:rPr>
            </w:pPr>
          </w:p>
        </w:tc>
        <w:tc>
          <w:tcPr>
            <w:tcW w:w="912" w:type="dxa"/>
          </w:tcPr>
          <w:p w14:paraId="70E599C1" w14:textId="77777777" w:rsidR="00203896" w:rsidRPr="007D2784" w:rsidRDefault="00203896" w:rsidP="00203896">
            <w:pPr>
              <w:jc w:val="both"/>
              <w:rPr>
                <w:rFonts w:cs="Calibri"/>
                <w:sz w:val="16"/>
                <w:szCs w:val="16"/>
              </w:rPr>
            </w:pPr>
          </w:p>
        </w:tc>
      </w:tr>
      <w:tr w:rsidR="00203896" w:rsidRPr="007D2784" w14:paraId="33E2928F" w14:textId="77777777" w:rsidTr="00203896">
        <w:tc>
          <w:tcPr>
            <w:tcW w:w="4077" w:type="dxa"/>
          </w:tcPr>
          <w:p w14:paraId="7F22D758" w14:textId="77777777" w:rsidR="00203896" w:rsidRPr="007D2784" w:rsidRDefault="00203896" w:rsidP="00203896">
            <w:pPr>
              <w:jc w:val="both"/>
              <w:rPr>
                <w:rFonts w:cs="Calibri"/>
                <w:sz w:val="16"/>
                <w:szCs w:val="16"/>
              </w:rPr>
            </w:pPr>
            <w:r w:rsidRPr="007D2784">
              <w:rPr>
                <w:rFonts w:cs="Calibri"/>
                <w:sz w:val="16"/>
                <w:szCs w:val="16"/>
              </w:rPr>
              <w:t xml:space="preserve">5.Disagreements in the OR are resolved appropriately (i.e. not </w:t>
            </w:r>
            <w:r w:rsidRPr="007D2784">
              <w:rPr>
                <w:rFonts w:cs="Calibri"/>
                <w:i/>
                <w:sz w:val="16"/>
                <w:szCs w:val="16"/>
              </w:rPr>
              <w:t>who</w:t>
            </w:r>
            <w:r w:rsidRPr="007D2784">
              <w:rPr>
                <w:rFonts w:cs="Calibri"/>
                <w:sz w:val="16"/>
                <w:szCs w:val="16"/>
              </w:rPr>
              <w:t xml:space="preserve"> is right but </w:t>
            </w:r>
            <w:r w:rsidRPr="007D2784">
              <w:rPr>
                <w:rFonts w:cs="Calibri"/>
                <w:i/>
                <w:sz w:val="16"/>
                <w:szCs w:val="16"/>
              </w:rPr>
              <w:t>what</w:t>
            </w:r>
            <w:r w:rsidRPr="007D2784">
              <w:rPr>
                <w:rFonts w:cs="Calibri"/>
                <w:sz w:val="16"/>
                <w:szCs w:val="16"/>
              </w:rPr>
              <w:t xml:space="preserve"> is best for the patient)</w:t>
            </w:r>
          </w:p>
        </w:tc>
        <w:tc>
          <w:tcPr>
            <w:tcW w:w="851" w:type="dxa"/>
          </w:tcPr>
          <w:p w14:paraId="76AC36B6" w14:textId="77777777" w:rsidR="00203896" w:rsidRPr="007D2784" w:rsidRDefault="00203896" w:rsidP="00203896">
            <w:pPr>
              <w:jc w:val="both"/>
              <w:rPr>
                <w:rFonts w:cs="Calibri"/>
                <w:sz w:val="16"/>
                <w:szCs w:val="16"/>
              </w:rPr>
            </w:pPr>
          </w:p>
        </w:tc>
        <w:tc>
          <w:tcPr>
            <w:tcW w:w="850" w:type="dxa"/>
          </w:tcPr>
          <w:p w14:paraId="47BBEC1D" w14:textId="77777777" w:rsidR="00203896" w:rsidRPr="007D2784" w:rsidRDefault="00203896" w:rsidP="00203896">
            <w:pPr>
              <w:jc w:val="both"/>
              <w:rPr>
                <w:rFonts w:cs="Calibri"/>
                <w:sz w:val="16"/>
                <w:szCs w:val="16"/>
              </w:rPr>
            </w:pPr>
          </w:p>
        </w:tc>
        <w:tc>
          <w:tcPr>
            <w:tcW w:w="851" w:type="dxa"/>
          </w:tcPr>
          <w:p w14:paraId="0F5DE217" w14:textId="77777777" w:rsidR="00203896" w:rsidRPr="007D2784" w:rsidRDefault="00203896" w:rsidP="00203896">
            <w:pPr>
              <w:jc w:val="both"/>
              <w:rPr>
                <w:rFonts w:cs="Calibri"/>
                <w:sz w:val="16"/>
                <w:szCs w:val="16"/>
              </w:rPr>
            </w:pPr>
          </w:p>
        </w:tc>
        <w:tc>
          <w:tcPr>
            <w:tcW w:w="850" w:type="dxa"/>
          </w:tcPr>
          <w:p w14:paraId="1FB73FC2" w14:textId="77777777" w:rsidR="00203896" w:rsidRPr="007D2784" w:rsidRDefault="00203896" w:rsidP="00203896">
            <w:pPr>
              <w:jc w:val="both"/>
              <w:rPr>
                <w:rFonts w:cs="Calibri"/>
                <w:sz w:val="16"/>
                <w:szCs w:val="16"/>
              </w:rPr>
            </w:pPr>
          </w:p>
        </w:tc>
        <w:tc>
          <w:tcPr>
            <w:tcW w:w="851" w:type="dxa"/>
          </w:tcPr>
          <w:p w14:paraId="5415C02E" w14:textId="77777777" w:rsidR="00203896" w:rsidRPr="007D2784" w:rsidRDefault="00203896" w:rsidP="00203896">
            <w:pPr>
              <w:jc w:val="both"/>
              <w:rPr>
                <w:rFonts w:cs="Calibri"/>
                <w:sz w:val="16"/>
                <w:szCs w:val="16"/>
              </w:rPr>
            </w:pPr>
          </w:p>
        </w:tc>
        <w:tc>
          <w:tcPr>
            <w:tcW w:w="912" w:type="dxa"/>
          </w:tcPr>
          <w:p w14:paraId="617A8238" w14:textId="77777777" w:rsidR="00203896" w:rsidRPr="007D2784" w:rsidRDefault="00203896" w:rsidP="00203896">
            <w:pPr>
              <w:jc w:val="both"/>
              <w:rPr>
                <w:rFonts w:cs="Calibri"/>
                <w:sz w:val="16"/>
                <w:szCs w:val="16"/>
              </w:rPr>
            </w:pPr>
          </w:p>
        </w:tc>
      </w:tr>
      <w:tr w:rsidR="00203896" w:rsidRPr="007D2784" w14:paraId="1DF2FAD2" w14:textId="77777777" w:rsidTr="00203896">
        <w:tc>
          <w:tcPr>
            <w:tcW w:w="4077" w:type="dxa"/>
          </w:tcPr>
          <w:p w14:paraId="161D473A" w14:textId="77777777" w:rsidR="00203896" w:rsidRPr="007D2784" w:rsidRDefault="00203896" w:rsidP="00203896">
            <w:pPr>
              <w:jc w:val="both"/>
              <w:rPr>
                <w:rFonts w:cs="Calibri"/>
                <w:color w:val="000000"/>
                <w:sz w:val="16"/>
                <w:szCs w:val="16"/>
              </w:rPr>
            </w:pPr>
            <w:r w:rsidRPr="007D2784">
              <w:rPr>
                <w:rFonts w:cs="Calibri"/>
                <w:color w:val="000000"/>
                <w:sz w:val="16"/>
                <w:szCs w:val="16"/>
              </w:rPr>
              <w:t>6.I am frequently unable to express disagreement with the surgical/anaesthetic consultants in the OR</w:t>
            </w:r>
          </w:p>
        </w:tc>
        <w:tc>
          <w:tcPr>
            <w:tcW w:w="851" w:type="dxa"/>
          </w:tcPr>
          <w:p w14:paraId="7C423649" w14:textId="77777777" w:rsidR="00203896" w:rsidRPr="007D2784" w:rsidRDefault="00203896" w:rsidP="00203896">
            <w:pPr>
              <w:jc w:val="both"/>
              <w:rPr>
                <w:rFonts w:cs="Calibri"/>
                <w:color w:val="000000"/>
                <w:sz w:val="16"/>
                <w:szCs w:val="16"/>
              </w:rPr>
            </w:pPr>
          </w:p>
        </w:tc>
        <w:tc>
          <w:tcPr>
            <w:tcW w:w="850" w:type="dxa"/>
          </w:tcPr>
          <w:p w14:paraId="132993E5" w14:textId="77777777" w:rsidR="00203896" w:rsidRPr="007D2784" w:rsidRDefault="00203896" w:rsidP="00203896">
            <w:pPr>
              <w:jc w:val="both"/>
              <w:rPr>
                <w:rFonts w:cs="Calibri"/>
                <w:color w:val="000000"/>
                <w:sz w:val="16"/>
                <w:szCs w:val="16"/>
              </w:rPr>
            </w:pPr>
          </w:p>
        </w:tc>
        <w:tc>
          <w:tcPr>
            <w:tcW w:w="851" w:type="dxa"/>
          </w:tcPr>
          <w:p w14:paraId="3D1B77F5" w14:textId="77777777" w:rsidR="00203896" w:rsidRPr="007D2784" w:rsidRDefault="00203896" w:rsidP="00203896">
            <w:pPr>
              <w:jc w:val="both"/>
              <w:rPr>
                <w:rFonts w:cs="Calibri"/>
                <w:color w:val="000000"/>
                <w:sz w:val="16"/>
                <w:szCs w:val="16"/>
              </w:rPr>
            </w:pPr>
          </w:p>
        </w:tc>
        <w:tc>
          <w:tcPr>
            <w:tcW w:w="850" w:type="dxa"/>
          </w:tcPr>
          <w:p w14:paraId="61D5BB95" w14:textId="77777777" w:rsidR="00203896" w:rsidRPr="007D2784" w:rsidRDefault="00203896" w:rsidP="00203896">
            <w:pPr>
              <w:jc w:val="both"/>
              <w:rPr>
                <w:rFonts w:cs="Calibri"/>
                <w:color w:val="000000"/>
                <w:sz w:val="16"/>
                <w:szCs w:val="16"/>
              </w:rPr>
            </w:pPr>
          </w:p>
        </w:tc>
        <w:tc>
          <w:tcPr>
            <w:tcW w:w="851" w:type="dxa"/>
          </w:tcPr>
          <w:p w14:paraId="5F8A2B34" w14:textId="77777777" w:rsidR="00203896" w:rsidRPr="007D2784" w:rsidRDefault="00203896" w:rsidP="00203896">
            <w:pPr>
              <w:jc w:val="both"/>
              <w:rPr>
                <w:rFonts w:cs="Calibri"/>
                <w:color w:val="000000"/>
                <w:sz w:val="16"/>
                <w:szCs w:val="16"/>
              </w:rPr>
            </w:pPr>
          </w:p>
        </w:tc>
        <w:tc>
          <w:tcPr>
            <w:tcW w:w="912" w:type="dxa"/>
          </w:tcPr>
          <w:p w14:paraId="52A84F31" w14:textId="77777777" w:rsidR="00203896" w:rsidRPr="007D2784" w:rsidRDefault="00203896" w:rsidP="00203896">
            <w:pPr>
              <w:jc w:val="both"/>
              <w:rPr>
                <w:rFonts w:cs="Calibri"/>
                <w:color w:val="000000"/>
                <w:sz w:val="16"/>
                <w:szCs w:val="16"/>
              </w:rPr>
            </w:pPr>
          </w:p>
        </w:tc>
      </w:tr>
      <w:tr w:rsidR="00203896" w:rsidRPr="007D2784" w14:paraId="3924A3B9" w14:textId="77777777" w:rsidTr="00203896">
        <w:tc>
          <w:tcPr>
            <w:tcW w:w="4077" w:type="dxa"/>
          </w:tcPr>
          <w:p w14:paraId="0D8D12F9" w14:textId="77777777" w:rsidR="00203896" w:rsidRPr="007D2784" w:rsidRDefault="00203896" w:rsidP="00203896">
            <w:pPr>
              <w:jc w:val="both"/>
              <w:rPr>
                <w:rFonts w:cs="Calibri"/>
                <w:color w:val="000000"/>
                <w:sz w:val="16"/>
                <w:szCs w:val="16"/>
              </w:rPr>
            </w:pPr>
            <w:r w:rsidRPr="007D2784">
              <w:rPr>
                <w:rFonts w:cs="Calibri"/>
                <w:color w:val="000000"/>
                <w:sz w:val="16"/>
                <w:szCs w:val="16"/>
              </w:rPr>
              <w:t>7.It is easy for personnel in the OR to ask questions when there is something that they do not understand</w:t>
            </w:r>
          </w:p>
        </w:tc>
        <w:tc>
          <w:tcPr>
            <w:tcW w:w="851" w:type="dxa"/>
          </w:tcPr>
          <w:p w14:paraId="781D9546" w14:textId="77777777" w:rsidR="00203896" w:rsidRPr="007D2784" w:rsidRDefault="00203896" w:rsidP="00203896">
            <w:pPr>
              <w:jc w:val="both"/>
              <w:rPr>
                <w:rFonts w:cs="Calibri"/>
                <w:color w:val="000000"/>
                <w:sz w:val="16"/>
                <w:szCs w:val="16"/>
              </w:rPr>
            </w:pPr>
          </w:p>
        </w:tc>
        <w:tc>
          <w:tcPr>
            <w:tcW w:w="850" w:type="dxa"/>
          </w:tcPr>
          <w:p w14:paraId="21F48ED3" w14:textId="77777777" w:rsidR="00203896" w:rsidRPr="007D2784" w:rsidRDefault="00203896" w:rsidP="00203896">
            <w:pPr>
              <w:jc w:val="both"/>
              <w:rPr>
                <w:rFonts w:cs="Calibri"/>
                <w:color w:val="000000"/>
                <w:sz w:val="16"/>
                <w:szCs w:val="16"/>
              </w:rPr>
            </w:pPr>
          </w:p>
        </w:tc>
        <w:tc>
          <w:tcPr>
            <w:tcW w:w="851" w:type="dxa"/>
          </w:tcPr>
          <w:p w14:paraId="3E17F9D0" w14:textId="77777777" w:rsidR="00203896" w:rsidRPr="007D2784" w:rsidRDefault="00203896" w:rsidP="00203896">
            <w:pPr>
              <w:jc w:val="both"/>
              <w:rPr>
                <w:rFonts w:cs="Calibri"/>
                <w:color w:val="000000"/>
                <w:sz w:val="16"/>
                <w:szCs w:val="16"/>
              </w:rPr>
            </w:pPr>
          </w:p>
        </w:tc>
        <w:tc>
          <w:tcPr>
            <w:tcW w:w="850" w:type="dxa"/>
          </w:tcPr>
          <w:p w14:paraId="38D76D24" w14:textId="77777777" w:rsidR="00203896" w:rsidRPr="007D2784" w:rsidRDefault="00203896" w:rsidP="00203896">
            <w:pPr>
              <w:jc w:val="both"/>
              <w:rPr>
                <w:rFonts w:cs="Calibri"/>
                <w:color w:val="000000"/>
                <w:sz w:val="16"/>
                <w:szCs w:val="16"/>
              </w:rPr>
            </w:pPr>
          </w:p>
        </w:tc>
        <w:tc>
          <w:tcPr>
            <w:tcW w:w="851" w:type="dxa"/>
          </w:tcPr>
          <w:p w14:paraId="3B82C9FB" w14:textId="77777777" w:rsidR="00203896" w:rsidRPr="007D2784" w:rsidRDefault="00203896" w:rsidP="00203896">
            <w:pPr>
              <w:jc w:val="both"/>
              <w:rPr>
                <w:rFonts w:cs="Calibri"/>
                <w:color w:val="000000"/>
                <w:sz w:val="16"/>
                <w:szCs w:val="16"/>
              </w:rPr>
            </w:pPr>
          </w:p>
        </w:tc>
        <w:tc>
          <w:tcPr>
            <w:tcW w:w="912" w:type="dxa"/>
          </w:tcPr>
          <w:p w14:paraId="238B7C19" w14:textId="77777777" w:rsidR="00203896" w:rsidRPr="007D2784" w:rsidRDefault="00203896" w:rsidP="00203896">
            <w:pPr>
              <w:jc w:val="both"/>
              <w:rPr>
                <w:rFonts w:cs="Calibri"/>
                <w:color w:val="000000"/>
                <w:sz w:val="16"/>
                <w:szCs w:val="16"/>
              </w:rPr>
            </w:pPr>
          </w:p>
        </w:tc>
      </w:tr>
      <w:tr w:rsidR="00203896" w:rsidRPr="007D2784" w14:paraId="2D7B4015" w14:textId="77777777" w:rsidTr="00203896">
        <w:tc>
          <w:tcPr>
            <w:tcW w:w="4077" w:type="dxa"/>
          </w:tcPr>
          <w:p w14:paraId="4DA9C57A" w14:textId="77777777" w:rsidR="00203896" w:rsidRPr="007D2784" w:rsidRDefault="00203896" w:rsidP="00203896">
            <w:pPr>
              <w:jc w:val="both"/>
              <w:rPr>
                <w:rFonts w:cs="Calibri"/>
                <w:color w:val="000000"/>
                <w:sz w:val="16"/>
                <w:szCs w:val="16"/>
              </w:rPr>
            </w:pPr>
            <w:r w:rsidRPr="007D2784">
              <w:rPr>
                <w:rFonts w:cs="Calibri"/>
                <w:color w:val="000000"/>
                <w:sz w:val="16"/>
                <w:szCs w:val="16"/>
              </w:rPr>
              <w:t>8.I have the support I need from other personnel to care for patients</w:t>
            </w:r>
          </w:p>
        </w:tc>
        <w:tc>
          <w:tcPr>
            <w:tcW w:w="851" w:type="dxa"/>
          </w:tcPr>
          <w:p w14:paraId="0509A7ED" w14:textId="77777777" w:rsidR="00203896" w:rsidRPr="007D2784" w:rsidRDefault="00203896" w:rsidP="00203896">
            <w:pPr>
              <w:jc w:val="both"/>
              <w:rPr>
                <w:rFonts w:cs="Calibri"/>
                <w:color w:val="000000"/>
                <w:sz w:val="16"/>
                <w:szCs w:val="16"/>
              </w:rPr>
            </w:pPr>
          </w:p>
        </w:tc>
        <w:tc>
          <w:tcPr>
            <w:tcW w:w="850" w:type="dxa"/>
          </w:tcPr>
          <w:p w14:paraId="5E7BD0F7" w14:textId="77777777" w:rsidR="00203896" w:rsidRPr="007D2784" w:rsidRDefault="00203896" w:rsidP="00203896">
            <w:pPr>
              <w:jc w:val="both"/>
              <w:rPr>
                <w:rFonts w:cs="Calibri"/>
                <w:color w:val="000000"/>
                <w:sz w:val="16"/>
                <w:szCs w:val="16"/>
              </w:rPr>
            </w:pPr>
          </w:p>
        </w:tc>
        <w:tc>
          <w:tcPr>
            <w:tcW w:w="851" w:type="dxa"/>
          </w:tcPr>
          <w:p w14:paraId="4F0C7177" w14:textId="77777777" w:rsidR="00203896" w:rsidRPr="007D2784" w:rsidRDefault="00203896" w:rsidP="00203896">
            <w:pPr>
              <w:jc w:val="both"/>
              <w:rPr>
                <w:rFonts w:cs="Calibri"/>
                <w:color w:val="000000"/>
                <w:sz w:val="16"/>
                <w:szCs w:val="16"/>
              </w:rPr>
            </w:pPr>
          </w:p>
        </w:tc>
        <w:tc>
          <w:tcPr>
            <w:tcW w:w="850" w:type="dxa"/>
          </w:tcPr>
          <w:p w14:paraId="2B69C4FD" w14:textId="77777777" w:rsidR="00203896" w:rsidRPr="007D2784" w:rsidRDefault="00203896" w:rsidP="00203896">
            <w:pPr>
              <w:jc w:val="both"/>
              <w:rPr>
                <w:rFonts w:cs="Calibri"/>
                <w:color w:val="000000"/>
                <w:sz w:val="16"/>
                <w:szCs w:val="16"/>
              </w:rPr>
            </w:pPr>
          </w:p>
        </w:tc>
        <w:tc>
          <w:tcPr>
            <w:tcW w:w="851" w:type="dxa"/>
          </w:tcPr>
          <w:p w14:paraId="13B6E0D3" w14:textId="77777777" w:rsidR="00203896" w:rsidRPr="007D2784" w:rsidRDefault="00203896" w:rsidP="00203896">
            <w:pPr>
              <w:jc w:val="both"/>
              <w:rPr>
                <w:rFonts w:cs="Calibri"/>
                <w:color w:val="000000"/>
                <w:sz w:val="16"/>
                <w:szCs w:val="16"/>
              </w:rPr>
            </w:pPr>
          </w:p>
        </w:tc>
        <w:tc>
          <w:tcPr>
            <w:tcW w:w="912" w:type="dxa"/>
          </w:tcPr>
          <w:p w14:paraId="69DBB9FE" w14:textId="77777777" w:rsidR="00203896" w:rsidRPr="007D2784" w:rsidRDefault="00203896" w:rsidP="00203896">
            <w:pPr>
              <w:jc w:val="both"/>
              <w:rPr>
                <w:rFonts w:cs="Calibri"/>
                <w:color w:val="000000"/>
                <w:sz w:val="16"/>
                <w:szCs w:val="16"/>
              </w:rPr>
            </w:pPr>
          </w:p>
        </w:tc>
      </w:tr>
      <w:tr w:rsidR="00203896" w:rsidRPr="007D2784" w14:paraId="66E007B0" w14:textId="77777777" w:rsidTr="00203896">
        <w:tc>
          <w:tcPr>
            <w:tcW w:w="4077" w:type="dxa"/>
          </w:tcPr>
          <w:p w14:paraId="6C56344D" w14:textId="77777777" w:rsidR="00203896" w:rsidRPr="007D2784" w:rsidRDefault="00203896" w:rsidP="00203896">
            <w:pPr>
              <w:jc w:val="both"/>
              <w:rPr>
                <w:rFonts w:cs="Calibri"/>
                <w:color w:val="000000"/>
                <w:sz w:val="16"/>
                <w:szCs w:val="16"/>
              </w:rPr>
            </w:pPr>
            <w:r w:rsidRPr="007D2784">
              <w:rPr>
                <w:rFonts w:cs="Calibri"/>
                <w:color w:val="000000"/>
                <w:sz w:val="16"/>
                <w:szCs w:val="16"/>
              </w:rPr>
              <w:t>9.I know the first and last names of all the personnel I worked with during my last shift</w:t>
            </w:r>
          </w:p>
        </w:tc>
        <w:tc>
          <w:tcPr>
            <w:tcW w:w="851" w:type="dxa"/>
          </w:tcPr>
          <w:p w14:paraId="42216389" w14:textId="77777777" w:rsidR="00203896" w:rsidRPr="007D2784" w:rsidRDefault="00203896" w:rsidP="00203896">
            <w:pPr>
              <w:jc w:val="both"/>
              <w:rPr>
                <w:rFonts w:cs="Calibri"/>
                <w:color w:val="000000"/>
                <w:sz w:val="16"/>
                <w:szCs w:val="16"/>
              </w:rPr>
            </w:pPr>
          </w:p>
        </w:tc>
        <w:tc>
          <w:tcPr>
            <w:tcW w:w="850" w:type="dxa"/>
          </w:tcPr>
          <w:p w14:paraId="15F45876" w14:textId="77777777" w:rsidR="00203896" w:rsidRPr="007D2784" w:rsidRDefault="00203896" w:rsidP="00203896">
            <w:pPr>
              <w:jc w:val="both"/>
              <w:rPr>
                <w:rFonts w:cs="Calibri"/>
                <w:color w:val="000000"/>
                <w:sz w:val="16"/>
                <w:szCs w:val="16"/>
              </w:rPr>
            </w:pPr>
          </w:p>
        </w:tc>
        <w:tc>
          <w:tcPr>
            <w:tcW w:w="851" w:type="dxa"/>
          </w:tcPr>
          <w:p w14:paraId="59F26A9A" w14:textId="77777777" w:rsidR="00203896" w:rsidRPr="007D2784" w:rsidRDefault="00203896" w:rsidP="00203896">
            <w:pPr>
              <w:jc w:val="both"/>
              <w:rPr>
                <w:rFonts w:cs="Calibri"/>
                <w:color w:val="000000"/>
                <w:sz w:val="16"/>
                <w:szCs w:val="16"/>
              </w:rPr>
            </w:pPr>
          </w:p>
        </w:tc>
        <w:tc>
          <w:tcPr>
            <w:tcW w:w="850" w:type="dxa"/>
          </w:tcPr>
          <w:p w14:paraId="43F07794" w14:textId="77777777" w:rsidR="00203896" w:rsidRPr="007D2784" w:rsidRDefault="00203896" w:rsidP="00203896">
            <w:pPr>
              <w:jc w:val="both"/>
              <w:rPr>
                <w:rFonts w:cs="Calibri"/>
                <w:color w:val="000000"/>
                <w:sz w:val="16"/>
                <w:szCs w:val="16"/>
              </w:rPr>
            </w:pPr>
          </w:p>
        </w:tc>
        <w:tc>
          <w:tcPr>
            <w:tcW w:w="851" w:type="dxa"/>
          </w:tcPr>
          <w:p w14:paraId="7B28363D" w14:textId="77777777" w:rsidR="00203896" w:rsidRPr="007D2784" w:rsidRDefault="00203896" w:rsidP="00203896">
            <w:pPr>
              <w:jc w:val="both"/>
              <w:rPr>
                <w:rFonts w:cs="Calibri"/>
                <w:color w:val="000000"/>
                <w:sz w:val="16"/>
                <w:szCs w:val="16"/>
              </w:rPr>
            </w:pPr>
          </w:p>
        </w:tc>
        <w:tc>
          <w:tcPr>
            <w:tcW w:w="912" w:type="dxa"/>
          </w:tcPr>
          <w:p w14:paraId="50B5BB52" w14:textId="77777777" w:rsidR="00203896" w:rsidRPr="007D2784" w:rsidRDefault="00203896" w:rsidP="00203896">
            <w:pPr>
              <w:jc w:val="both"/>
              <w:rPr>
                <w:rFonts w:cs="Calibri"/>
                <w:color w:val="000000"/>
                <w:sz w:val="16"/>
                <w:szCs w:val="16"/>
              </w:rPr>
            </w:pPr>
          </w:p>
        </w:tc>
      </w:tr>
      <w:tr w:rsidR="00203896" w:rsidRPr="007D2784" w14:paraId="47F89566" w14:textId="77777777" w:rsidTr="00203896">
        <w:tc>
          <w:tcPr>
            <w:tcW w:w="4077" w:type="dxa"/>
          </w:tcPr>
          <w:p w14:paraId="3B93CF0B" w14:textId="77777777" w:rsidR="00203896" w:rsidRPr="007D2784" w:rsidRDefault="00203896" w:rsidP="00203896">
            <w:pPr>
              <w:jc w:val="both"/>
              <w:rPr>
                <w:rFonts w:cs="Calibri"/>
                <w:color w:val="000000"/>
                <w:sz w:val="16"/>
                <w:szCs w:val="16"/>
              </w:rPr>
            </w:pPr>
            <w:r w:rsidRPr="007D2784">
              <w:rPr>
                <w:rFonts w:cs="Calibri"/>
                <w:color w:val="000000"/>
                <w:sz w:val="16"/>
                <w:szCs w:val="16"/>
              </w:rPr>
              <w:t>10.Important issues are well communicated at shift changes</w:t>
            </w:r>
          </w:p>
        </w:tc>
        <w:tc>
          <w:tcPr>
            <w:tcW w:w="851" w:type="dxa"/>
          </w:tcPr>
          <w:p w14:paraId="307AA640" w14:textId="77777777" w:rsidR="00203896" w:rsidRPr="007D2784" w:rsidRDefault="00203896" w:rsidP="00203896">
            <w:pPr>
              <w:jc w:val="both"/>
              <w:rPr>
                <w:rFonts w:cs="Calibri"/>
                <w:color w:val="000000"/>
                <w:sz w:val="16"/>
                <w:szCs w:val="16"/>
              </w:rPr>
            </w:pPr>
          </w:p>
        </w:tc>
        <w:tc>
          <w:tcPr>
            <w:tcW w:w="850" w:type="dxa"/>
          </w:tcPr>
          <w:p w14:paraId="6C48A323" w14:textId="77777777" w:rsidR="00203896" w:rsidRPr="007D2784" w:rsidRDefault="00203896" w:rsidP="00203896">
            <w:pPr>
              <w:jc w:val="both"/>
              <w:rPr>
                <w:rFonts w:cs="Calibri"/>
                <w:color w:val="000000"/>
                <w:sz w:val="16"/>
                <w:szCs w:val="16"/>
              </w:rPr>
            </w:pPr>
          </w:p>
        </w:tc>
        <w:tc>
          <w:tcPr>
            <w:tcW w:w="851" w:type="dxa"/>
          </w:tcPr>
          <w:p w14:paraId="39A77744" w14:textId="77777777" w:rsidR="00203896" w:rsidRPr="007D2784" w:rsidRDefault="00203896" w:rsidP="00203896">
            <w:pPr>
              <w:jc w:val="both"/>
              <w:rPr>
                <w:rFonts w:cs="Calibri"/>
                <w:color w:val="000000"/>
                <w:sz w:val="16"/>
                <w:szCs w:val="16"/>
              </w:rPr>
            </w:pPr>
          </w:p>
        </w:tc>
        <w:tc>
          <w:tcPr>
            <w:tcW w:w="850" w:type="dxa"/>
          </w:tcPr>
          <w:p w14:paraId="689747CA" w14:textId="77777777" w:rsidR="00203896" w:rsidRPr="007D2784" w:rsidRDefault="00203896" w:rsidP="00203896">
            <w:pPr>
              <w:jc w:val="both"/>
              <w:rPr>
                <w:rFonts w:cs="Calibri"/>
                <w:color w:val="000000"/>
                <w:sz w:val="16"/>
                <w:szCs w:val="16"/>
              </w:rPr>
            </w:pPr>
          </w:p>
        </w:tc>
        <w:tc>
          <w:tcPr>
            <w:tcW w:w="851" w:type="dxa"/>
          </w:tcPr>
          <w:p w14:paraId="0EA9F34B" w14:textId="77777777" w:rsidR="00203896" w:rsidRPr="007D2784" w:rsidRDefault="00203896" w:rsidP="00203896">
            <w:pPr>
              <w:jc w:val="both"/>
              <w:rPr>
                <w:rFonts w:cs="Calibri"/>
                <w:color w:val="000000"/>
                <w:sz w:val="16"/>
                <w:szCs w:val="16"/>
              </w:rPr>
            </w:pPr>
          </w:p>
        </w:tc>
        <w:tc>
          <w:tcPr>
            <w:tcW w:w="912" w:type="dxa"/>
          </w:tcPr>
          <w:p w14:paraId="28E72EBB" w14:textId="77777777" w:rsidR="00203896" w:rsidRPr="007D2784" w:rsidRDefault="00203896" w:rsidP="00203896">
            <w:pPr>
              <w:jc w:val="both"/>
              <w:rPr>
                <w:rFonts w:cs="Calibri"/>
                <w:color w:val="000000"/>
                <w:sz w:val="16"/>
                <w:szCs w:val="16"/>
              </w:rPr>
            </w:pPr>
          </w:p>
        </w:tc>
      </w:tr>
      <w:tr w:rsidR="00203896" w:rsidRPr="007D2784" w14:paraId="700BF2D9" w14:textId="77777777" w:rsidTr="00203896">
        <w:tc>
          <w:tcPr>
            <w:tcW w:w="4077" w:type="dxa"/>
          </w:tcPr>
          <w:p w14:paraId="26883F40" w14:textId="77777777" w:rsidR="00203896" w:rsidRPr="007D2784" w:rsidRDefault="00203896" w:rsidP="00203896">
            <w:pPr>
              <w:jc w:val="both"/>
              <w:rPr>
                <w:rFonts w:cs="Calibri"/>
                <w:color w:val="000000"/>
                <w:sz w:val="16"/>
                <w:szCs w:val="16"/>
              </w:rPr>
            </w:pPr>
            <w:r w:rsidRPr="007D2784">
              <w:rPr>
                <w:rFonts w:cs="Calibri"/>
                <w:color w:val="000000"/>
                <w:sz w:val="16"/>
                <w:szCs w:val="16"/>
              </w:rPr>
              <w:t>11.Briefing personnel before the start of a shift (i.e., to plan for possible contingencies) is important for patient safety</w:t>
            </w:r>
          </w:p>
        </w:tc>
        <w:tc>
          <w:tcPr>
            <w:tcW w:w="851" w:type="dxa"/>
          </w:tcPr>
          <w:p w14:paraId="53EF41E1" w14:textId="77777777" w:rsidR="00203896" w:rsidRPr="007D2784" w:rsidRDefault="00203896" w:rsidP="00203896">
            <w:pPr>
              <w:jc w:val="both"/>
              <w:rPr>
                <w:rFonts w:cs="Calibri"/>
                <w:color w:val="000000"/>
                <w:sz w:val="16"/>
                <w:szCs w:val="16"/>
              </w:rPr>
            </w:pPr>
          </w:p>
        </w:tc>
        <w:tc>
          <w:tcPr>
            <w:tcW w:w="850" w:type="dxa"/>
          </w:tcPr>
          <w:p w14:paraId="1CBF4775" w14:textId="77777777" w:rsidR="00203896" w:rsidRPr="007D2784" w:rsidRDefault="00203896" w:rsidP="00203896">
            <w:pPr>
              <w:jc w:val="both"/>
              <w:rPr>
                <w:rFonts w:cs="Calibri"/>
                <w:color w:val="000000"/>
                <w:sz w:val="16"/>
                <w:szCs w:val="16"/>
              </w:rPr>
            </w:pPr>
          </w:p>
        </w:tc>
        <w:tc>
          <w:tcPr>
            <w:tcW w:w="851" w:type="dxa"/>
          </w:tcPr>
          <w:p w14:paraId="71250A80" w14:textId="77777777" w:rsidR="00203896" w:rsidRPr="007D2784" w:rsidRDefault="00203896" w:rsidP="00203896">
            <w:pPr>
              <w:jc w:val="both"/>
              <w:rPr>
                <w:rFonts w:cs="Calibri"/>
                <w:color w:val="000000"/>
                <w:sz w:val="16"/>
                <w:szCs w:val="16"/>
              </w:rPr>
            </w:pPr>
          </w:p>
        </w:tc>
        <w:tc>
          <w:tcPr>
            <w:tcW w:w="850" w:type="dxa"/>
          </w:tcPr>
          <w:p w14:paraId="3510B6C7" w14:textId="77777777" w:rsidR="00203896" w:rsidRPr="007D2784" w:rsidRDefault="00203896" w:rsidP="00203896">
            <w:pPr>
              <w:jc w:val="both"/>
              <w:rPr>
                <w:rFonts w:cs="Calibri"/>
                <w:color w:val="000000"/>
                <w:sz w:val="16"/>
                <w:szCs w:val="16"/>
              </w:rPr>
            </w:pPr>
          </w:p>
        </w:tc>
        <w:tc>
          <w:tcPr>
            <w:tcW w:w="851" w:type="dxa"/>
          </w:tcPr>
          <w:p w14:paraId="5D40C7E2" w14:textId="77777777" w:rsidR="00203896" w:rsidRPr="007D2784" w:rsidRDefault="00203896" w:rsidP="00203896">
            <w:pPr>
              <w:jc w:val="both"/>
              <w:rPr>
                <w:rFonts w:cs="Calibri"/>
                <w:color w:val="000000"/>
                <w:sz w:val="16"/>
                <w:szCs w:val="16"/>
              </w:rPr>
            </w:pPr>
          </w:p>
        </w:tc>
        <w:tc>
          <w:tcPr>
            <w:tcW w:w="912" w:type="dxa"/>
          </w:tcPr>
          <w:p w14:paraId="19410FE8" w14:textId="77777777" w:rsidR="00203896" w:rsidRPr="007D2784" w:rsidRDefault="00203896" w:rsidP="00203896">
            <w:pPr>
              <w:jc w:val="both"/>
              <w:rPr>
                <w:rFonts w:cs="Calibri"/>
                <w:color w:val="000000"/>
                <w:sz w:val="16"/>
                <w:szCs w:val="16"/>
              </w:rPr>
            </w:pPr>
          </w:p>
        </w:tc>
      </w:tr>
      <w:tr w:rsidR="00203896" w:rsidRPr="007D2784" w14:paraId="0802C299" w14:textId="77777777" w:rsidTr="00203896">
        <w:tc>
          <w:tcPr>
            <w:tcW w:w="4077" w:type="dxa"/>
          </w:tcPr>
          <w:p w14:paraId="1570582F" w14:textId="77777777" w:rsidR="00203896" w:rsidRPr="007D2784" w:rsidRDefault="00203896" w:rsidP="00203896">
            <w:pPr>
              <w:jc w:val="both"/>
              <w:rPr>
                <w:rFonts w:cs="Calibri"/>
                <w:color w:val="000000"/>
                <w:sz w:val="16"/>
                <w:szCs w:val="16"/>
              </w:rPr>
            </w:pPr>
            <w:r w:rsidRPr="007D2784">
              <w:rPr>
                <w:rFonts w:cs="Calibri"/>
                <w:color w:val="000000"/>
                <w:sz w:val="16"/>
                <w:szCs w:val="16"/>
              </w:rPr>
              <w:t>12.Briefings are common in OR</w:t>
            </w:r>
          </w:p>
          <w:p w14:paraId="11F3C58A" w14:textId="77777777" w:rsidR="00203896" w:rsidRPr="007D2784" w:rsidRDefault="00203896" w:rsidP="00203896">
            <w:pPr>
              <w:jc w:val="both"/>
              <w:rPr>
                <w:rFonts w:cs="Calibri"/>
                <w:color w:val="000000"/>
                <w:sz w:val="16"/>
                <w:szCs w:val="16"/>
              </w:rPr>
            </w:pPr>
          </w:p>
        </w:tc>
        <w:tc>
          <w:tcPr>
            <w:tcW w:w="851" w:type="dxa"/>
          </w:tcPr>
          <w:p w14:paraId="4FEDF707" w14:textId="77777777" w:rsidR="00203896" w:rsidRPr="007D2784" w:rsidRDefault="00203896" w:rsidP="00203896">
            <w:pPr>
              <w:jc w:val="both"/>
              <w:rPr>
                <w:rFonts w:cs="Calibri"/>
                <w:color w:val="000000"/>
                <w:sz w:val="16"/>
                <w:szCs w:val="16"/>
              </w:rPr>
            </w:pPr>
          </w:p>
        </w:tc>
        <w:tc>
          <w:tcPr>
            <w:tcW w:w="850" w:type="dxa"/>
          </w:tcPr>
          <w:p w14:paraId="772AB4B6" w14:textId="77777777" w:rsidR="00203896" w:rsidRPr="007D2784" w:rsidRDefault="00203896" w:rsidP="00203896">
            <w:pPr>
              <w:jc w:val="both"/>
              <w:rPr>
                <w:rFonts w:cs="Calibri"/>
                <w:color w:val="000000"/>
                <w:sz w:val="16"/>
                <w:szCs w:val="16"/>
              </w:rPr>
            </w:pPr>
          </w:p>
        </w:tc>
        <w:tc>
          <w:tcPr>
            <w:tcW w:w="851" w:type="dxa"/>
          </w:tcPr>
          <w:p w14:paraId="3C639CE8" w14:textId="77777777" w:rsidR="00203896" w:rsidRPr="007D2784" w:rsidRDefault="00203896" w:rsidP="00203896">
            <w:pPr>
              <w:jc w:val="both"/>
              <w:rPr>
                <w:rFonts w:cs="Calibri"/>
                <w:color w:val="000000"/>
                <w:sz w:val="16"/>
                <w:szCs w:val="16"/>
              </w:rPr>
            </w:pPr>
          </w:p>
        </w:tc>
        <w:tc>
          <w:tcPr>
            <w:tcW w:w="850" w:type="dxa"/>
          </w:tcPr>
          <w:p w14:paraId="5487549C" w14:textId="77777777" w:rsidR="00203896" w:rsidRPr="007D2784" w:rsidRDefault="00203896" w:rsidP="00203896">
            <w:pPr>
              <w:jc w:val="both"/>
              <w:rPr>
                <w:rFonts w:cs="Calibri"/>
                <w:color w:val="000000"/>
                <w:sz w:val="16"/>
                <w:szCs w:val="16"/>
              </w:rPr>
            </w:pPr>
          </w:p>
        </w:tc>
        <w:tc>
          <w:tcPr>
            <w:tcW w:w="851" w:type="dxa"/>
          </w:tcPr>
          <w:p w14:paraId="66C5C6D3" w14:textId="77777777" w:rsidR="00203896" w:rsidRPr="007D2784" w:rsidRDefault="00203896" w:rsidP="00203896">
            <w:pPr>
              <w:jc w:val="both"/>
              <w:rPr>
                <w:rFonts w:cs="Calibri"/>
                <w:color w:val="000000"/>
                <w:sz w:val="16"/>
                <w:szCs w:val="16"/>
              </w:rPr>
            </w:pPr>
          </w:p>
        </w:tc>
        <w:tc>
          <w:tcPr>
            <w:tcW w:w="912" w:type="dxa"/>
          </w:tcPr>
          <w:p w14:paraId="4C698AE8" w14:textId="77777777" w:rsidR="00203896" w:rsidRPr="007D2784" w:rsidRDefault="00203896" w:rsidP="00203896">
            <w:pPr>
              <w:jc w:val="both"/>
              <w:rPr>
                <w:rFonts w:cs="Calibri"/>
                <w:color w:val="000000"/>
                <w:sz w:val="16"/>
                <w:szCs w:val="16"/>
              </w:rPr>
            </w:pPr>
          </w:p>
        </w:tc>
      </w:tr>
      <w:tr w:rsidR="00203896" w:rsidRPr="007D2784" w14:paraId="0A6CE511" w14:textId="77777777" w:rsidTr="00203896">
        <w:tc>
          <w:tcPr>
            <w:tcW w:w="4077" w:type="dxa"/>
          </w:tcPr>
          <w:p w14:paraId="6CF012AA" w14:textId="77777777" w:rsidR="00203896" w:rsidRPr="007D2784" w:rsidRDefault="00203896" w:rsidP="00203896">
            <w:pPr>
              <w:jc w:val="both"/>
              <w:rPr>
                <w:rFonts w:cs="Calibri"/>
                <w:color w:val="000000"/>
                <w:sz w:val="16"/>
                <w:szCs w:val="16"/>
              </w:rPr>
            </w:pPr>
            <w:r w:rsidRPr="007D2784">
              <w:rPr>
                <w:rFonts w:cs="Calibri"/>
                <w:color w:val="000000"/>
                <w:sz w:val="16"/>
                <w:szCs w:val="16"/>
              </w:rPr>
              <w:t>13.I am satisfied with the quality of collaboration that I experience with medical staff in the ORs</w:t>
            </w:r>
          </w:p>
        </w:tc>
        <w:tc>
          <w:tcPr>
            <w:tcW w:w="851" w:type="dxa"/>
          </w:tcPr>
          <w:p w14:paraId="5108EE9B" w14:textId="77777777" w:rsidR="00203896" w:rsidRPr="007D2784" w:rsidRDefault="00203896" w:rsidP="00203896">
            <w:pPr>
              <w:jc w:val="both"/>
              <w:rPr>
                <w:rFonts w:cs="Calibri"/>
                <w:color w:val="000000"/>
                <w:sz w:val="16"/>
                <w:szCs w:val="16"/>
              </w:rPr>
            </w:pPr>
          </w:p>
        </w:tc>
        <w:tc>
          <w:tcPr>
            <w:tcW w:w="850" w:type="dxa"/>
          </w:tcPr>
          <w:p w14:paraId="5EB68B0C" w14:textId="77777777" w:rsidR="00203896" w:rsidRPr="007D2784" w:rsidRDefault="00203896" w:rsidP="00203896">
            <w:pPr>
              <w:jc w:val="both"/>
              <w:rPr>
                <w:rFonts w:cs="Calibri"/>
                <w:color w:val="000000"/>
                <w:sz w:val="16"/>
                <w:szCs w:val="16"/>
              </w:rPr>
            </w:pPr>
          </w:p>
        </w:tc>
        <w:tc>
          <w:tcPr>
            <w:tcW w:w="851" w:type="dxa"/>
          </w:tcPr>
          <w:p w14:paraId="1C0123ED" w14:textId="77777777" w:rsidR="00203896" w:rsidRPr="007D2784" w:rsidRDefault="00203896" w:rsidP="00203896">
            <w:pPr>
              <w:jc w:val="both"/>
              <w:rPr>
                <w:rFonts w:cs="Calibri"/>
                <w:color w:val="000000"/>
                <w:sz w:val="16"/>
                <w:szCs w:val="16"/>
              </w:rPr>
            </w:pPr>
          </w:p>
        </w:tc>
        <w:tc>
          <w:tcPr>
            <w:tcW w:w="850" w:type="dxa"/>
          </w:tcPr>
          <w:p w14:paraId="72CC0965" w14:textId="77777777" w:rsidR="00203896" w:rsidRPr="007D2784" w:rsidRDefault="00203896" w:rsidP="00203896">
            <w:pPr>
              <w:jc w:val="both"/>
              <w:rPr>
                <w:rFonts w:cs="Calibri"/>
                <w:color w:val="000000"/>
                <w:sz w:val="16"/>
                <w:szCs w:val="16"/>
              </w:rPr>
            </w:pPr>
          </w:p>
        </w:tc>
        <w:tc>
          <w:tcPr>
            <w:tcW w:w="851" w:type="dxa"/>
          </w:tcPr>
          <w:p w14:paraId="189160C7" w14:textId="77777777" w:rsidR="00203896" w:rsidRPr="007D2784" w:rsidRDefault="00203896" w:rsidP="00203896">
            <w:pPr>
              <w:jc w:val="both"/>
              <w:rPr>
                <w:rFonts w:cs="Calibri"/>
                <w:color w:val="000000"/>
                <w:sz w:val="16"/>
                <w:szCs w:val="16"/>
              </w:rPr>
            </w:pPr>
          </w:p>
        </w:tc>
        <w:tc>
          <w:tcPr>
            <w:tcW w:w="912" w:type="dxa"/>
          </w:tcPr>
          <w:p w14:paraId="1C3A7A27" w14:textId="77777777" w:rsidR="00203896" w:rsidRPr="007D2784" w:rsidRDefault="00203896" w:rsidP="00203896">
            <w:pPr>
              <w:jc w:val="both"/>
              <w:rPr>
                <w:rFonts w:cs="Calibri"/>
                <w:color w:val="000000"/>
                <w:sz w:val="16"/>
                <w:szCs w:val="16"/>
              </w:rPr>
            </w:pPr>
          </w:p>
        </w:tc>
      </w:tr>
      <w:tr w:rsidR="00203896" w:rsidRPr="007D2784" w14:paraId="3B15B489" w14:textId="77777777" w:rsidTr="00203896">
        <w:tc>
          <w:tcPr>
            <w:tcW w:w="4077" w:type="dxa"/>
          </w:tcPr>
          <w:p w14:paraId="0E9C67D0" w14:textId="77777777" w:rsidR="00203896" w:rsidRPr="007D2784" w:rsidRDefault="00203896" w:rsidP="00203896">
            <w:pPr>
              <w:jc w:val="both"/>
              <w:rPr>
                <w:rFonts w:cs="Calibri"/>
                <w:color w:val="000000"/>
                <w:sz w:val="16"/>
                <w:szCs w:val="16"/>
              </w:rPr>
            </w:pPr>
            <w:r w:rsidRPr="007D2784">
              <w:rPr>
                <w:rFonts w:cs="Calibri"/>
                <w:color w:val="000000"/>
                <w:sz w:val="16"/>
                <w:szCs w:val="16"/>
              </w:rPr>
              <w:t>14.I am satisfied with the quality of collaboration that I experience with non-medical staff (including nurses, anaesthetic techs and HCAs) in the ORs</w:t>
            </w:r>
          </w:p>
        </w:tc>
        <w:tc>
          <w:tcPr>
            <w:tcW w:w="851" w:type="dxa"/>
          </w:tcPr>
          <w:p w14:paraId="2147579A" w14:textId="77777777" w:rsidR="00203896" w:rsidRPr="007D2784" w:rsidRDefault="00203896" w:rsidP="00203896">
            <w:pPr>
              <w:jc w:val="both"/>
              <w:rPr>
                <w:rFonts w:cs="Calibri"/>
                <w:color w:val="000000"/>
                <w:sz w:val="16"/>
                <w:szCs w:val="16"/>
              </w:rPr>
            </w:pPr>
          </w:p>
        </w:tc>
        <w:tc>
          <w:tcPr>
            <w:tcW w:w="850" w:type="dxa"/>
          </w:tcPr>
          <w:p w14:paraId="48F87BE5" w14:textId="77777777" w:rsidR="00203896" w:rsidRPr="007D2784" w:rsidRDefault="00203896" w:rsidP="00203896">
            <w:pPr>
              <w:jc w:val="both"/>
              <w:rPr>
                <w:rFonts w:cs="Calibri"/>
                <w:color w:val="000000"/>
                <w:sz w:val="16"/>
                <w:szCs w:val="16"/>
              </w:rPr>
            </w:pPr>
          </w:p>
        </w:tc>
        <w:tc>
          <w:tcPr>
            <w:tcW w:w="851" w:type="dxa"/>
          </w:tcPr>
          <w:p w14:paraId="7FB5EEEF" w14:textId="77777777" w:rsidR="00203896" w:rsidRPr="007D2784" w:rsidRDefault="00203896" w:rsidP="00203896">
            <w:pPr>
              <w:jc w:val="both"/>
              <w:rPr>
                <w:rFonts w:cs="Calibri"/>
                <w:color w:val="000000"/>
                <w:sz w:val="16"/>
                <w:szCs w:val="16"/>
              </w:rPr>
            </w:pPr>
          </w:p>
        </w:tc>
        <w:tc>
          <w:tcPr>
            <w:tcW w:w="850" w:type="dxa"/>
          </w:tcPr>
          <w:p w14:paraId="019C3280" w14:textId="77777777" w:rsidR="00203896" w:rsidRPr="007D2784" w:rsidRDefault="00203896" w:rsidP="00203896">
            <w:pPr>
              <w:jc w:val="both"/>
              <w:rPr>
                <w:rFonts w:cs="Calibri"/>
                <w:color w:val="000000"/>
                <w:sz w:val="16"/>
                <w:szCs w:val="16"/>
              </w:rPr>
            </w:pPr>
          </w:p>
        </w:tc>
        <w:tc>
          <w:tcPr>
            <w:tcW w:w="851" w:type="dxa"/>
          </w:tcPr>
          <w:p w14:paraId="604A0CB9" w14:textId="77777777" w:rsidR="00203896" w:rsidRPr="007D2784" w:rsidRDefault="00203896" w:rsidP="00203896">
            <w:pPr>
              <w:jc w:val="both"/>
              <w:rPr>
                <w:rFonts w:cs="Calibri"/>
                <w:color w:val="000000"/>
                <w:sz w:val="16"/>
                <w:szCs w:val="16"/>
              </w:rPr>
            </w:pPr>
          </w:p>
        </w:tc>
        <w:tc>
          <w:tcPr>
            <w:tcW w:w="912" w:type="dxa"/>
          </w:tcPr>
          <w:p w14:paraId="13D70634" w14:textId="77777777" w:rsidR="00203896" w:rsidRPr="007D2784" w:rsidRDefault="00203896" w:rsidP="00203896">
            <w:pPr>
              <w:jc w:val="both"/>
              <w:rPr>
                <w:rFonts w:cs="Calibri"/>
                <w:color w:val="000000"/>
                <w:sz w:val="16"/>
                <w:szCs w:val="16"/>
              </w:rPr>
            </w:pPr>
          </w:p>
        </w:tc>
      </w:tr>
      <w:tr w:rsidR="00203896" w:rsidRPr="007D2784" w14:paraId="7C9DBD64" w14:textId="77777777" w:rsidTr="00203896">
        <w:tc>
          <w:tcPr>
            <w:tcW w:w="4077" w:type="dxa"/>
          </w:tcPr>
          <w:p w14:paraId="4ABBB5B9" w14:textId="77777777" w:rsidR="00203896" w:rsidRPr="007D2784" w:rsidRDefault="00203896" w:rsidP="00203896">
            <w:pPr>
              <w:jc w:val="both"/>
              <w:rPr>
                <w:rFonts w:cs="Calibri"/>
                <w:color w:val="000000"/>
                <w:sz w:val="16"/>
                <w:szCs w:val="16"/>
              </w:rPr>
            </w:pPr>
            <w:r w:rsidRPr="007D2784">
              <w:rPr>
                <w:rFonts w:cs="Calibri"/>
                <w:color w:val="000000"/>
                <w:sz w:val="16"/>
                <w:szCs w:val="16"/>
              </w:rPr>
              <w:t xml:space="preserve">15.Communication in the OR helps us avoid wasting time during operating lists </w:t>
            </w:r>
          </w:p>
        </w:tc>
        <w:tc>
          <w:tcPr>
            <w:tcW w:w="851" w:type="dxa"/>
          </w:tcPr>
          <w:p w14:paraId="1E375EC3" w14:textId="77777777" w:rsidR="00203896" w:rsidRPr="007D2784" w:rsidRDefault="00203896" w:rsidP="00203896">
            <w:pPr>
              <w:jc w:val="both"/>
              <w:rPr>
                <w:rFonts w:cs="Calibri"/>
                <w:color w:val="000000"/>
                <w:sz w:val="16"/>
                <w:szCs w:val="16"/>
              </w:rPr>
            </w:pPr>
          </w:p>
        </w:tc>
        <w:tc>
          <w:tcPr>
            <w:tcW w:w="850" w:type="dxa"/>
          </w:tcPr>
          <w:p w14:paraId="4D3B2F8A" w14:textId="77777777" w:rsidR="00203896" w:rsidRPr="007D2784" w:rsidRDefault="00203896" w:rsidP="00203896">
            <w:pPr>
              <w:jc w:val="both"/>
              <w:rPr>
                <w:rFonts w:cs="Calibri"/>
                <w:color w:val="000000"/>
                <w:sz w:val="16"/>
                <w:szCs w:val="16"/>
              </w:rPr>
            </w:pPr>
          </w:p>
        </w:tc>
        <w:tc>
          <w:tcPr>
            <w:tcW w:w="851" w:type="dxa"/>
          </w:tcPr>
          <w:p w14:paraId="729B8CA8" w14:textId="77777777" w:rsidR="00203896" w:rsidRPr="007D2784" w:rsidRDefault="00203896" w:rsidP="00203896">
            <w:pPr>
              <w:jc w:val="both"/>
              <w:rPr>
                <w:rFonts w:cs="Calibri"/>
                <w:color w:val="000000"/>
                <w:sz w:val="16"/>
                <w:szCs w:val="16"/>
              </w:rPr>
            </w:pPr>
          </w:p>
        </w:tc>
        <w:tc>
          <w:tcPr>
            <w:tcW w:w="850" w:type="dxa"/>
          </w:tcPr>
          <w:p w14:paraId="54700CD4" w14:textId="77777777" w:rsidR="00203896" w:rsidRPr="007D2784" w:rsidRDefault="00203896" w:rsidP="00203896">
            <w:pPr>
              <w:jc w:val="both"/>
              <w:rPr>
                <w:rFonts w:cs="Calibri"/>
                <w:color w:val="000000"/>
                <w:sz w:val="16"/>
                <w:szCs w:val="16"/>
              </w:rPr>
            </w:pPr>
          </w:p>
        </w:tc>
        <w:tc>
          <w:tcPr>
            <w:tcW w:w="851" w:type="dxa"/>
          </w:tcPr>
          <w:p w14:paraId="69A90E55" w14:textId="77777777" w:rsidR="00203896" w:rsidRPr="007D2784" w:rsidRDefault="00203896" w:rsidP="00203896">
            <w:pPr>
              <w:jc w:val="both"/>
              <w:rPr>
                <w:rFonts w:cs="Calibri"/>
                <w:color w:val="000000"/>
                <w:sz w:val="16"/>
                <w:szCs w:val="16"/>
              </w:rPr>
            </w:pPr>
          </w:p>
        </w:tc>
        <w:tc>
          <w:tcPr>
            <w:tcW w:w="912" w:type="dxa"/>
          </w:tcPr>
          <w:p w14:paraId="1597D39C" w14:textId="77777777" w:rsidR="00203896" w:rsidRPr="007D2784" w:rsidRDefault="00203896" w:rsidP="00203896">
            <w:pPr>
              <w:jc w:val="both"/>
              <w:rPr>
                <w:rFonts w:cs="Calibri"/>
                <w:color w:val="000000"/>
                <w:sz w:val="16"/>
                <w:szCs w:val="16"/>
              </w:rPr>
            </w:pPr>
          </w:p>
        </w:tc>
      </w:tr>
    </w:tbl>
    <w:p w14:paraId="4A77AE99" w14:textId="77777777" w:rsidR="00203896" w:rsidRPr="007D2784" w:rsidRDefault="00203896" w:rsidP="00203896">
      <w:pPr>
        <w:jc w:val="both"/>
        <w:rPr>
          <w:rFonts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4"/>
        <w:gridCol w:w="842"/>
        <w:gridCol w:w="841"/>
        <w:gridCol w:w="822"/>
        <w:gridCol w:w="820"/>
        <w:gridCol w:w="837"/>
        <w:gridCol w:w="940"/>
      </w:tblGrid>
      <w:tr w:rsidR="00203896" w:rsidRPr="007D2784" w14:paraId="4FF1C24E" w14:textId="77777777" w:rsidTr="00203896">
        <w:tc>
          <w:tcPr>
            <w:tcW w:w="4077" w:type="dxa"/>
          </w:tcPr>
          <w:p w14:paraId="6C71F46D" w14:textId="77777777" w:rsidR="00203896" w:rsidRPr="007D2784" w:rsidRDefault="00203896" w:rsidP="00203896">
            <w:pPr>
              <w:jc w:val="both"/>
              <w:rPr>
                <w:rFonts w:cs="Calibri"/>
                <w:b/>
                <w:color w:val="000000"/>
                <w:sz w:val="16"/>
                <w:szCs w:val="16"/>
              </w:rPr>
            </w:pPr>
            <w:r w:rsidRPr="007D2784">
              <w:rPr>
                <w:rFonts w:cs="Calibri"/>
                <w:b/>
                <w:color w:val="000000"/>
              </w:rPr>
              <w:t>SAQ: Safety Climate</w:t>
            </w:r>
          </w:p>
        </w:tc>
        <w:tc>
          <w:tcPr>
            <w:tcW w:w="851" w:type="dxa"/>
          </w:tcPr>
          <w:p w14:paraId="6ABAF96C" w14:textId="77777777" w:rsidR="00203896" w:rsidRPr="007D2784" w:rsidRDefault="00203896" w:rsidP="00203896">
            <w:pPr>
              <w:jc w:val="both"/>
              <w:rPr>
                <w:rFonts w:cs="Calibri"/>
                <w:color w:val="000000"/>
                <w:sz w:val="16"/>
                <w:szCs w:val="16"/>
              </w:rPr>
            </w:pPr>
            <w:r w:rsidRPr="007D2784">
              <w:rPr>
                <w:rFonts w:cs="Calibri"/>
                <w:color w:val="000000"/>
                <w:sz w:val="16"/>
                <w:szCs w:val="16"/>
              </w:rPr>
              <w:t>Disagree Strongly</w:t>
            </w:r>
          </w:p>
        </w:tc>
        <w:tc>
          <w:tcPr>
            <w:tcW w:w="850" w:type="dxa"/>
          </w:tcPr>
          <w:p w14:paraId="21FF9FF1" w14:textId="77777777" w:rsidR="00203896" w:rsidRPr="007D2784" w:rsidRDefault="00203896" w:rsidP="00203896">
            <w:pPr>
              <w:jc w:val="both"/>
              <w:rPr>
                <w:rFonts w:cs="Calibri"/>
                <w:color w:val="000000"/>
                <w:sz w:val="16"/>
                <w:szCs w:val="16"/>
              </w:rPr>
            </w:pPr>
            <w:r w:rsidRPr="007D2784">
              <w:rPr>
                <w:rFonts w:cs="Calibri"/>
                <w:color w:val="000000"/>
                <w:sz w:val="16"/>
                <w:szCs w:val="16"/>
              </w:rPr>
              <w:t>Disagree Slightly</w:t>
            </w:r>
          </w:p>
        </w:tc>
        <w:tc>
          <w:tcPr>
            <w:tcW w:w="851" w:type="dxa"/>
          </w:tcPr>
          <w:p w14:paraId="66A7B61E" w14:textId="77777777" w:rsidR="00203896" w:rsidRPr="007D2784" w:rsidRDefault="00203896" w:rsidP="00203896">
            <w:pPr>
              <w:jc w:val="both"/>
              <w:rPr>
                <w:rFonts w:cs="Calibri"/>
                <w:color w:val="000000"/>
                <w:sz w:val="16"/>
                <w:szCs w:val="16"/>
              </w:rPr>
            </w:pPr>
            <w:r w:rsidRPr="007D2784">
              <w:rPr>
                <w:rFonts w:cs="Calibri"/>
                <w:color w:val="000000"/>
                <w:sz w:val="16"/>
                <w:szCs w:val="16"/>
              </w:rPr>
              <w:t>Neutral</w:t>
            </w:r>
          </w:p>
        </w:tc>
        <w:tc>
          <w:tcPr>
            <w:tcW w:w="850" w:type="dxa"/>
          </w:tcPr>
          <w:p w14:paraId="4B02875F" w14:textId="77777777" w:rsidR="00203896" w:rsidRPr="007D2784" w:rsidRDefault="00203896" w:rsidP="00203896">
            <w:pPr>
              <w:jc w:val="both"/>
              <w:rPr>
                <w:rFonts w:cs="Calibri"/>
                <w:color w:val="000000"/>
                <w:sz w:val="16"/>
                <w:szCs w:val="16"/>
              </w:rPr>
            </w:pPr>
            <w:r w:rsidRPr="007D2784">
              <w:rPr>
                <w:rFonts w:cs="Calibri"/>
                <w:color w:val="000000"/>
                <w:sz w:val="16"/>
                <w:szCs w:val="16"/>
              </w:rPr>
              <w:t>Agree Slightly</w:t>
            </w:r>
          </w:p>
        </w:tc>
        <w:tc>
          <w:tcPr>
            <w:tcW w:w="851" w:type="dxa"/>
          </w:tcPr>
          <w:p w14:paraId="3B10259F" w14:textId="77777777" w:rsidR="00203896" w:rsidRPr="007D2784" w:rsidRDefault="00203896" w:rsidP="00203896">
            <w:pPr>
              <w:jc w:val="both"/>
              <w:rPr>
                <w:rFonts w:cs="Calibri"/>
                <w:color w:val="000000"/>
                <w:sz w:val="16"/>
                <w:szCs w:val="16"/>
              </w:rPr>
            </w:pPr>
            <w:r w:rsidRPr="007D2784">
              <w:rPr>
                <w:rFonts w:cs="Calibri"/>
                <w:color w:val="000000"/>
                <w:sz w:val="16"/>
                <w:szCs w:val="16"/>
              </w:rPr>
              <w:t>Agree Strongly</w:t>
            </w:r>
          </w:p>
        </w:tc>
        <w:tc>
          <w:tcPr>
            <w:tcW w:w="912" w:type="dxa"/>
          </w:tcPr>
          <w:p w14:paraId="758023FE" w14:textId="77777777" w:rsidR="00203896" w:rsidRPr="007D2784" w:rsidRDefault="00203896" w:rsidP="00203896">
            <w:pPr>
              <w:jc w:val="both"/>
              <w:rPr>
                <w:rFonts w:cs="Calibri"/>
                <w:color w:val="000000"/>
                <w:sz w:val="16"/>
                <w:szCs w:val="16"/>
              </w:rPr>
            </w:pPr>
            <w:r w:rsidRPr="007D2784">
              <w:rPr>
                <w:rFonts w:cs="Calibri"/>
                <w:color w:val="000000"/>
                <w:sz w:val="16"/>
                <w:szCs w:val="16"/>
              </w:rPr>
              <w:t>Not Applicable</w:t>
            </w:r>
          </w:p>
        </w:tc>
      </w:tr>
      <w:tr w:rsidR="00203896" w:rsidRPr="007D2784" w14:paraId="59E791F2" w14:textId="77777777" w:rsidTr="00203896">
        <w:tc>
          <w:tcPr>
            <w:tcW w:w="4077" w:type="dxa"/>
          </w:tcPr>
          <w:p w14:paraId="08B80E12" w14:textId="77777777" w:rsidR="00203896" w:rsidRPr="007D2784" w:rsidRDefault="00203896" w:rsidP="00203896">
            <w:pPr>
              <w:jc w:val="both"/>
              <w:rPr>
                <w:rFonts w:cs="Calibri"/>
                <w:color w:val="000000"/>
                <w:sz w:val="16"/>
                <w:szCs w:val="16"/>
              </w:rPr>
            </w:pPr>
            <w:r w:rsidRPr="007D2784">
              <w:rPr>
                <w:rFonts w:cs="Calibri"/>
                <w:color w:val="000000"/>
                <w:sz w:val="16"/>
                <w:szCs w:val="16"/>
              </w:rPr>
              <w:t>16.The levels of staffing in the OR are sufficient to handle the number of patients</w:t>
            </w:r>
          </w:p>
        </w:tc>
        <w:tc>
          <w:tcPr>
            <w:tcW w:w="851" w:type="dxa"/>
          </w:tcPr>
          <w:p w14:paraId="180072F4" w14:textId="77777777" w:rsidR="00203896" w:rsidRPr="007D2784" w:rsidRDefault="00203896" w:rsidP="00203896">
            <w:pPr>
              <w:jc w:val="both"/>
              <w:rPr>
                <w:rFonts w:cs="Calibri"/>
                <w:color w:val="000000"/>
                <w:sz w:val="16"/>
                <w:szCs w:val="16"/>
              </w:rPr>
            </w:pPr>
          </w:p>
        </w:tc>
        <w:tc>
          <w:tcPr>
            <w:tcW w:w="850" w:type="dxa"/>
          </w:tcPr>
          <w:p w14:paraId="6446A6C6" w14:textId="77777777" w:rsidR="00203896" w:rsidRPr="007D2784" w:rsidRDefault="00203896" w:rsidP="00203896">
            <w:pPr>
              <w:jc w:val="both"/>
              <w:rPr>
                <w:rFonts w:cs="Calibri"/>
                <w:color w:val="000000"/>
                <w:sz w:val="16"/>
                <w:szCs w:val="16"/>
              </w:rPr>
            </w:pPr>
          </w:p>
        </w:tc>
        <w:tc>
          <w:tcPr>
            <w:tcW w:w="851" w:type="dxa"/>
          </w:tcPr>
          <w:p w14:paraId="0578D340" w14:textId="77777777" w:rsidR="00203896" w:rsidRPr="007D2784" w:rsidRDefault="00203896" w:rsidP="00203896">
            <w:pPr>
              <w:jc w:val="both"/>
              <w:rPr>
                <w:rFonts w:cs="Calibri"/>
                <w:color w:val="000000"/>
                <w:sz w:val="16"/>
                <w:szCs w:val="16"/>
              </w:rPr>
            </w:pPr>
          </w:p>
        </w:tc>
        <w:tc>
          <w:tcPr>
            <w:tcW w:w="850" w:type="dxa"/>
          </w:tcPr>
          <w:p w14:paraId="074CDF26" w14:textId="77777777" w:rsidR="00203896" w:rsidRPr="007D2784" w:rsidRDefault="00203896" w:rsidP="00203896">
            <w:pPr>
              <w:jc w:val="both"/>
              <w:rPr>
                <w:rFonts w:cs="Calibri"/>
                <w:color w:val="000000"/>
                <w:sz w:val="16"/>
                <w:szCs w:val="16"/>
              </w:rPr>
            </w:pPr>
          </w:p>
        </w:tc>
        <w:tc>
          <w:tcPr>
            <w:tcW w:w="851" w:type="dxa"/>
          </w:tcPr>
          <w:p w14:paraId="2B195E51" w14:textId="77777777" w:rsidR="00203896" w:rsidRPr="007D2784" w:rsidRDefault="00203896" w:rsidP="00203896">
            <w:pPr>
              <w:jc w:val="both"/>
              <w:rPr>
                <w:rFonts w:cs="Calibri"/>
                <w:color w:val="000000"/>
                <w:sz w:val="16"/>
                <w:szCs w:val="16"/>
              </w:rPr>
            </w:pPr>
          </w:p>
        </w:tc>
        <w:tc>
          <w:tcPr>
            <w:tcW w:w="912" w:type="dxa"/>
          </w:tcPr>
          <w:p w14:paraId="07441508" w14:textId="77777777" w:rsidR="00203896" w:rsidRPr="007D2784" w:rsidRDefault="00203896" w:rsidP="00203896">
            <w:pPr>
              <w:jc w:val="both"/>
              <w:rPr>
                <w:rFonts w:cs="Calibri"/>
                <w:color w:val="000000"/>
                <w:sz w:val="16"/>
                <w:szCs w:val="16"/>
              </w:rPr>
            </w:pPr>
          </w:p>
        </w:tc>
      </w:tr>
      <w:tr w:rsidR="00203896" w:rsidRPr="007D2784" w14:paraId="2D1E2A8D" w14:textId="77777777" w:rsidTr="00203896">
        <w:tc>
          <w:tcPr>
            <w:tcW w:w="4077" w:type="dxa"/>
          </w:tcPr>
          <w:p w14:paraId="23D6DA0A" w14:textId="77777777" w:rsidR="00203896" w:rsidRPr="007D2784" w:rsidRDefault="00203896" w:rsidP="00203896">
            <w:pPr>
              <w:jc w:val="both"/>
              <w:rPr>
                <w:rFonts w:cs="Calibri"/>
                <w:color w:val="000000"/>
                <w:sz w:val="16"/>
                <w:szCs w:val="16"/>
              </w:rPr>
            </w:pPr>
            <w:r w:rsidRPr="007D2784">
              <w:rPr>
                <w:rFonts w:cs="Calibri"/>
                <w:color w:val="000000"/>
                <w:sz w:val="16"/>
                <w:szCs w:val="16"/>
              </w:rPr>
              <w:t>17.I would feel safe being treated in the OR as a patient</w:t>
            </w:r>
          </w:p>
        </w:tc>
        <w:tc>
          <w:tcPr>
            <w:tcW w:w="851" w:type="dxa"/>
          </w:tcPr>
          <w:p w14:paraId="04778568" w14:textId="77777777" w:rsidR="00203896" w:rsidRPr="007D2784" w:rsidRDefault="00203896" w:rsidP="00203896">
            <w:pPr>
              <w:jc w:val="both"/>
              <w:rPr>
                <w:rFonts w:cs="Calibri"/>
                <w:color w:val="000000"/>
                <w:sz w:val="16"/>
                <w:szCs w:val="16"/>
              </w:rPr>
            </w:pPr>
          </w:p>
        </w:tc>
        <w:tc>
          <w:tcPr>
            <w:tcW w:w="850" w:type="dxa"/>
          </w:tcPr>
          <w:p w14:paraId="78459D1A" w14:textId="77777777" w:rsidR="00203896" w:rsidRPr="007D2784" w:rsidRDefault="00203896" w:rsidP="00203896">
            <w:pPr>
              <w:jc w:val="both"/>
              <w:rPr>
                <w:rFonts w:cs="Calibri"/>
                <w:color w:val="000000"/>
                <w:sz w:val="16"/>
                <w:szCs w:val="16"/>
              </w:rPr>
            </w:pPr>
          </w:p>
        </w:tc>
        <w:tc>
          <w:tcPr>
            <w:tcW w:w="851" w:type="dxa"/>
          </w:tcPr>
          <w:p w14:paraId="21A8E2BC" w14:textId="77777777" w:rsidR="00203896" w:rsidRPr="007D2784" w:rsidRDefault="00203896" w:rsidP="00203896">
            <w:pPr>
              <w:jc w:val="both"/>
              <w:rPr>
                <w:rFonts w:cs="Calibri"/>
                <w:color w:val="000000"/>
                <w:sz w:val="16"/>
                <w:szCs w:val="16"/>
              </w:rPr>
            </w:pPr>
          </w:p>
        </w:tc>
        <w:tc>
          <w:tcPr>
            <w:tcW w:w="850" w:type="dxa"/>
          </w:tcPr>
          <w:p w14:paraId="670F1C8A" w14:textId="77777777" w:rsidR="00203896" w:rsidRPr="007D2784" w:rsidRDefault="00203896" w:rsidP="00203896">
            <w:pPr>
              <w:jc w:val="both"/>
              <w:rPr>
                <w:rFonts w:cs="Calibri"/>
                <w:color w:val="000000"/>
                <w:sz w:val="16"/>
                <w:szCs w:val="16"/>
              </w:rPr>
            </w:pPr>
          </w:p>
        </w:tc>
        <w:tc>
          <w:tcPr>
            <w:tcW w:w="851" w:type="dxa"/>
          </w:tcPr>
          <w:p w14:paraId="49C6B698" w14:textId="77777777" w:rsidR="00203896" w:rsidRPr="007D2784" w:rsidRDefault="00203896" w:rsidP="00203896">
            <w:pPr>
              <w:jc w:val="both"/>
              <w:rPr>
                <w:rFonts w:cs="Calibri"/>
                <w:color w:val="000000"/>
                <w:sz w:val="16"/>
                <w:szCs w:val="16"/>
              </w:rPr>
            </w:pPr>
          </w:p>
        </w:tc>
        <w:tc>
          <w:tcPr>
            <w:tcW w:w="912" w:type="dxa"/>
          </w:tcPr>
          <w:p w14:paraId="6757C49A" w14:textId="77777777" w:rsidR="00203896" w:rsidRPr="007D2784" w:rsidRDefault="00203896" w:rsidP="00203896">
            <w:pPr>
              <w:jc w:val="both"/>
              <w:rPr>
                <w:rFonts w:cs="Calibri"/>
                <w:color w:val="000000"/>
                <w:sz w:val="16"/>
                <w:szCs w:val="16"/>
              </w:rPr>
            </w:pPr>
          </w:p>
        </w:tc>
      </w:tr>
      <w:tr w:rsidR="00203896" w:rsidRPr="007D2784" w14:paraId="03A227FF" w14:textId="77777777" w:rsidTr="00203896">
        <w:tc>
          <w:tcPr>
            <w:tcW w:w="4077" w:type="dxa"/>
          </w:tcPr>
          <w:p w14:paraId="79533E8F" w14:textId="77777777" w:rsidR="00203896" w:rsidRPr="007D2784" w:rsidRDefault="00203896" w:rsidP="00203896">
            <w:pPr>
              <w:jc w:val="both"/>
              <w:rPr>
                <w:rFonts w:cs="Calibri"/>
                <w:color w:val="000000"/>
                <w:sz w:val="16"/>
                <w:szCs w:val="16"/>
              </w:rPr>
            </w:pPr>
            <w:r w:rsidRPr="007D2784">
              <w:rPr>
                <w:rFonts w:cs="Calibri"/>
                <w:color w:val="000000"/>
                <w:sz w:val="16"/>
                <w:szCs w:val="16"/>
              </w:rPr>
              <w:t>18.I am encouraged by my colleagues to report any patient safety concerns I may have</w:t>
            </w:r>
          </w:p>
        </w:tc>
        <w:tc>
          <w:tcPr>
            <w:tcW w:w="851" w:type="dxa"/>
          </w:tcPr>
          <w:p w14:paraId="0993DDE7" w14:textId="77777777" w:rsidR="00203896" w:rsidRPr="007D2784" w:rsidRDefault="00203896" w:rsidP="00203896">
            <w:pPr>
              <w:jc w:val="both"/>
              <w:rPr>
                <w:rFonts w:cs="Calibri"/>
                <w:color w:val="000000"/>
                <w:sz w:val="16"/>
                <w:szCs w:val="16"/>
              </w:rPr>
            </w:pPr>
          </w:p>
        </w:tc>
        <w:tc>
          <w:tcPr>
            <w:tcW w:w="850" w:type="dxa"/>
          </w:tcPr>
          <w:p w14:paraId="08B49467" w14:textId="77777777" w:rsidR="00203896" w:rsidRPr="007D2784" w:rsidRDefault="00203896" w:rsidP="00203896">
            <w:pPr>
              <w:jc w:val="both"/>
              <w:rPr>
                <w:rFonts w:cs="Calibri"/>
                <w:color w:val="000000"/>
                <w:sz w:val="16"/>
                <w:szCs w:val="16"/>
              </w:rPr>
            </w:pPr>
          </w:p>
        </w:tc>
        <w:tc>
          <w:tcPr>
            <w:tcW w:w="851" w:type="dxa"/>
          </w:tcPr>
          <w:p w14:paraId="12ADF0B6" w14:textId="77777777" w:rsidR="00203896" w:rsidRPr="007D2784" w:rsidRDefault="00203896" w:rsidP="00203896">
            <w:pPr>
              <w:jc w:val="both"/>
              <w:rPr>
                <w:rFonts w:cs="Calibri"/>
                <w:color w:val="000000"/>
                <w:sz w:val="16"/>
                <w:szCs w:val="16"/>
              </w:rPr>
            </w:pPr>
          </w:p>
        </w:tc>
        <w:tc>
          <w:tcPr>
            <w:tcW w:w="850" w:type="dxa"/>
          </w:tcPr>
          <w:p w14:paraId="35F83FEC" w14:textId="77777777" w:rsidR="00203896" w:rsidRPr="007D2784" w:rsidRDefault="00203896" w:rsidP="00203896">
            <w:pPr>
              <w:jc w:val="both"/>
              <w:rPr>
                <w:rFonts w:cs="Calibri"/>
                <w:color w:val="000000"/>
                <w:sz w:val="16"/>
                <w:szCs w:val="16"/>
              </w:rPr>
            </w:pPr>
          </w:p>
        </w:tc>
        <w:tc>
          <w:tcPr>
            <w:tcW w:w="851" w:type="dxa"/>
          </w:tcPr>
          <w:p w14:paraId="0FB9175B" w14:textId="77777777" w:rsidR="00203896" w:rsidRPr="007D2784" w:rsidRDefault="00203896" w:rsidP="00203896">
            <w:pPr>
              <w:jc w:val="both"/>
              <w:rPr>
                <w:rFonts w:cs="Calibri"/>
                <w:color w:val="000000"/>
                <w:sz w:val="16"/>
                <w:szCs w:val="16"/>
              </w:rPr>
            </w:pPr>
          </w:p>
        </w:tc>
        <w:tc>
          <w:tcPr>
            <w:tcW w:w="912" w:type="dxa"/>
          </w:tcPr>
          <w:p w14:paraId="4AC1B0A3" w14:textId="77777777" w:rsidR="00203896" w:rsidRPr="007D2784" w:rsidRDefault="00203896" w:rsidP="00203896">
            <w:pPr>
              <w:jc w:val="both"/>
              <w:rPr>
                <w:rFonts w:cs="Calibri"/>
                <w:color w:val="000000"/>
                <w:sz w:val="16"/>
                <w:szCs w:val="16"/>
              </w:rPr>
            </w:pPr>
          </w:p>
        </w:tc>
      </w:tr>
      <w:tr w:rsidR="00203896" w:rsidRPr="007D2784" w14:paraId="4A70C6F1" w14:textId="77777777" w:rsidTr="00203896">
        <w:tc>
          <w:tcPr>
            <w:tcW w:w="4077" w:type="dxa"/>
          </w:tcPr>
          <w:p w14:paraId="7EE51FC0" w14:textId="77777777" w:rsidR="00203896" w:rsidRPr="007D2784" w:rsidRDefault="00203896" w:rsidP="00203896">
            <w:pPr>
              <w:jc w:val="both"/>
              <w:rPr>
                <w:rFonts w:cs="Calibri"/>
                <w:color w:val="000000"/>
                <w:sz w:val="16"/>
                <w:szCs w:val="16"/>
              </w:rPr>
            </w:pPr>
            <w:r w:rsidRPr="007D2784">
              <w:rPr>
                <w:rFonts w:cs="Calibri"/>
                <w:color w:val="000000"/>
                <w:sz w:val="16"/>
                <w:szCs w:val="16"/>
              </w:rPr>
              <w:t>19.Personnel frequently disregard rules or guidelines (e.g. hand-washing, treatment protocols/clinical pathways, sterile field, etc.) that are established in the OR</w:t>
            </w:r>
          </w:p>
        </w:tc>
        <w:tc>
          <w:tcPr>
            <w:tcW w:w="851" w:type="dxa"/>
          </w:tcPr>
          <w:p w14:paraId="36FFF8D8" w14:textId="77777777" w:rsidR="00203896" w:rsidRPr="007D2784" w:rsidRDefault="00203896" w:rsidP="00203896">
            <w:pPr>
              <w:jc w:val="both"/>
              <w:rPr>
                <w:rFonts w:cs="Calibri"/>
                <w:color w:val="000000"/>
                <w:sz w:val="16"/>
                <w:szCs w:val="16"/>
              </w:rPr>
            </w:pPr>
          </w:p>
        </w:tc>
        <w:tc>
          <w:tcPr>
            <w:tcW w:w="850" w:type="dxa"/>
          </w:tcPr>
          <w:p w14:paraId="14FA461F" w14:textId="77777777" w:rsidR="00203896" w:rsidRPr="007D2784" w:rsidRDefault="00203896" w:rsidP="00203896">
            <w:pPr>
              <w:jc w:val="both"/>
              <w:rPr>
                <w:rFonts w:cs="Calibri"/>
                <w:color w:val="000000"/>
                <w:sz w:val="16"/>
                <w:szCs w:val="16"/>
              </w:rPr>
            </w:pPr>
          </w:p>
        </w:tc>
        <w:tc>
          <w:tcPr>
            <w:tcW w:w="851" w:type="dxa"/>
          </w:tcPr>
          <w:p w14:paraId="6060C9F5" w14:textId="77777777" w:rsidR="00203896" w:rsidRPr="007D2784" w:rsidRDefault="00203896" w:rsidP="00203896">
            <w:pPr>
              <w:jc w:val="both"/>
              <w:rPr>
                <w:rFonts w:cs="Calibri"/>
                <w:color w:val="000000"/>
                <w:sz w:val="16"/>
                <w:szCs w:val="16"/>
              </w:rPr>
            </w:pPr>
          </w:p>
        </w:tc>
        <w:tc>
          <w:tcPr>
            <w:tcW w:w="850" w:type="dxa"/>
          </w:tcPr>
          <w:p w14:paraId="7C30ACC5" w14:textId="77777777" w:rsidR="00203896" w:rsidRPr="007D2784" w:rsidRDefault="00203896" w:rsidP="00203896">
            <w:pPr>
              <w:jc w:val="both"/>
              <w:rPr>
                <w:rFonts w:cs="Calibri"/>
                <w:color w:val="000000"/>
                <w:sz w:val="16"/>
                <w:szCs w:val="16"/>
              </w:rPr>
            </w:pPr>
          </w:p>
        </w:tc>
        <w:tc>
          <w:tcPr>
            <w:tcW w:w="851" w:type="dxa"/>
          </w:tcPr>
          <w:p w14:paraId="7260E990" w14:textId="77777777" w:rsidR="00203896" w:rsidRPr="007D2784" w:rsidRDefault="00203896" w:rsidP="00203896">
            <w:pPr>
              <w:jc w:val="both"/>
              <w:rPr>
                <w:rFonts w:cs="Calibri"/>
                <w:color w:val="000000"/>
                <w:sz w:val="16"/>
                <w:szCs w:val="16"/>
              </w:rPr>
            </w:pPr>
          </w:p>
        </w:tc>
        <w:tc>
          <w:tcPr>
            <w:tcW w:w="912" w:type="dxa"/>
          </w:tcPr>
          <w:p w14:paraId="0AED3E04" w14:textId="77777777" w:rsidR="00203896" w:rsidRPr="007D2784" w:rsidRDefault="00203896" w:rsidP="00203896">
            <w:pPr>
              <w:jc w:val="both"/>
              <w:rPr>
                <w:rFonts w:cs="Calibri"/>
                <w:color w:val="000000"/>
                <w:sz w:val="16"/>
                <w:szCs w:val="16"/>
              </w:rPr>
            </w:pPr>
          </w:p>
        </w:tc>
      </w:tr>
      <w:tr w:rsidR="00203896" w:rsidRPr="007D2784" w14:paraId="5DA69C73" w14:textId="77777777" w:rsidTr="00203896">
        <w:tc>
          <w:tcPr>
            <w:tcW w:w="4077" w:type="dxa"/>
          </w:tcPr>
          <w:p w14:paraId="638CDAD3" w14:textId="77777777" w:rsidR="00203896" w:rsidRPr="007D2784" w:rsidRDefault="00203896" w:rsidP="00203896">
            <w:pPr>
              <w:jc w:val="both"/>
              <w:rPr>
                <w:rFonts w:cs="Calibri"/>
                <w:color w:val="000000"/>
                <w:sz w:val="16"/>
                <w:szCs w:val="16"/>
              </w:rPr>
            </w:pPr>
            <w:r w:rsidRPr="007D2784">
              <w:rPr>
                <w:rFonts w:cs="Calibri"/>
                <w:color w:val="000000"/>
                <w:sz w:val="16"/>
                <w:szCs w:val="16"/>
              </w:rPr>
              <w:lastRenderedPageBreak/>
              <w:t>20.The culture in the OR makes it easy to learn from the errors of others</w:t>
            </w:r>
          </w:p>
        </w:tc>
        <w:tc>
          <w:tcPr>
            <w:tcW w:w="851" w:type="dxa"/>
          </w:tcPr>
          <w:p w14:paraId="2DB3B13D" w14:textId="77777777" w:rsidR="00203896" w:rsidRPr="007D2784" w:rsidRDefault="00203896" w:rsidP="00203896">
            <w:pPr>
              <w:jc w:val="both"/>
              <w:rPr>
                <w:rFonts w:cs="Calibri"/>
                <w:color w:val="000000"/>
                <w:sz w:val="16"/>
                <w:szCs w:val="16"/>
              </w:rPr>
            </w:pPr>
          </w:p>
        </w:tc>
        <w:tc>
          <w:tcPr>
            <w:tcW w:w="850" w:type="dxa"/>
          </w:tcPr>
          <w:p w14:paraId="61A329CE" w14:textId="77777777" w:rsidR="00203896" w:rsidRPr="007D2784" w:rsidRDefault="00203896" w:rsidP="00203896">
            <w:pPr>
              <w:jc w:val="both"/>
              <w:rPr>
                <w:rFonts w:cs="Calibri"/>
                <w:color w:val="000000"/>
                <w:sz w:val="16"/>
                <w:szCs w:val="16"/>
              </w:rPr>
            </w:pPr>
          </w:p>
        </w:tc>
        <w:tc>
          <w:tcPr>
            <w:tcW w:w="851" w:type="dxa"/>
          </w:tcPr>
          <w:p w14:paraId="4B87A9F6" w14:textId="77777777" w:rsidR="00203896" w:rsidRPr="007D2784" w:rsidRDefault="00203896" w:rsidP="00203896">
            <w:pPr>
              <w:jc w:val="both"/>
              <w:rPr>
                <w:rFonts w:cs="Calibri"/>
                <w:color w:val="000000"/>
                <w:sz w:val="16"/>
                <w:szCs w:val="16"/>
              </w:rPr>
            </w:pPr>
          </w:p>
        </w:tc>
        <w:tc>
          <w:tcPr>
            <w:tcW w:w="850" w:type="dxa"/>
          </w:tcPr>
          <w:p w14:paraId="2E903250" w14:textId="77777777" w:rsidR="00203896" w:rsidRPr="007D2784" w:rsidRDefault="00203896" w:rsidP="00203896">
            <w:pPr>
              <w:jc w:val="both"/>
              <w:rPr>
                <w:rFonts w:cs="Calibri"/>
                <w:color w:val="000000"/>
                <w:sz w:val="16"/>
                <w:szCs w:val="16"/>
              </w:rPr>
            </w:pPr>
          </w:p>
        </w:tc>
        <w:tc>
          <w:tcPr>
            <w:tcW w:w="851" w:type="dxa"/>
          </w:tcPr>
          <w:p w14:paraId="6CE6E8C6" w14:textId="77777777" w:rsidR="00203896" w:rsidRPr="007D2784" w:rsidRDefault="00203896" w:rsidP="00203896">
            <w:pPr>
              <w:jc w:val="both"/>
              <w:rPr>
                <w:rFonts w:cs="Calibri"/>
                <w:color w:val="000000"/>
                <w:sz w:val="16"/>
                <w:szCs w:val="16"/>
              </w:rPr>
            </w:pPr>
          </w:p>
        </w:tc>
        <w:tc>
          <w:tcPr>
            <w:tcW w:w="912" w:type="dxa"/>
          </w:tcPr>
          <w:p w14:paraId="717CD93B" w14:textId="77777777" w:rsidR="00203896" w:rsidRPr="007D2784" w:rsidRDefault="00203896" w:rsidP="00203896">
            <w:pPr>
              <w:jc w:val="both"/>
              <w:rPr>
                <w:rFonts w:cs="Calibri"/>
                <w:color w:val="000000"/>
                <w:sz w:val="16"/>
                <w:szCs w:val="16"/>
              </w:rPr>
            </w:pPr>
          </w:p>
        </w:tc>
      </w:tr>
      <w:tr w:rsidR="00203896" w:rsidRPr="007D2784" w14:paraId="662AC75F" w14:textId="77777777" w:rsidTr="00203896">
        <w:tc>
          <w:tcPr>
            <w:tcW w:w="4077" w:type="dxa"/>
          </w:tcPr>
          <w:p w14:paraId="5BCCD6E5" w14:textId="77777777" w:rsidR="00203896" w:rsidRPr="007D2784" w:rsidRDefault="00203896" w:rsidP="00203896">
            <w:pPr>
              <w:jc w:val="both"/>
              <w:rPr>
                <w:rFonts w:cs="Calibri"/>
                <w:color w:val="000000"/>
                <w:sz w:val="16"/>
                <w:szCs w:val="16"/>
              </w:rPr>
            </w:pPr>
            <w:r w:rsidRPr="007D2784">
              <w:rPr>
                <w:rFonts w:cs="Calibri"/>
                <w:color w:val="000000"/>
                <w:sz w:val="16"/>
                <w:szCs w:val="16"/>
              </w:rPr>
              <w:t>21.I receive appropriate feedback about my performance</w:t>
            </w:r>
          </w:p>
          <w:p w14:paraId="5C5CF757" w14:textId="77777777" w:rsidR="00203896" w:rsidRPr="007D2784" w:rsidRDefault="00203896" w:rsidP="00203896">
            <w:pPr>
              <w:jc w:val="both"/>
              <w:rPr>
                <w:rFonts w:cs="Calibri"/>
                <w:color w:val="000000"/>
                <w:sz w:val="16"/>
                <w:szCs w:val="16"/>
              </w:rPr>
            </w:pPr>
          </w:p>
        </w:tc>
        <w:tc>
          <w:tcPr>
            <w:tcW w:w="851" w:type="dxa"/>
          </w:tcPr>
          <w:p w14:paraId="7589B0E0" w14:textId="77777777" w:rsidR="00203896" w:rsidRPr="007D2784" w:rsidRDefault="00203896" w:rsidP="00203896">
            <w:pPr>
              <w:jc w:val="both"/>
              <w:rPr>
                <w:rFonts w:cs="Calibri"/>
                <w:color w:val="000000"/>
                <w:sz w:val="16"/>
                <w:szCs w:val="16"/>
              </w:rPr>
            </w:pPr>
          </w:p>
        </w:tc>
        <w:tc>
          <w:tcPr>
            <w:tcW w:w="850" w:type="dxa"/>
          </w:tcPr>
          <w:p w14:paraId="3E536D46" w14:textId="77777777" w:rsidR="00203896" w:rsidRPr="007D2784" w:rsidRDefault="00203896" w:rsidP="00203896">
            <w:pPr>
              <w:jc w:val="both"/>
              <w:rPr>
                <w:rFonts w:cs="Calibri"/>
                <w:color w:val="000000"/>
                <w:sz w:val="16"/>
                <w:szCs w:val="16"/>
              </w:rPr>
            </w:pPr>
          </w:p>
        </w:tc>
        <w:tc>
          <w:tcPr>
            <w:tcW w:w="851" w:type="dxa"/>
          </w:tcPr>
          <w:p w14:paraId="2193DF7D" w14:textId="77777777" w:rsidR="00203896" w:rsidRPr="007D2784" w:rsidRDefault="00203896" w:rsidP="00203896">
            <w:pPr>
              <w:jc w:val="both"/>
              <w:rPr>
                <w:rFonts w:cs="Calibri"/>
                <w:color w:val="000000"/>
                <w:sz w:val="16"/>
                <w:szCs w:val="16"/>
              </w:rPr>
            </w:pPr>
          </w:p>
        </w:tc>
        <w:tc>
          <w:tcPr>
            <w:tcW w:w="850" w:type="dxa"/>
          </w:tcPr>
          <w:p w14:paraId="40F175B5" w14:textId="77777777" w:rsidR="00203896" w:rsidRPr="007D2784" w:rsidRDefault="00203896" w:rsidP="00203896">
            <w:pPr>
              <w:jc w:val="both"/>
              <w:rPr>
                <w:rFonts w:cs="Calibri"/>
                <w:color w:val="000000"/>
                <w:sz w:val="16"/>
                <w:szCs w:val="16"/>
              </w:rPr>
            </w:pPr>
          </w:p>
        </w:tc>
        <w:tc>
          <w:tcPr>
            <w:tcW w:w="851" w:type="dxa"/>
          </w:tcPr>
          <w:p w14:paraId="0A3D7C8B" w14:textId="77777777" w:rsidR="00203896" w:rsidRPr="007D2784" w:rsidRDefault="00203896" w:rsidP="00203896">
            <w:pPr>
              <w:jc w:val="both"/>
              <w:rPr>
                <w:rFonts w:cs="Calibri"/>
                <w:color w:val="000000"/>
                <w:sz w:val="16"/>
                <w:szCs w:val="16"/>
              </w:rPr>
            </w:pPr>
          </w:p>
        </w:tc>
        <w:tc>
          <w:tcPr>
            <w:tcW w:w="912" w:type="dxa"/>
          </w:tcPr>
          <w:p w14:paraId="73DFA786" w14:textId="77777777" w:rsidR="00203896" w:rsidRPr="007D2784" w:rsidRDefault="00203896" w:rsidP="00203896">
            <w:pPr>
              <w:jc w:val="both"/>
              <w:rPr>
                <w:rFonts w:cs="Calibri"/>
                <w:color w:val="000000"/>
                <w:sz w:val="16"/>
                <w:szCs w:val="16"/>
              </w:rPr>
            </w:pPr>
          </w:p>
        </w:tc>
      </w:tr>
      <w:tr w:rsidR="00203896" w:rsidRPr="007D2784" w14:paraId="78EDB575" w14:textId="77777777" w:rsidTr="00203896">
        <w:tc>
          <w:tcPr>
            <w:tcW w:w="4077" w:type="dxa"/>
          </w:tcPr>
          <w:p w14:paraId="122F85EB" w14:textId="77777777" w:rsidR="00203896" w:rsidRPr="007D2784" w:rsidRDefault="00203896" w:rsidP="00203896">
            <w:pPr>
              <w:jc w:val="both"/>
              <w:rPr>
                <w:rFonts w:cs="Calibri"/>
                <w:color w:val="000000"/>
                <w:sz w:val="16"/>
                <w:szCs w:val="16"/>
              </w:rPr>
            </w:pPr>
            <w:r w:rsidRPr="007D2784">
              <w:rPr>
                <w:rFonts w:cs="Calibri"/>
                <w:color w:val="000000"/>
                <w:sz w:val="16"/>
                <w:szCs w:val="16"/>
              </w:rPr>
              <w:t>22.Medical errors are handled appropriately here</w:t>
            </w:r>
          </w:p>
          <w:p w14:paraId="44314C42" w14:textId="77777777" w:rsidR="00203896" w:rsidRPr="007D2784" w:rsidRDefault="00203896" w:rsidP="00203896">
            <w:pPr>
              <w:jc w:val="both"/>
              <w:rPr>
                <w:rFonts w:cs="Calibri"/>
                <w:color w:val="000000"/>
                <w:sz w:val="16"/>
                <w:szCs w:val="16"/>
              </w:rPr>
            </w:pPr>
          </w:p>
        </w:tc>
        <w:tc>
          <w:tcPr>
            <w:tcW w:w="851" w:type="dxa"/>
          </w:tcPr>
          <w:p w14:paraId="3247492F" w14:textId="77777777" w:rsidR="00203896" w:rsidRPr="007D2784" w:rsidRDefault="00203896" w:rsidP="00203896">
            <w:pPr>
              <w:jc w:val="both"/>
              <w:rPr>
                <w:rFonts w:cs="Calibri"/>
                <w:color w:val="000000"/>
                <w:sz w:val="16"/>
                <w:szCs w:val="16"/>
              </w:rPr>
            </w:pPr>
          </w:p>
        </w:tc>
        <w:tc>
          <w:tcPr>
            <w:tcW w:w="850" w:type="dxa"/>
          </w:tcPr>
          <w:p w14:paraId="73CF554E" w14:textId="77777777" w:rsidR="00203896" w:rsidRPr="007D2784" w:rsidRDefault="00203896" w:rsidP="00203896">
            <w:pPr>
              <w:jc w:val="both"/>
              <w:rPr>
                <w:rFonts w:cs="Calibri"/>
                <w:color w:val="000000"/>
                <w:sz w:val="16"/>
                <w:szCs w:val="16"/>
              </w:rPr>
            </w:pPr>
          </w:p>
        </w:tc>
        <w:tc>
          <w:tcPr>
            <w:tcW w:w="851" w:type="dxa"/>
          </w:tcPr>
          <w:p w14:paraId="74088B3E" w14:textId="77777777" w:rsidR="00203896" w:rsidRPr="007D2784" w:rsidRDefault="00203896" w:rsidP="00203896">
            <w:pPr>
              <w:jc w:val="both"/>
              <w:rPr>
                <w:rFonts w:cs="Calibri"/>
                <w:color w:val="000000"/>
                <w:sz w:val="16"/>
                <w:szCs w:val="16"/>
              </w:rPr>
            </w:pPr>
          </w:p>
        </w:tc>
        <w:tc>
          <w:tcPr>
            <w:tcW w:w="850" w:type="dxa"/>
          </w:tcPr>
          <w:p w14:paraId="06D2B7BF" w14:textId="77777777" w:rsidR="00203896" w:rsidRPr="007D2784" w:rsidRDefault="00203896" w:rsidP="00203896">
            <w:pPr>
              <w:jc w:val="both"/>
              <w:rPr>
                <w:rFonts w:cs="Calibri"/>
                <w:color w:val="000000"/>
                <w:sz w:val="16"/>
                <w:szCs w:val="16"/>
              </w:rPr>
            </w:pPr>
          </w:p>
        </w:tc>
        <w:tc>
          <w:tcPr>
            <w:tcW w:w="851" w:type="dxa"/>
          </w:tcPr>
          <w:p w14:paraId="5CDFD55B" w14:textId="77777777" w:rsidR="00203896" w:rsidRPr="007D2784" w:rsidRDefault="00203896" w:rsidP="00203896">
            <w:pPr>
              <w:jc w:val="both"/>
              <w:rPr>
                <w:rFonts w:cs="Calibri"/>
                <w:color w:val="000000"/>
                <w:sz w:val="16"/>
                <w:szCs w:val="16"/>
              </w:rPr>
            </w:pPr>
          </w:p>
        </w:tc>
        <w:tc>
          <w:tcPr>
            <w:tcW w:w="912" w:type="dxa"/>
          </w:tcPr>
          <w:p w14:paraId="1208DC07" w14:textId="77777777" w:rsidR="00203896" w:rsidRPr="007D2784" w:rsidRDefault="00203896" w:rsidP="00203896">
            <w:pPr>
              <w:jc w:val="both"/>
              <w:rPr>
                <w:rFonts w:cs="Calibri"/>
                <w:color w:val="000000"/>
                <w:sz w:val="16"/>
                <w:szCs w:val="16"/>
              </w:rPr>
            </w:pPr>
          </w:p>
        </w:tc>
      </w:tr>
      <w:tr w:rsidR="00203896" w:rsidRPr="007D2784" w14:paraId="785FF4D5" w14:textId="77777777" w:rsidTr="00203896">
        <w:tc>
          <w:tcPr>
            <w:tcW w:w="4077" w:type="dxa"/>
          </w:tcPr>
          <w:p w14:paraId="52573D31" w14:textId="77777777" w:rsidR="00203896" w:rsidRPr="007D2784" w:rsidRDefault="00203896" w:rsidP="00203896">
            <w:pPr>
              <w:jc w:val="both"/>
              <w:rPr>
                <w:rFonts w:cs="Calibri"/>
                <w:color w:val="000000"/>
                <w:sz w:val="16"/>
                <w:szCs w:val="16"/>
              </w:rPr>
            </w:pPr>
            <w:r w:rsidRPr="007D2784">
              <w:rPr>
                <w:rFonts w:cs="Calibri"/>
                <w:color w:val="000000"/>
                <w:sz w:val="16"/>
                <w:szCs w:val="16"/>
              </w:rPr>
              <w:t>23.I know the proper channels to direct questions regarding patient safety in the Level 8 OR</w:t>
            </w:r>
          </w:p>
        </w:tc>
        <w:tc>
          <w:tcPr>
            <w:tcW w:w="851" w:type="dxa"/>
          </w:tcPr>
          <w:p w14:paraId="77D36C05" w14:textId="77777777" w:rsidR="00203896" w:rsidRPr="007D2784" w:rsidRDefault="00203896" w:rsidP="00203896">
            <w:pPr>
              <w:jc w:val="both"/>
              <w:rPr>
                <w:rFonts w:cs="Calibri"/>
                <w:color w:val="000000"/>
                <w:sz w:val="16"/>
                <w:szCs w:val="16"/>
              </w:rPr>
            </w:pPr>
          </w:p>
        </w:tc>
        <w:tc>
          <w:tcPr>
            <w:tcW w:w="850" w:type="dxa"/>
          </w:tcPr>
          <w:p w14:paraId="04E3F940" w14:textId="77777777" w:rsidR="00203896" w:rsidRPr="007D2784" w:rsidRDefault="00203896" w:rsidP="00203896">
            <w:pPr>
              <w:jc w:val="both"/>
              <w:rPr>
                <w:rFonts w:cs="Calibri"/>
                <w:color w:val="000000"/>
                <w:sz w:val="16"/>
                <w:szCs w:val="16"/>
              </w:rPr>
            </w:pPr>
          </w:p>
        </w:tc>
        <w:tc>
          <w:tcPr>
            <w:tcW w:w="851" w:type="dxa"/>
          </w:tcPr>
          <w:p w14:paraId="38DDC26D" w14:textId="77777777" w:rsidR="00203896" w:rsidRPr="007D2784" w:rsidRDefault="00203896" w:rsidP="00203896">
            <w:pPr>
              <w:jc w:val="both"/>
              <w:rPr>
                <w:rFonts w:cs="Calibri"/>
                <w:color w:val="000000"/>
                <w:sz w:val="16"/>
                <w:szCs w:val="16"/>
              </w:rPr>
            </w:pPr>
          </w:p>
        </w:tc>
        <w:tc>
          <w:tcPr>
            <w:tcW w:w="850" w:type="dxa"/>
          </w:tcPr>
          <w:p w14:paraId="2E788F96" w14:textId="77777777" w:rsidR="00203896" w:rsidRPr="007D2784" w:rsidRDefault="00203896" w:rsidP="00203896">
            <w:pPr>
              <w:jc w:val="both"/>
              <w:rPr>
                <w:rFonts w:cs="Calibri"/>
                <w:color w:val="000000"/>
                <w:sz w:val="16"/>
                <w:szCs w:val="16"/>
              </w:rPr>
            </w:pPr>
          </w:p>
        </w:tc>
        <w:tc>
          <w:tcPr>
            <w:tcW w:w="851" w:type="dxa"/>
          </w:tcPr>
          <w:p w14:paraId="62294BFA" w14:textId="77777777" w:rsidR="00203896" w:rsidRPr="007D2784" w:rsidRDefault="00203896" w:rsidP="00203896">
            <w:pPr>
              <w:jc w:val="both"/>
              <w:rPr>
                <w:rFonts w:cs="Calibri"/>
                <w:color w:val="000000"/>
                <w:sz w:val="16"/>
                <w:szCs w:val="16"/>
              </w:rPr>
            </w:pPr>
          </w:p>
        </w:tc>
        <w:tc>
          <w:tcPr>
            <w:tcW w:w="912" w:type="dxa"/>
          </w:tcPr>
          <w:p w14:paraId="65549188" w14:textId="77777777" w:rsidR="00203896" w:rsidRPr="007D2784" w:rsidRDefault="00203896" w:rsidP="00203896">
            <w:pPr>
              <w:jc w:val="both"/>
              <w:rPr>
                <w:rFonts w:cs="Calibri"/>
                <w:color w:val="000000"/>
                <w:sz w:val="16"/>
                <w:szCs w:val="16"/>
              </w:rPr>
            </w:pPr>
          </w:p>
        </w:tc>
      </w:tr>
      <w:tr w:rsidR="00203896" w:rsidRPr="007D2784" w14:paraId="362AAD27" w14:textId="77777777" w:rsidTr="00203896">
        <w:tc>
          <w:tcPr>
            <w:tcW w:w="4077" w:type="dxa"/>
          </w:tcPr>
          <w:p w14:paraId="144074D6" w14:textId="77777777" w:rsidR="00203896" w:rsidRDefault="00203896" w:rsidP="00203896">
            <w:pPr>
              <w:jc w:val="both"/>
              <w:rPr>
                <w:rFonts w:cs="Calibri"/>
                <w:color w:val="000000"/>
                <w:sz w:val="16"/>
                <w:szCs w:val="16"/>
              </w:rPr>
            </w:pPr>
            <w:r w:rsidRPr="007D2784">
              <w:rPr>
                <w:rFonts w:cs="Calibri"/>
                <w:color w:val="000000"/>
                <w:sz w:val="16"/>
                <w:szCs w:val="16"/>
              </w:rPr>
              <w:t>24.In the OR it is difficult to discuss errors</w:t>
            </w:r>
          </w:p>
          <w:p w14:paraId="07CEE720" w14:textId="77777777" w:rsidR="00203896" w:rsidRPr="007D2784" w:rsidRDefault="00203896" w:rsidP="00203896">
            <w:pPr>
              <w:jc w:val="both"/>
              <w:rPr>
                <w:rFonts w:cs="Calibri"/>
                <w:color w:val="000000"/>
                <w:sz w:val="16"/>
                <w:szCs w:val="16"/>
              </w:rPr>
            </w:pPr>
          </w:p>
        </w:tc>
        <w:tc>
          <w:tcPr>
            <w:tcW w:w="851" w:type="dxa"/>
          </w:tcPr>
          <w:p w14:paraId="27855EA3" w14:textId="77777777" w:rsidR="00203896" w:rsidRPr="007D2784" w:rsidRDefault="00203896" w:rsidP="00203896">
            <w:pPr>
              <w:jc w:val="both"/>
              <w:rPr>
                <w:rFonts w:cs="Calibri"/>
                <w:color w:val="000000"/>
                <w:sz w:val="16"/>
                <w:szCs w:val="16"/>
              </w:rPr>
            </w:pPr>
          </w:p>
        </w:tc>
        <w:tc>
          <w:tcPr>
            <w:tcW w:w="850" w:type="dxa"/>
          </w:tcPr>
          <w:p w14:paraId="428C6CE7" w14:textId="77777777" w:rsidR="00203896" w:rsidRPr="007D2784" w:rsidRDefault="00203896" w:rsidP="00203896">
            <w:pPr>
              <w:jc w:val="both"/>
              <w:rPr>
                <w:rFonts w:cs="Calibri"/>
                <w:color w:val="000000"/>
                <w:sz w:val="16"/>
                <w:szCs w:val="16"/>
              </w:rPr>
            </w:pPr>
          </w:p>
        </w:tc>
        <w:tc>
          <w:tcPr>
            <w:tcW w:w="851" w:type="dxa"/>
          </w:tcPr>
          <w:p w14:paraId="203AC405" w14:textId="77777777" w:rsidR="00203896" w:rsidRPr="007D2784" w:rsidRDefault="00203896" w:rsidP="00203896">
            <w:pPr>
              <w:jc w:val="both"/>
              <w:rPr>
                <w:rFonts w:cs="Calibri"/>
                <w:color w:val="000000"/>
                <w:sz w:val="16"/>
                <w:szCs w:val="16"/>
              </w:rPr>
            </w:pPr>
          </w:p>
        </w:tc>
        <w:tc>
          <w:tcPr>
            <w:tcW w:w="850" w:type="dxa"/>
          </w:tcPr>
          <w:p w14:paraId="097EAF17" w14:textId="77777777" w:rsidR="00203896" w:rsidRPr="007D2784" w:rsidRDefault="00203896" w:rsidP="00203896">
            <w:pPr>
              <w:jc w:val="both"/>
              <w:rPr>
                <w:rFonts w:cs="Calibri"/>
                <w:color w:val="000000"/>
                <w:sz w:val="16"/>
                <w:szCs w:val="16"/>
              </w:rPr>
            </w:pPr>
          </w:p>
        </w:tc>
        <w:tc>
          <w:tcPr>
            <w:tcW w:w="851" w:type="dxa"/>
          </w:tcPr>
          <w:p w14:paraId="5C0FAC77" w14:textId="77777777" w:rsidR="00203896" w:rsidRPr="007D2784" w:rsidRDefault="00203896" w:rsidP="00203896">
            <w:pPr>
              <w:jc w:val="both"/>
              <w:rPr>
                <w:rFonts w:cs="Calibri"/>
                <w:color w:val="000000"/>
                <w:sz w:val="16"/>
                <w:szCs w:val="16"/>
              </w:rPr>
            </w:pPr>
          </w:p>
        </w:tc>
        <w:tc>
          <w:tcPr>
            <w:tcW w:w="912" w:type="dxa"/>
          </w:tcPr>
          <w:p w14:paraId="60584A63" w14:textId="77777777" w:rsidR="00203896" w:rsidRPr="007D2784" w:rsidRDefault="00203896" w:rsidP="00203896">
            <w:pPr>
              <w:jc w:val="both"/>
              <w:rPr>
                <w:rFonts w:cs="Calibri"/>
                <w:color w:val="000000"/>
                <w:sz w:val="16"/>
                <w:szCs w:val="16"/>
              </w:rPr>
            </w:pPr>
          </w:p>
        </w:tc>
      </w:tr>
      <w:tr w:rsidR="00203896" w:rsidRPr="007D2784" w14:paraId="48E7EB43" w14:textId="77777777" w:rsidTr="00203896">
        <w:tc>
          <w:tcPr>
            <w:tcW w:w="4077" w:type="dxa"/>
          </w:tcPr>
          <w:p w14:paraId="1E418E4E" w14:textId="77777777" w:rsidR="00203896" w:rsidRPr="007D2784" w:rsidRDefault="00203896" w:rsidP="00203896">
            <w:pPr>
              <w:jc w:val="both"/>
              <w:rPr>
                <w:rFonts w:cs="Calibri"/>
                <w:color w:val="000000"/>
                <w:sz w:val="16"/>
                <w:szCs w:val="16"/>
              </w:rPr>
            </w:pPr>
            <w:r w:rsidRPr="007D2784">
              <w:rPr>
                <w:rFonts w:cs="Calibri"/>
                <w:color w:val="000000"/>
                <w:sz w:val="16"/>
                <w:szCs w:val="16"/>
              </w:rPr>
              <w:t xml:space="preserve">25.Hospital management does not knowingly compromise the safety of patients </w:t>
            </w:r>
          </w:p>
        </w:tc>
        <w:tc>
          <w:tcPr>
            <w:tcW w:w="851" w:type="dxa"/>
          </w:tcPr>
          <w:p w14:paraId="53FD17B5" w14:textId="77777777" w:rsidR="00203896" w:rsidRPr="007D2784" w:rsidRDefault="00203896" w:rsidP="00203896">
            <w:pPr>
              <w:jc w:val="both"/>
              <w:rPr>
                <w:rFonts w:cs="Calibri"/>
                <w:color w:val="000000"/>
                <w:sz w:val="16"/>
                <w:szCs w:val="16"/>
              </w:rPr>
            </w:pPr>
          </w:p>
        </w:tc>
        <w:tc>
          <w:tcPr>
            <w:tcW w:w="850" w:type="dxa"/>
          </w:tcPr>
          <w:p w14:paraId="2F835EA2" w14:textId="77777777" w:rsidR="00203896" w:rsidRPr="007D2784" w:rsidRDefault="00203896" w:rsidP="00203896">
            <w:pPr>
              <w:jc w:val="both"/>
              <w:rPr>
                <w:rFonts w:cs="Calibri"/>
                <w:color w:val="000000"/>
                <w:sz w:val="16"/>
                <w:szCs w:val="16"/>
              </w:rPr>
            </w:pPr>
          </w:p>
        </w:tc>
        <w:tc>
          <w:tcPr>
            <w:tcW w:w="851" w:type="dxa"/>
          </w:tcPr>
          <w:p w14:paraId="5DD24B8F" w14:textId="77777777" w:rsidR="00203896" w:rsidRPr="007D2784" w:rsidRDefault="00203896" w:rsidP="00203896">
            <w:pPr>
              <w:jc w:val="both"/>
              <w:rPr>
                <w:rFonts w:cs="Calibri"/>
                <w:color w:val="000000"/>
                <w:sz w:val="16"/>
                <w:szCs w:val="16"/>
              </w:rPr>
            </w:pPr>
          </w:p>
        </w:tc>
        <w:tc>
          <w:tcPr>
            <w:tcW w:w="850" w:type="dxa"/>
          </w:tcPr>
          <w:p w14:paraId="67A99D90" w14:textId="77777777" w:rsidR="00203896" w:rsidRPr="007D2784" w:rsidRDefault="00203896" w:rsidP="00203896">
            <w:pPr>
              <w:jc w:val="both"/>
              <w:rPr>
                <w:rFonts w:cs="Calibri"/>
                <w:color w:val="000000"/>
                <w:sz w:val="16"/>
                <w:szCs w:val="16"/>
              </w:rPr>
            </w:pPr>
          </w:p>
        </w:tc>
        <w:tc>
          <w:tcPr>
            <w:tcW w:w="851" w:type="dxa"/>
          </w:tcPr>
          <w:p w14:paraId="710E9DBD" w14:textId="77777777" w:rsidR="00203896" w:rsidRPr="007D2784" w:rsidRDefault="00203896" w:rsidP="00203896">
            <w:pPr>
              <w:jc w:val="both"/>
              <w:rPr>
                <w:rFonts w:cs="Calibri"/>
                <w:color w:val="000000"/>
                <w:sz w:val="16"/>
                <w:szCs w:val="16"/>
              </w:rPr>
            </w:pPr>
          </w:p>
        </w:tc>
        <w:tc>
          <w:tcPr>
            <w:tcW w:w="912" w:type="dxa"/>
          </w:tcPr>
          <w:p w14:paraId="58C6423C" w14:textId="77777777" w:rsidR="00203896" w:rsidRPr="007D2784" w:rsidRDefault="00203896" w:rsidP="00203896">
            <w:pPr>
              <w:jc w:val="both"/>
              <w:rPr>
                <w:rFonts w:cs="Calibri"/>
                <w:color w:val="000000"/>
                <w:sz w:val="16"/>
                <w:szCs w:val="16"/>
              </w:rPr>
            </w:pPr>
          </w:p>
        </w:tc>
      </w:tr>
      <w:tr w:rsidR="00203896" w:rsidRPr="007D2784" w14:paraId="0B7D22CC" w14:textId="77777777" w:rsidTr="00203896">
        <w:tc>
          <w:tcPr>
            <w:tcW w:w="4077" w:type="dxa"/>
          </w:tcPr>
          <w:p w14:paraId="04393FA9" w14:textId="77777777" w:rsidR="00203896" w:rsidRPr="007D2784" w:rsidRDefault="00203896" w:rsidP="00203896">
            <w:pPr>
              <w:jc w:val="both"/>
              <w:rPr>
                <w:rFonts w:cs="Calibri"/>
                <w:color w:val="000000"/>
                <w:sz w:val="16"/>
                <w:szCs w:val="16"/>
              </w:rPr>
            </w:pPr>
            <w:r w:rsidRPr="007D2784">
              <w:rPr>
                <w:rFonts w:cs="Calibri"/>
                <w:color w:val="000000"/>
                <w:sz w:val="16"/>
                <w:szCs w:val="16"/>
              </w:rPr>
              <w:t>26.</w:t>
            </w:r>
            <w:r>
              <w:rPr>
                <w:rFonts w:cs="Calibri"/>
                <w:color w:val="000000"/>
                <w:sz w:val="16"/>
                <w:szCs w:val="16"/>
              </w:rPr>
              <w:t>The</w:t>
            </w:r>
            <w:r w:rsidRPr="007D2784">
              <w:rPr>
                <w:rFonts w:cs="Calibri"/>
                <w:color w:val="000000"/>
                <w:sz w:val="16"/>
                <w:szCs w:val="16"/>
              </w:rPr>
              <w:t xml:space="preserve"> OR is doing more for patient safety now, than it did one year ago</w:t>
            </w:r>
          </w:p>
        </w:tc>
        <w:tc>
          <w:tcPr>
            <w:tcW w:w="851" w:type="dxa"/>
          </w:tcPr>
          <w:p w14:paraId="234BF377" w14:textId="77777777" w:rsidR="00203896" w:rsidRPr="007D2784" w:rsidRDefault="00203896" w:rsidP="00203896">
            <w:pPr>
              <w:jc w:val="both"/>
              <w:rPr>
                <w:rFonts w:cs="Calibri"/>
                <w:color w:val="000000"/>
                <w:sz w:val="16"/>
                <w:szCs w:val="16"/>
              </w:rPr>
            </w:pPr>
          </w:p>
        </w:tc>
        <w:tc>
          <w:tcPr>
            <w:tcW w:w="850" w:type="dxa"/>
          </w:tcPr>
          <w:p w14:paraId="33C7D122" w14:textId="77777777" w:rsidR="00203896" w:rsidRPr="007D2784" w:rsidRDefault="00203896" w:rsidP="00203896">
            <w:pPr>
              <w:jc w:val="both"/>
              <w:rPr>
                <w:rFonts w:cs="Calibri"/>
                <w:color w:val="000000"/>
                <w:sz w:val="16"/>
                <w:szCs w:val="16"/>
              </w:rPr>
            </w:pPr>
          </w:p>
        </w:tc>
        <w:tc>
          <w:tcPr>
            <w:tcW w:w="851" w:type="dxa"/>
          </w:tcPr>
          <w:p w14:paraId="13AEC1F9" w14:textId="77777777" w:rsidR="00203896" w:rsidRPr="007D2784" w:rsidRDefault="00203896" w:rsidP="00203896">
            <w:pPr>
              <w:jc w:val="both"/>
              <w:rPr>
                <w:rFonts w:cs="Calibri"/>
                <w:color w:val="000000"/>
                <w:sz w:val="16"/>
                <w:szCs w:val="16"/>
              </w:rPr>
            </w:pPr>
          </w:p>
        </w:tc>
        <w:tc>
          <w:tcPr>
            <w:tcW w:w="850" w:type="dxa"/>
          </w:tcPr>
          <w:p w14:paraId="32541EE9" w14:textId="77777777" w:rsidR="00203896" w:rsidRPr="007D2784" w:rsidRDefault="00203896" w:rsidP="00203896">
            <w:pPr>
              <w:jc w:val="both"/>
              <w:rPr>
                <w:rFonts w:cs="Calibri"/>
                <w:color w:val="000000"/>
                <w:sz w:val="16"/>
                <w:szCs w:val="16"/>
              </w:rPr>
            </w:pPr>
          </w:p>
        </w:tc>
        <w:tc>
          <w:tcPr>
            <w:tcW w:w="851" w:type="dxa"/>
          </w:tcPr>
          <w:p w14:paraId="6032A5FC" w14:textId="77777777" w:rsidR="00203896" w:rsidRPr="007D2784" w:rsidRDefault="00203896" w:rsidP="00203896">
            <w:pPr>
              <w:jc w:val="both"/>
              <w:rPr>
                <w:rFonts w:cs="Calibri"/>
                <w:color w:val="000000"/>
                <w:sz w:val="16"/>
                <w:szCs w:val="16"/>
              </w:rPr>
            </w:pPr>
          </w:p>
        </w:tc>
        <w:tc>
          <w:tcPr>
            <w:tcW w:w="912" w:type="dxa"/>
          </w:tcPr>
          <w:p w14:paraId="1216B07B" w14:textId="77777777" w:rsidR="00203896" w:rsidRPr="007D2784" w:rsidRDefault="00203896" w:rsidP="00203896">
            <w:pPr>
              <w:jc w:val="both"/>
              <w:rPr>
                <w:rFonts w:cs="Calibri"/>
                <w:color w:val="000000"/>
                <w:sz w:val="16"/>
                <w:szCs w:val="16"/>
              </w:rPr>
            </w:pPr>
          </w:p>
        </w:tc>
      </w:tr>
      <w:tr w:rsidR="00203896" w:rsidRPr="007D2784" w14:paraId="16D60F55" w14:textId="77777777" w:rsidTr="00203896">
        <w:tc>
          <w:tcPr>
            <w:tcW w:w="4077" w:type="dxa"/>
          </w:tcPr>
          <w:p w14:paraId="5AACA3DB" w14:textId="77777777" w:rsidR="00203896" w:rsidRPr="007D2784" w:rsidRDefault="00203896" w:rsidP="00203896">
            <w:pPr>
              <w:jc w:val="both"/>
              <w:rPr>
                <w:rFonts w:cs="Calibri"/>
                <w:color w:val="000000"/>
                <w:sz w:val="16"/>
                <w:szCs w:val="16"/>
              </w:rPr>
            </w:pPr>
            <w:r w:rsidRPr="007D2784">
              <w:rPr>
                <w:rFonts w:cs="Calibri"/>
                <w:color w:val="000000"/>
                <w:sz w:val="16"/>
                <w:szCs w:val="16"/>
              </w:rPr>
              <w:t>27.Leadership is driving us to be a safety-centred institution</w:t>
            </w:r>
          </w:p>
        </w:tc>
        <w:tc>
          <w:tcPr>
            <w:tcW w:w="851" w:type="dxa"/>
          </w:tcPr>
          <w:p w14:paraId="2C16E7CB" w14:textId="77777777" w:rsidR="00203896" w:rsidRPr="007D2784" w:rsidRDefault="00203896" w:rsidP="00203896">
            <w:pPr>
              <w:jc w:val="both"/>
              <w:rPr>
                <w:rFonts w:cs="Calibri"/>
                <w:color w:val="000000"/>
                <w:sz w:val="16"/>
                <w:szCs w:val="16"/>
              </w:rPr>
            </w:pPr>
          </w:p>
        </w:tc>
        <w:tc>
          <w:tcPr>
            <w:tcW w:w="850" w:type="dxa"/>
          </w:tcPr>
          <w:p w14:paraId="05C72B6B" w14:textId="77777777" w:rsidR="00203896" w:rsidRPr="007D2784" w:rsidRDefault="00203896" w:rsidP="00203896">
            <w:pPr>
              <w:jc w:val="both"/>
              <w:rPr>
                <w:rFonts w:cs="Calibri"/>
                <w:color w:val="000000"/>
                <w:sz w:val="16"/>
                <w:szCs w:val="16"/>
              </w:rPr>
            </w:pPr>
          </w:p>
        </w:tc>
        <w:tc>
          <w:tcPr>
            <w:tcW w:w="851" w:type="dxa"/>
          </w:tcPr>
          <w:p w14:paraId="44D96516" w14:textId="77777777" w:rsidR="00203896" w:rsidRPr="007D2784" w:rsidRDefault="00203896" w:rsidP="00203896">
            <w:pPr>
              <w:jc w:val="both"/>
              <w:rPr>
                <w:rFonts w:cs="Calibri"/>
                <w:color w:val="000000"/>
                <w:sz w:val="16"/>
                <w:szCs w:val="16"/>
              </w:rPr>
            </w:pPr>
          </w:p>
        </w:tc>
        <w:tc>
          <w:tcPr>
            <w:tcW w:w="850" w:type="dxa"/>
          </w:tcPr>
          <w:p w14:paraId="6307E631" w14:textId="77777777" w:rsidR="00203896" w:rsidRPr="007D2784" w:rsidRDefault="00203896" w:rsidP="00203896">
            <w:pPr>
              <w:jc w:val="both"/>
              <w:rPr>
                <w:rFonts w:cs="Calibri"/>
                <w:color w:val="000000"/>
                <w:sz w:val="16"/>
                <w:szCs w:val="16"/>
              </w:rPr>
            </w:pPr>
          </w:p>
        </w:tc>
        <w:tc>
          <w:tcPr>
            <w:tcW w:w="851" w:type="dxa"/>
          </w:tcPr>
          <w:p w14:paraId="4116C08A" w14:textId="77777777" w:rsidR="00203896" w:rsidRPr="007D2784" w:rsidRDefault="00203896" w:rsidP="00203896">
            <w:pPr>
              <w:jc w:val="both"/>
              <w:rPr>
                <w:rFonts w:cs="Calibri"/>
                <w:color w:val="000000"/>
                <w:sz w:val="16"/>
                <w:szCs w:val="16"/>
              </w:rPr>
            </w:pPr>
          </w:p>
        </w:tc>
        <w:tc>
          <w:tcPr>
            <w:tcW w:w="912" w:type="dxa"/>
          </w:tcPr>
          <w:p w14:paraId="20E546B3" w14:textId="77777777" w:rsidR="00203896" w:rsidRPr="007D2784" w:rsidRDefault="00203896" w:rsidP="00203896">
            <w:pPr>
              <w:jc w:val="both"/>
              <w:rPr>
                <w:rFonts w:cs="Calibri"/>
                <w:color w:val="000000"/>
                <w:sz w:val="16"/>
                <w:szCs w:val="16"/>
              </w:rPr>
            </w:pPr>
          </w:p>
        </w:tc>
      </w:tr>
      <w:tr w:rsidR="00203896" w:rsidRPr="007D2784" w14:paraId="02A8BD2E" w14:textId="77777777" w:rsidTr="00203896">
        <w:tc>
          <w:tcPr>
            <w:tcW w:w="4077" w:type="dxa"/>
          </w:tcPr>
          <w:p w14:paraId="2D16DC3D" w14:textId="77777777" w:rsidR="00203896" w:rsidRPr="007D2784" w:rsidRDefault="00203896" w:rsidP="00203896">
            <w:pPr>
              <w:jc w:val="both"/>
              <w:rPr>
                <w:rFonts w:cs="Calibri"/>
                <w:color w:val="000000"/>
                <w:sz w:val="16"/>
                <w:szCs w:val="16"/>
              </w:rPr>
            </w:pPr>
            <w:r w:rsidRPr="007D2784">
              <w:rPr>
                <w:rFonts w:cs="Calibri"/>
                <w:color w:val="000000"/>
                <w:sz w:val="16"/>
                <w:szCs w:val="16"/>
              </w:rPr>
              <w:t>28.My suggestions about safety would be acted upon if I expressed them to management</w:t>
            </w:r>
          </w:p>
        </w:tc>
        <w:tc>
          <w:tcPr>
            <w:tcW w:w="851" w:type="dxa"/>
          </w:tcPr>
          <w:p w14:paraId="610BD804" w14:textId="77777777" w:rsidR="00203896" w:rsidRPr="007D2784" w:rsidRDefault="00203896" w:rsidP="00203896">
            <w:pPr>
              <w:jc w:val="both"/>
              <w:rPr>
                <w:rFonts w:cs="Calibri"/>
                <w:color w:val="000000"/>
                <w:sz w:val="16"/>
                <w:szCs w:val="16"/>
              </w:rPr>
            </w:pPr>
          </w:p>
        </w:tc>
        <w:tc>
          <w:tcPr>
            <w:tcW w:w="850" w:type="dxa"/>
          </w:tcPr>
          <w:p w14:paraId="1E6AF2B6" w14:textId="77777777" w:rsidR="00203896" w:rsidRPr="007D2784" w:rsidRDefault="00203896" w:rsidP="00203896">
            <w:pPr>
              <w:jc w:val="both"/>
              <w:rPr>
                <w:rFonts w:cs="Calibri"/>
                <w:color w:val="000000"/>
                <w:sz w:val="16"/>
                <w:szCs w:val="16"/>
              </w:rPr>
            </w:pPr>
          </w:p>
        </w:tc>
        <w:tc>
          <w:tcPr>
            <w:tcW w:w="851" w:type="dxa"/>
          </w:tcPr>
          <w:p w14:paraId="07EE011E" w14:textId="77777777" w:rsidR="00203896" w:rsidRPr="007D2784" w:rsidRDefault="00203896" w:rsidP="00203896">
            <w:pPr>
              <w:jc w:val="both"/>
              <w:rPr>
                <w:rFonts w:cs="Calibri"/>
                <w:color w:val="000000"/>
                <w:sz w:val="16"/>
                <w:szCs w:val="16"/>
              </w:rPr>
            </w:pPr>
          </w:p>
        </w:tc>
        <w:tc>
          <w:tcPr>
            <w:tcW w:w="850" w:type="dxa"/>
          </w:tcPr>
          <w:p w14:paraId="50AD9CEF" w14:textId="77777777" w:rsidR="00203896" w:rsidRPr="007D2784" w:rsidRDefault="00203896" w:rsidP="00203896">
            <w:pPr>
              <w:jc w:val="both"/>
              <w:rPr>
                <w:rFonts w:cs="Calibri"/>
                <w:color w:val="000000"/>
                <w:sz w:val="16"/>
                <w:szCs w:val="16"/>
              </w:rPr>
            </w:pPr>
          </w:p>
        </w:tc>
        <w:tc>
          <w:tcPr>
            <w:tcW w:w="851" w:type="dxa"/>
          </w:tcPr>
          <w:p w14:paraId="2F6A7024" w14:textId="77777777" w:rsidR="00203896" w:rsidRPr="007D2784" w:rsidRDefault="00203896" w:rsidP="00203896">
            <w:pPr>
              <w:jc w:val="both"/>
              <w:rPr>
                <w:rFonts w:cs="Calibri"/>
                <w:color w:val="000000"/>
                <w:sz w:val="16"/>
                <w:szCs w:val="16"/>
              </w:rPr>
            </w:pPr>
          </w:p>
        </w:tc>
        <w:tc>
          <w:tcPr>
            <w:tcW w:w="912" w:type="dxa"/>
          </w:tcPr>
          <w:p w14:paraId="215CDD76" w14:textId="77777777" w:rsidR="00203896" w:rsidRPr="007D2784" w:rsidRDefault="00203896" w:rsidP="00203896">
            <w:pPr>
              <w:jc w:val="both"/>
              <w:rPr>
                <w:rFonts w:cs="Calibri"/>
                <w:color w:val="000000"/>
                <w:sz w:val="16"/>
                <w:szCs w:val="16"/>
              </w:rPr>
            </w:pPr>
          </w:p>
        </w:tc>
      </w:tr>
    </w:tbl>
    <w:p w14:paraId="5176508F" w14:textId="77777777" w:rsidR="00097737" w:rsidRDefault="00097737" w:rsidP="00097737">
      <w:pPr>
        <w:pStyle w:val="EndNoteBibliography"/>
      </w:pPr>
    </w:p>
    <w:p w14:paraId="0DCFBE88" w14:textId="77777777" w:rsidR="00097737" w:rsidRDefault="00097737">
      <w:pPr>
        <w:rPr>
          <w:rFonts w:ascii="Cambria" w:hAnsi="Cambria"/>
          <w:lang w:val="en-US"/>
        </w:rPr>
      </w:pPr>
      <w:r>
        <w:br w:type="page"/>
      </w:r>
    </w:p>
    <w:p w14:paraId="75CD11F6" w14:textId="77777777" w:rsidR="00097737" w:rsidRDefault="00097737" w:rsidP="00097737">
      <w:pPr>
        <w:pStyle w:val="Heading1"/>
      </w:pPr>
      <w:bookmarkStart w:id="30" w:name="_Toc430096183"/>
      <w:r>
        <w:lastRenderedPageBreak/>
        <w:t>References</w:t>
      </w:r>
      <w:bookmarkEnd w:id="30"/>
    </w:p>
    <w:p w14:paraId="7F32ED8F" w14:textId="77777777" w:rsidR="00373847" w:rsidRPr="00373847" w:rsidRDefault="00B346D8" w:rsidP="00373847">
      <w:pPr>
        <w:pStyle w:val="EndNoteBibliography"/>
        <w:ind w:left="720" w:hanging="720"/>
      </w:pPr>
      <w:r>
        <w:fldChar w:fldCharType="begin"/>
      </w:r>
      <w:r>
        <w:instrText xml:space="preserve"> ADDIN EN.REFLIST </w:instrText>
      </w:r>
      <w:r>
        <w:fldChar w:fldCharType="end"/>
      </w:r>
      <w:r w:rsidR="00373847" w:rsidRPr="00373847">
        <w:t xml:space="preserve">Blum, R. H., </w:t>
      </w:r>
      <w:proofErr w:type="spellStart"/>
      <w:r w:rsidR="00373847" w:rsidRPr="00373847">
        <w:t>Raemer</w:t>
      </w:r>
      <w:proofErr w:type="spellEnd"/>
      <w:r w:rsidR="00373847" w:rsidRPr="00373847">
        <w:t xml:space="preserve">, D. B., Carroll, J. S., </w:t>
      </w:r>
      <w:proofErr w:type="spellStart"/>
      <w:r w:rsidR="00373847" w:rsidRPr="00373847">
        <w:t>Dufresne</w:t>
      </w:r>
      <w:proofErr w:type="spellEnd"/>
      <w:r w:rsidR="00373847" w:rsidRPr="00373847">
        <w:t xml:space="preserve">, R. L., &amp; Cooper, J. B. (2005). </w:t>
      </w:r>
      <w:proofErr w:type="gramStart"/>
      <w:r w:rsidR="00373847" w:rsidRPr="00373847">
        <w:t>A method for measuring the effectiveness of simulation-based team training for improving communication skills.</w:t>
      </w:r>
      <w:proofErr w:type="gramEnd"/>
      <w:r w:rsidR="00373847" w:rsidRPr="00373847">
        <w:t xml:space="preserve"> </w:t>
      </w:r>
      <w:r w:rsidR="00373847" w:rsidRPr="00373847">
        <w:rPr>
          <w:i/>
        </w:rPr>
        <w:t>Anesthesia &amp; Analgesia, 100</w:t>
      </w:r>
      <w:r w:rsidR="00373847" w:rsidRPr="00373847">
        <w:t xml:space="preserve">(5), 1375-1380. </w:t>
      </w:r>
    </w:p>
    <w:p w14:paraId="7FF20F8C" w14:textId="77777777" w:rsidR="00373847" w:rsidRPr="00373847" w:rsidRDefault="00373847" w:rsidP="00373847">
      <w:pPr>
        <w:pStyle w:val="EndNoteBibliography"/>
        <w:ind w:left="720" w:hanging="720"/>
      </w:pPr>
      <w:proofErr w:type="gramStart"/>
      <w:r w:rsidRPr="00373847">
        <w:t>Cumin, D., Boyd, M. J., Webster, C. S., &amp; Weller, J. (2013).</w:t>
      </w:r>
      <w:proofErr w:type="gramEnd"/>
      <w:r w:rsidRPr="00373847">
        <w:t xml:space="preserve"> A Systematic Review of Simulation for Multidisciplinary Team Training in Operating Rooms </w:t>
      </w:r>
      <w:r w:rsidRPr="00373847">
        <w:rPr>
          <w:i/>
        </w:rPr>
        <w:t>Simulation in Healthcare, 8</w:t>
      </w:r>
      <w:r w:rsidRPr="00373847">
        <w:t xml:space="preserve">(3), 171-179. </w:t>
      </w:r>
      <w:proofErr w:type="spellStart"/>
      <w:proofErr w:type="gramStart"/>
      <w:r w:rsidRPr="00373847">
        <w:t>doi</w:t>
      </w:r>
      <w:proofErr w:type="spellEnd"/>
      <w:proofErr w:type="gramEnd"/>
      <w:r w:rsidRPr="00373847">
        <w:t xml:space="preserve">: </w:t>
      </w:r>
      <w:proofErr w:type="spellStart"/>
      <w:r w:rsidRPr="00373847">
        <w:t>doi</w:t>
      </w:r>
      <w:proofErr w:type="spellEnd"/>
      <w:r w:rsidRPr="00373847">
        <w:t>: 10.1097/SIH.0b013e31827e2f4c</w:t>
      </w:r>
    </w:p>
    <w:p w14:paraId="56D23538" w14:textId="77777777" w:rsidR="00373847" w:rsidRPr="00373847" w:rsidRDefault="00373847" w:rsidP="00373847">
      <w:pPr>
        <w:pStyle w:val="EndNoteBibliography"/>
        <w:ind w:left="720" w:hanging="720"/>
      </w:pPr>
      <w:proofErr w:type="spellStart"/>
      <w:r w:rsidRPr="00373847">
        <w:t>Lingard</w:t>
      </w:r>
      <w:proofErr w:type="spellEnd"/>
      <w:r w:rsidRPr="00373847">
        <w:t xml:space="preserve">, L., </w:t>
      </w:r>
      <w:proofErr w:type="spellStart"/>
      <w:r w:rsidRPr="00373847">
        <w:t>Espin</w:t>
      </w:r>
      <w:proofErr w:type="spellEnd"/>
      <w:r w:rsidRPr="00373847">
        <w:t xml:space="preserve">, S., Whyte, S., </w:t>
      </w:r>
      <w:proofErr w:type="spellStart"/>
      <w:r w:rsidRPr="00373847">
        <w:t>Regehr</w:t>
      </w:r>
      <w:proofErr w:type="spellEnd"/>
      <w:r w:rsidRPr="00373847">
        <w:t xml:space="preserve">, G., Baker, G. R., </w:t>
      </w:r>
      <w:proofErr w:type="spellStart"/>
      <w:r w:rsidRPr="00373847">
        <w:t>Reznick</w:t>
      </w:r>
      <w:proofErr w:type="spellEnd"/>
      <w:r w:rsidRPr="00373847">
        <w:t>, R</w:t>
      </w:r>
      <w:proofErr w:type="gramStart"/>
      <w:r w:rsidRPr="00373847">
        <w:t>., . . .</w:t>
      </w:r>
      <w:proofErr w:type="gramEnd"/>
      <w:r w:rsidRPr="00373847">
        <w:t xml:space="preserve"> </w:t>
      </w:r>
      <w:proofErr w:type="spellStart"/>
      <w:r w:rsidRPr="00373847">
        <w:t>Grober</w:t>
      </w:r>
      <w:proofErr w:type="spellEnd"/>
      <w:r w:rsidRPr="00373847">
        <w:t xml:space="preserve">, E. (2004). Communication failures in the operating room: an observational classification of recurrent types and effects. </w:t>
      </w:r>
      <w:r w:rsidRPr="00373847">
        <w:rPr>
          <w:i/>
        </w:rPr>
        <w:t>Quality and Safety in Health Care, 13</w:t>
      </w:r>
      <w:r w:rsidRPr="00373847">
        <w:t xml:space="preserve">, 330-334. </w:t>
      </w:r>
    </w:p>
    <w:p w14:paraId="42363C4A" w14:textId="77777777" w:rsidR="00373847" w:rsidRPr="00373847" w:rsidRDefault="00373847" w:rsidP="00373847">
      <w:pPr>
        <w:pStyle w:val="EndNoteBibliography"/>
        <w:ind w:left="720" w:hanging="720"/>
      </w:pPr>
      <w:proofErr w:type="spellStart"/>
      <w:r w:rsidRPr="00373847">
        <w:t>Manser</w:t>
      </w:r>
      <w:proofErr w:type="spellEnd"/>
      <w:r w:rsidRPr="00373847">
        <w:t xml:space="preserve">, T., Harrison, T. K., </w:t>
      </w:r>
      <w:proofErr w:type="spellStart"/>
      <w:proofErr w:type="gramStart"/>
      <w:r w:rsidRPr="00373847">
        <w:t>Gaba</w:t>
      </w:r>
      <w:proofErr w:type="spellEnd"/>
      <w:proofErr w:type="gramEnd"/>
      <w:r w:rsidRPr="00373847">
        <w:t xml:space="preserve">, D. M., &amp; Howard, S. K. (2009). Coordination patterns related to high clinical performance in a simulated anesthetic crisis. </w:t>
      </w:r>
      <w:r w:rsidRPr="00373847">
        <w:rPr>
          <w:i/>
        </w:rPr>
        <w:t>Anesthesia &amp; Analgesia, 108</w:t>
      </w:r>
      <w:r w:rsidRPr="00373847">
        <w:t xml:space="preserve">(5), 1606-1615. </w:t>
      </w:r>
    </w:p>
    <w:p w14:paraId="7E457C91" w14:textId="77777777" w:rsidR="00373847" w:rsidRPr="00373847" w:rsidRDefault="00373847" w:rsidP="00373847">
      <w:pPr>
        <w:pStyle w:val="EndNoteBibliography"/>
        <w:ind w:left="720" w:hanging="720"/>
      </w:pPr>
      <w:proofErr w:type="spellStart"/>
      <w:r w:rsidRPr="00373847">
        <w:t>Mazzocco</w:t>
      </w:r>
      <w:proofErr w:type="spellEnd"/>
      <w:r w:rsidRPr="00373847">
        <w:t xml:space="preserve">, K., </w:t>
      </w:r>
      <w:proofErr w:type="spellStart"/>
      <w:r w:rsidRPr="00373847">
        <w:t>Petitti</w:t>
      </w:r>
      <w:proofErr w:type="spellEnd"/>
      <w:r w:rsidRPr="00373847">
        <w:t xml:space="preserve">, D. B., Fong, K. T., </w:t>
      </w:r>
      <w:proofErr w:type="spellStart"/>
      <w:r w:rsidRPr="00373847">
        <w:t>Bonacum</w:t>
      </w:r>
      <w:proofErr w:type="spellEnd"/>
      <w:r w:rsidRPr="00373847">
        <w:t xml:space="preserve">, D., </w:t>
      </w:r>
      <w:proofErr w:type="spellStart"/>
      <w:r w:rsidRPr="00373847">
        <w:t>Brookey</w:t>
      </w:r>
      <w:proofErr w:type="spellEnd"/>
      <w:r w:rsidRPr="00373847">
        <w:t>, J., Graham, S</w:t>
      </w:r>
      <w:proofErr w:type="gramStart"/>
      <w:r w:rsidRPr="00373847">
        <w:t>., . . .</w:t>
      </w:r>
      <w:proofErr w:type="gramEnd"/>
      <w:r w:rsidRPr="00373847">
        <w:t xml:space="preserve"> Thomas, E. J. (2009). </w:t>
      </w:r>
      <w:proofErr w:type="gramStart"/>
      <w:r w:rsidRPr="00373847">
        <w:t>Surgical team behaviors and patient outcomes.</w:t>
      </w:r>
      <w:proofErr w:type="gramEnd"/>
      <w:r w:rsidRPr="00373847">
        <w:t xml:space="preserve"> </w:t>
      </w:r>
      <w:r w:rsidRPr="00373847">
        <w:rPr>
          <w:i/>
        </w:rPr>
        <w:t>The American Journal of Surgery, 197</w:t>
      </w:r>
      <w:r w:rsidRPr="00373847">
        <w:t xml:space="preserve">(5), 678-685. </w:t>
      </w:r>
    </w:p>
    <w:p w14:paraId="55D6CEA1" w14:textId="77777777" w:rsidR="00373847" w:rsidRPr="00373847" w:rsidRDefault="00373847" w:rsidP="00373847">
      <w:pPr>
        <w:pStyle w:val="EndNoteBibliography"/>
        <w:ind w:left="720" w:hanging="720"/>
      </w:pPr>
      <w:proofErr w:type="spellStart"/>
      <w:r w:rsidRPr="00373847">
        <w:t>McFetrich</w:t>
      </w:r>
      <w:proofErr w:type="spellEnd"/>
      <w:r w:rsidRPr="00373847">
        <w:t xml:space="preserve">, J. (2006). </w:t>
      </w:r>
      <w:proofErr w:type="gramStart"/>
      <w:r w:rsidRPr="00373847">
        <w:t>A structured literature review on the use of high fidelity patient simulators for teaching in emergency medicine.</w:t>
      </w:r>
      <w:proofErr w:type="gramEnd"/>
      <w:r w:rsidRPr="00373847">
        <w:t xml:space="preserve"> </w:t>
      </w:r>
      <w:r w:rsidRPr="00373847">
        <w:rPr>
          <w:i/>
        </w:rPr>
        <w:t>Emergency Medicine Journal, 23</w:t>
      </w:r>
      <w:r w:rsidRPr="00373847">
        <w:t xml:space="preserve">, 509-511. </w:t>
      </w:r>
    </w:p>
    <w:p w14:paraId="022D14E4" w14:textId="77777777" w:rsidR="00373847" w:rsidRPr="00373847" w:rsidRDefault="00373847" w:rsidP="00373847">
      <w:pPr>
        <w:pStyle w:val="EndNoteBibliography"/>
        <w:ind w:left="720" w:hanging="720"/>
      </w:pPr>
      <w:r w:rsidRPr="00373847">
        <w:t xml:space="preserve">McLaughlin, S., Fitch, M. T., </w:t>
      </w:r>
      <w:proofErr w:type="spellStart"/>
      <w:r w:rsidRPr="00373847">
        <w:t>Goyal</w:t>
      </w:r>
      <w:proofErr w:type="spellEnd"/>
      <w:r w:rsidRPr="00373847">
        <w:t xml:space="preserve">, D. G., Hayden, E., Yang </w:t>
      </w:r>
      <w:proofErr w:type="spellStart"/>
      <w:r w:rsidRPr="00373847">
        <w:t>Kauh</w:t>
      </w:r>
      <w:proofErr w:type="spellEnd"/>
      <w:r w:rsidRPr="00373847">
        <w:t xml:space="preserve">, C., </w:t>
      </w:r>
      <w:proofErr w:type="spellStart"/>
      <w:r w:rsidRPr="00373847">
        <w:t>Laack</w:t>
      </w:r>
      <w:proofErr w:type="spellEnd"/>
      <w:r w:rsidRPr="00373847">
        <w:t>, T. A</w:t>
      </w:r>
      <w:proofErr w:type="gramStart"/>
      <w:r w:rsidRPr="00373847">
        <w:t>., . . .</w:t>
      </w:r>
      <w:proofErr w:type="gramEnd"/>
      <w:r w:rsidRPr="00373847">
        <w:t xml:space="preserve"> Gordon, J. A. (2008). Simulation in graduate medical education 2008: A review for emergency medicine. </w:t>
      </w:r>
      <w:r w:rsidRPr="00373847">
        <w:rPr>
          <w:i/>
        </w:rPr>
        <w:t>Academic Emergency Medicine, 15</w:t>
      </w:r>
      <w:r w:rsidRPr="00373847">
        <w:t xml:space="preserve">(11), 1117-1129. </w:t>
      </w:r>
    </w:p>
    <w:p w14:paraId="5813C954" w14:textId="77777777" w:rsidR="00373847" w:rsidRPr="00373847" w:rsidRDefault="00373847" w:rsidP="00373847">
      <w:pPr>
        <w:pStyle w:val="EndNoteBibliography"/>
        <w:ind w:left="720" w:hanging="720"/>
      </w:pPr>
      <w:proofErr w:type="gramStart"/>
      <w:r w:rsidRPr="00373847">
        <w:t xml:space="preserve">Reader, T. W., </w:t>
      </w:r>
      <w:proofErr w:type="spellStart"/>
      <w:r w:rsidRPr="00373847">
        <w:t>Flin</w:t>
      </w:r>
      <w:proofErr w:type="spellEnd"/>
      <w:r w:rsidRPr="00373847">
        <w:t>, R., &amp; Cuthbertson, B. H. (2007).</w:t>
      </w:r>
      <w:proofErr w:type="gramEnd"/>
      <w:r w:rsidRPr="00373847">
        <w:t xml:space="preserve"> </w:t>
      </w:r>
      <w:proofErr w:type="gramStart"/>
      <w:r w:rsidRPr="00373847">
        <w:t>Communication skills and error in the intensive care unit.</w:t>
      </w:r>
      <w:proofErr w:type="gramEnd"/>
      <w:r w:rsidRPr="00373847">
        <w:t xml:space="preserve"> </w:t>
      </w:r>
      <w:r w:rsidRPr="00373847">
        <w:rPr>
          <w:i/>
        </w:rPr>
        <w:t>Current Opinion in Critical Care, 13</w:t>
      </w:r>
      <w:r w:rsidRPr="00373847">
        <w:t xml:space="preserve">(6), 732-736. </w:t>
      </w:r>
    </w:p>
    <w:p w14:paraId="37EF07CE" w14:textId="63D361BF" w:rsidR="00373847" w:rsidRPr="00373847" w:rsidRDefault="00373847" w:rsidP="00373847">
      <w:pPr>
        <w:pStyle w:val="EndNoteBibliography"/>
        <w:ind w:left="720" w:hanging="720"/>
      </w:pPr>
      <w:proofErr w:type="gramStart"/>
      <w:r w:rsidRPr="00373847">
        <w:t>Salas, E., Sims, D., &amp; Burke, C. (2005).</w:t>
      </w:r>
      <w:proofErr w:type="gramEnd"/>
      <w:r w:rsidRPr="00373847">
        <w:t xml:space="preserve"> Is there a </w:t>
      </w:r>
      <w:r w:rsidR="00276E3F">
        <w:t>‘</w:t>
      </w:r>
      <w:r w:rsidRPr="00373847">
        <w:t>Big Five</w:t>
      </w:r>
      <w:r w:rsidR="00276E3F">
        <w:t>’</w:t>
      </w:r>
      <w:r w:rsidRPr="00373847">
        <w:t xml:space="preserve"> in teamwork? </w:t>
      </w:r>
      <w:r w:rsidRPr="00373847">
        <w:rPr>
          <w:i/>
        </w:rPr>
        <w:t>Small Group Research, 36</w:t>
      </w:r>
      <w:r w:rsidRPr="00373847">
        <w:t xml:space="preserve">, 555-599. </w:t>
      </w:r>
    </w:p>
    <w:p w14:paraId="193622E5" w14:textId="77777777" w:rsidR="00373847" w:rsidRPr="00373847" w:rsidRDefault="00373847" w:rsidP="00373847">
      <w:pPr>
        <w:pStyle w:val="EndNoteBibliography"/>
        <w:ind w:left="720" w:hanging="720"/>
      </w:pPr>
      <w:r w:rsidRPr="00373847">
        <w:t xml:space="preserve">Sexton, J. B., </w:t>
      </w:r>
      <w:proofErr w:type="spellStart"/>
      <w:r w:rsidRPr="00373847">
        <w:t>Helmreich</w:t>
      </w:r>
      <w:proofErr w:type="spellEnd"/>
      <w:r w:rsidRPr="00373847">
        <w:t xml:space="preserve">, R. L., </w:t>
      </w:r>
      <w:proofErr w:type="spellStart"/>
      <w:r w:rsidRPr="00373847">
        <w:t>Neilands</w:t>
      </w:r>
      <w:proofErr w:type="spellEnd"/>
      <w:r w:rsidRPr="00373847">
        <w:t xml:space="preserve">, T. B., Rowan, K., </w:t>
      </w:r>
      <w:proofErr w:type="spellStart"/>
      <w:r w:rsidRPr="00373847">
        <w:t>Vella</w:t>
      </w:r>
      <w:proofErr w:type="spellEnd"/>
      <w:r w:rsidRPr="00373847">
        <w:t xml:space="preserve">, K., Boyden, J., . . . Thomas, E. J. (2006). The Safety Attitudes Questionnaire: psychometric properties, benchmarking data, and emerging research. </w:t>
      </w:r>
      <w:r w:rsidRPr="00373847">
        <w:rPr>
          <w:i/>
        </w:rPr>
        <w:t>BMC Health Services Research, 6</w:t>
      </w:r>
      <w:r w:rsidRPr="00373847">
        <w:t xml:space="preserve">(44), 1-10. </w:t>
      </w:r>
    </w:p>
    <w:p w14:paraId="1950568F" w14:textId="77777777" w:rsidR="00373847" w:rsidRPr="00373847" w:rsidRDefault="00373847" w:rsidP="00373847">
      <w:pPr>
        <w:pStyle w:val="EndNoteBibliography"/>
        <w:ind w:left="720" w:hanging="720"/>
      </w:pPr>
      <w:proofErr w:type="gramStart"/>
      <w:r w:rsidRPr="00373847">
        <w:t xml:space="preserve">Tan, S. S. Y., &amp; </w:t>
      </w:r>
      <w:proofErr w:type="spellStart"/>
      <w:r w:rsidRPr="00373847">
        <w:t>Sarker</w:t>
      </w:r>
      <w:proofErr w:type="spellEnd"/>
      <w:r w:rsidRPr="00373847">
        <w:t>, S. K. (2011).</w:t>
      </w:r>
      <w:proofErr w:type="gramEnd"/>
      <w:r w:rsidRPr="00373847">
        <w:t xml:space="preserve"> Simulation in surgery: a review. </w:t>
      </w:r>
      <w:r w:rsidRPr="00373847">
        <w:rPr>
          <w:i/>
        </w:rPr>
        <w:t>Scottish Medical Journal, 56</w:t>
      </w:r>
      <w:r w:rsidRPr="00373847">
        <w:t xml:space="preserve">(2), 104-109. </w:t>
      </w:r>
    </w:p>
    <w:p w14:paraId="0B059B24" w14:textId="77777777" w:rsidR="00373847" w:rsidRPr="00373847" w:rsidRDefault="00373847" w:rsidP="00373847">
      <w:pPr>
        <w:pStyle w:val="EndNoteBibliography"/>
        <w:ind w:left="720" w:hanging="720"/>
      </w:pPr>
      <w:proofErr w:type="gramStart"/>
      <w:r w:rsidRPr="00373847">
        <w:t xml:space="preserve">Webb, R. K., Currie, M., Morgan, C. A., Williamson, J. A., Mackay, P., Russell, W. J., &amp; </w:t>
      </w:r>
      <w:proofErr w:type="spellStart"/>
      <w:r w:rsidRPr="00373847">
        <w:t>Runciman</w:t>
      </w:r>
      <w:proofErr w:type="spellEnd"/>
      <w:r w:rsidRPr="00373847">
        <w:t>, W. B. (1993).</w:t>
      </w:r>
      <w:proofErr w:type="gramEnd"/>
      <w:r w:rsidRPr="00373847">
        <w:t xml:space="preserve"> The Australian Incident Monitoring Study: an analysis of 2000 incident reports. </w:t>
      </w:r>
      <w:proofErr w:type="spellStart"/>
      <w:r w:rsidRPr="00373847">
        <w:rPr>
          <w:i/>
        </w:rPr>
        <w:t>Anaesthesia</w:t>
      </w:r>
      <w:proofErr w:type="spellEnd"/>
      <w:r w:rsidRPr="00373847">
        <w:rPr>
          <w:i/>
        </w:rPr>
        <w:t xml:space="preserve"> &amp; Intensive Care, 21</w:t>
      </w:r>
      <w:r w:rsidRPr="00373847">
        <w:t xml:space="preserve">(5), 520-528. </w:t>
      </w:r>
    </w:p>
    <w:p w14:paraId="25B90FE1" w14:textId="7BB754DE" w:rsidR="00A74327" w:rsidRPr="00A74327" w:rsidRDefault="00A74327" w:rsidP="00A74327"/>
    <w:sectPr w:rsidR="00A74327" w:rsidRPr="00A74327" w:rsidSect="007E625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B6399" w14:textId="77777777" w:rsidR="00051BC9" w:rsidRDefault="00051BC9" w:rsidP="003A589D">
      <w:r>
        <w:separator/>
      </w:r>
    </w:p>
  </w:endnote>
  <w:endnote w:type="continuationSeparator" w:id="0">
    <w:p w14:paraId="226EC39A" w14:textId="77777777" w:rsidR="00051BC9" w:rsidRDefault="00051BC9" w:rsidP="003A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CB99F" w14:textId="77777777" w:rsidR="00051BC9" w:rsidRDefault="00051BC9" w:rsidP="008F01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BE5917" w14:textId="77777777" w:rsidR="00051BC9" w:rsidRDefault="00051B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94605"/>
      <w:docPartObj>
        <w:docPartGallery w:val="Page Numbers (Bottom of Page)"/>
        <w:docPartUnique/>
      </w:docPartObj>
    </w:sdtPr>
    <w:sdtEndPr>
      <w:rPr>
        <w:noProof/>
      </w:rPr>
    </w:sdtEndPr>
    <w:sdtContent>
      <w:p w14:paraId="2ECE6EE3" w14:textId="32976CC1" w:rsidR="00051BC9" w:rsidRPr="00D61496" w:rsidRDefault="00051BC9" w:rsidP="00D61496">
        <w:pPr>
          <w:pStyle w:val="Footer"/>
          <w:jc w:val="center"/>
        </w:pPr>
        <w:r>
          <w:fldChar w:fldCharType="begin"/>
        </w:r>
        <w:r>
          <w:instrText xml:space="preserve"> PAGE   \* MERGEFORMAT </w:instrText>
        </w:r>
        <w:r>
          <w:fldChar w:fldCharType="separate"/>
        </w:r>
        <w:r w:rsidR="009C5759">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1BDA6" w14:textId="77777777" w:rsidR="00051BC9" w:rsidRDefault="00051BC9" w:rsidP="003A589D">
      <w:r>
        <w:separator/>
      </w:r>
    </w:p>
  </w:footnote>
  <w:footnote w:type="continuationSeparator" w:id="0">
    <w:p w14:paraId="21C88B1E" w14:textId="77777777" w:rsidR="00051BC9" w:rsidRDefault="00051BC9" w:rsidP="003A58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E39"/>
    <w:multiLevelType w:val="hybridMultilevel"/>
    <w:tmpl w:val="D6D2B2AE"/>
    <w:lvl w:ilvl="0" w:tplc="DD4647FA">
      <w:start w:val="22"/>
      <w:numFmt w:val="bullet"/>
      <w:lvlText w:val="-"/>
      <w:lvlJc w:val="left"/>
      <w:pPr>
        <w:ind w:left="1140" w:hanging="360"/>
      </w:pPr>
      <w:rPr>
        <w:rFonts w:ascii="Cambria" w:eastAsiaTheme="minorEastAsia" w:hAnsi="Cambria" w:cstheme="minorBidi"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62EA79DF"/>
    <w:multiLevelType w:val="hybridMultilevel"/>
    <w:tmpl w:val="4FFCE560"/>
    <w:lvl w:ilvl="0" w:tplc="DD4647FA">
      <w:start w:val="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164706"/>
    <w:multiLevelType w:val="hybridMultilevel"/>
    <w:tmpl w:val="EAEAB390"/>
    <w:lvl w:ilvl="0" w:tplc="DD4647FA">
      <w:start w:val="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pexestsq0x5stev05rprdv60zdt5f2w2wzt&quot;&gt;Main Library-Saved&lt;record-ids&gt;&lt;item&gt;715&lt;/item&gt;&lt;item&gt;729&lt;/item&gt;&lt;item&gt;855&lt;/item&gt;&lt;item&gt;857&lt;/item&gt;&lt;item&gt;1230&lt;/item&gt;&lt;item&gt;1260&lt;/item&gt;&lt;item&gt;1267&lt;/item&gt;&lt;item&gt;1290&lt;/item&gt;&lt;item&gt;1342&lt;/item&gt;&lt;item&gt;1370&lt;/item&gt;&lt;item&gt;1375&lt;/item&gt;&lt;/record-ids&gt;&lt;/item&gt;&lt;/Libraries&gt;"/>
  </w:docVars>
  <w:rsids>
    <w:rsidRoot w:val="0043104A"/>
    <w:rsid w:val="00020E53"/>
    <w:rsid w:val="0002347B"/>
    <w:rsid w:val="00051BC9"/>
    <w:rsid w:val="00063DD7"/>
    <w:rsid w:val="00097737"/>
    <w:rsid w:val="000C3A2B"/>
    <w:rsid w:val="000D3333"/>
    <w:rsid w:val="00112390"/>
    <w:rsid w:val="0012333A"/>
    <w:rsid w:val="00136F16"/>
    <w:rsid w:val="00182705"/>
    <w:rsid w:val="00197DA3"/>
    <w:rsid w:val="001A295A"/>
    <w:rsid w:val="001E0416"/>
    <w:rsid w:val="00203896"/>
    <w:rsid w:val="0023795C"/>
    <w:rsid w:val="002563DB"/>
    <w:rsid w:val="00274B92"/>
    <w:rsid w:val="00276E3F"/>
    <w:rsid w:val="0029504A"/>
    <w:rsid w:val="00296392"/>
    <w:rsid w:val="00297FA0"/>
    <w:rsid w:val="002E6681"/>
    <w:rsid w:val="00364917"/>
    <w:rsid w:val="00373847"/>
    <w:rsid w:val="003A589D"/>
    <w:rsid w:val="003A71E7"/>
    <w:rsid w:val="003B7F37"/>
    <w:rsid w:val="003E3BE1"/>
    <w:rsid w:val="003E522D"/>
    <w:rsid w:val="0043104A"/>
    <w:rsid w:val="00437CEC"/>
    <w:rsid w:val="004A27E3"/>
    <w:rsid w:val="00555E3C"/>
    <w:rsid w:val="00563CA5"/>
    <w:rsid w:val="005A740A"/>
    <w:rsid w:val="006246B6"/>
    <w:rsid w:val="00646011"/>
    <w:rsid w:val="00665251"/>
    <w:rsid w:val="00680523"/>
    <w:rsid w:val="00685639"/>
    <w:rsid w:val="00685EA4"/>
    <w:rsid w:val="00694852"/>
    <w:rsid w:val="006A5A89"/>
    <w:rsid w:val="006A7DC8"/>
    <w:rsid w:val="006C4D9B"/>
    <w:rsid w:val="006E4D24"/>
    <w:rsid w:val="00712A6F"/>
    <w:rsid w:val="00712A9F"/>
    <w:rsid w:val="0071573E"/>
    <w:rsid w:val="00732A2C"/>
    <w:rsid w:val="0074145B"/>
    <w:rsid w:val="007604E5"/>
    <w:rsid w:val="007A56E6"/>
    <w:rsid w:val="007B5A6D"/>
    <w:rsid w:val="007C2658"/>
    <w:rsid w:val="007E35B5"/>
    <w:rsid w:val="007E625E"/>
    <w:rsid w:val="007F5A12"/>
    <w:rsid w:val="00801CEB"/>
    <w:rsid w:val="008C4992"/>
    <w:rsid w:val="008F0195"/>
    <w:rsid w:val="00927F1E"/>
    <w:rsid w:val="00937CDE"/>
    <w:rsid w:val="009967A2"/>
    <w:rsid w:val="009C4FD0"/>
    <w:rsid w:val="009C5759"/>
    <w:rsid w:val="009D3947"/>
    <w:rsid w:val="009F21CE"/>
    <w:rsid w:val="00A01AA2"/>
    <w:rsid w:val="00A32C21"/>
    <w:rsid w:val="00A432CC"/>
    <w:rsid w:val="00A70EBE"/>
    <w:rsid w:val="00A74327"/>
    <w:rsid w:val="00A75D2F"/>
    <w:rsid w:val="00AC0CB5"/>
    <w:rsid w:val="00AE43E6"/>
    <w:rsid w:val="00AE5ABC"/>
    <w:rsid w:val="00B346D8"/>
    <w:rsid w:val="00B41C95"/>
    <w:rsid w:val="00B42061"/>
    <w:rsid w:val="00B43008"/>
    <w:rsid w:val="00B431B8"/>
    <w:rsid w:val="00B57EBD"/>
    <w:rsid w:val="00B92C85"/>
    <w:rsid w:val="00B93E39"/>
    <w:rsid w:val="00BB2223"/>
    <w:rsid w:val="00BF4C58"/>
    <w:rsid w:val="00C078EE"/>
    <w:rsid w:val="00C1439E"/>
    <w:rsid w:val="00C53F07"/>
    <w:rsid w:val="00C61B20"/>
    <w:rsid w:val="00C71D81"/>
    <w:rsid w:val="00D1203E"/>
    <w:rsid w:val="00D61496"/>
    <w:rsid w:val="00D8093C"/>
    <w:rsid w:val="00D846B7"/>
    <w:rsid w:val="00DB12CA"/>
    <w:rsid w:val="00DC6523"/>
    <w:rsid w:val="00DC73E5"/>
    <w:rsid w:val="00DF3A4F"/>
    <w:rsid w:val="00E16F86"/>
    <w:rsid w:val="00E51061"/>
    <w:rsid w:val="00EB53F0"/>
    <w:rsid w:val="00F03688"/>
    <w:rsid w:val="00F45A1A"/>
    <w:rsid w:val="00F66F71"/>
    <w:rsid w:val="00FB4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9D14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81"/>
    <w:pPr>
      <w:spacing w:after="120"/>
    </w:pPr>
    <w:rPr>
      <w:lang w:val="en-GB"/>
    </w:rPr>
  </w:style>
  <w:style w:type="paragraph" w:styleId="Heading1">
    <w:name w:val="heading 1"/>
    <w:basedOn w:val="Normal"/>
    <w:next w:val="Normal"/>
    <w:link w:val="Heading1Char"/>
    <w:uiPriority w:val="9"/>
    <w:qFormat/>
    <w:rsid w:val="0068563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E5A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5AB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5A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364917"/>
    <w:pPr>
      <w:jc w:val="center"/>
    </w:pPr>
    <w:rPr>
      <w:rFonts w:ascii="Cambria" w:hAnsi="Cambria"/>
      <w:lang w:val="en-US"/>
    </w:rPr>
  </w:style>
  <w:style w:type="paragraph" w:customStyle="1" w:styleId="EndNoteBibliography">
    <w:name w:val="EndNote Bibliography"/>
    <w:basedOn w:val="Normal"/>
    <w:rsid w:val="00364917"/>
    <w:rPr>
      <w:rFonts w:ascii="Cambria" w:hAnsi="Cambria"/>
      <w:lang w:val="en-US"/>
    </w:rPr>
  </w:style>
  <w:style w:type="paragraph" w:styleId="ListParagraph">
    <w:name w:val="List Paragraph"/>
    <w:basedOn w:val="Normal"/>
    <w:uiPriority w:val="34"/>
    <w:qFormat/>
    <w:rsid w:val="009D3947"/>
    <w:pPr>
      <w:ind w:left="720"/>
      <w:contextualSpacing/>
    </w:pPr>
  </w:style>
  <w:style w:type="character" w:styleId="Hyperlink">
    <w:name w:val="Hyperlink"/>
    <w:basedOn w:val="DefaultParagraphFont"/>
    <w:uiPriority w:val="99"/>
    <w:unhideWhenUsed/>
    <w:rsid w:val="009F21CE"/>
    <w:rPr>
      <w:color w:val="0000FF" w:themeColor="hyperlink"/>
      <w:u w:val="single"/>
    </w:rPr>
  </w:style>
  <w:style w:type="character" w:customStyle="1" w:styleId="Heading2Char">
    <w:name w:val="Heading 2 Char"/>
    <w:basedOn w:val="DefaultParagraphFont"/>
    <w:link w:val="Heading2"/>
    <w:uiPriority w:val="9"/>
    <w:rsid w:val="00AE5ABC"/>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AE5ABC"/>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AE5ABC"/>
    <w:rPr>
      <w:rFonts w:asciiTheme="majorHAnsi" w:eastAsiaTheme="majorEastAsia" w:hAnsiTheme="majorHAnsi" w:cstheme="majorBidi"/>
      <w:b/>
      <w:bCs/>
      <w:i/>
      <w:iCs/>
      <w:color w:val="4F81BD" w:themeColor="accent1"/>
      <w:lang w:val="en-GB"/>
    </w:rPr>
  </w:style>
  <w:style w:type="character" w:customStyle="1" w:styleId="Heading1Char">
    <w:name w:val="Heading 1 Char"/>
    <w:basedOn w:val="DefaultParagraphFont"/>
    <w:link w:val="Heading1"/>
    <w:uiPriority w:val="9"/>
    <w:rsid w:val="00685639"/>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685639"/>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685639"/>
    <w:pPr>
      <w:ind w:left="240"/>
    </w:pPr>
    <w:rPr>
      <w:smallCaps/>
      <w:sz w:val="22"/>
      <w:szCs w:val="22"/>
    </w:rPr>
  </w:style>
  <w:style w:type="paragraph" w:styleId="TOC3">
    <w:name w:val="toc 3"/>
    <w:basedOn w:val="Normal"/>
    <w:next w:val="Normal"/>
    <w:autoRedefine/>
    <w:uiPriority w:val="39"/>
    <w:unhideWhenUsed/>
    <w:rsid w:val="00685639"/>
    <w:pPr>
      <w:ind w:left="480"/>
    </w:pPr>
    <w:rPr>
      <w:i/>
      <w:sz w:val="22"/>
      <w:szCs w:val="22"/>
    </w:rPr>
  </w:style>
  <w:style w:type="paragraph" w:styleId="BalloonText">
    <w:name w:val="Balloon Text"/>
    <w:basedOn w:val="Normal"/>
    <w:link w:val="BalloonTextChar"/>
    <w:uiPriority w:val="99"/>
    <w:semiHidden/>
    <w:unhideWhenUsed/>
    <w:rsid w:val="006856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5639"/>
    <w:rPr>
      <w:rFonts w:ascii="Lucida Grande" w:hAnsi="Lucida Grande" w:cs="Lucida Grande"/>
      <w:sz w:val="18"/>
      <w:szCs w:val="18"/>
      <w:lang w:val="en-GB"/>
    </w:rPr>
  </w:style>
  <w:style w:type="paragraph" w:styleId="TOC1">
    <w:name w:val="toc 1"/>
    <w:basedOn w:val="Normal"/>
    <w:next w:val="Normal"/>
    <w:autoRedefine/>
    <w:uiPriority w:val="39"/>
    <w:unhideWhenUsed/>
    <w:rsid w:val="00646011"/>
    <w:pPr>
      <w:tabs>
        <w:tab w:val="right" w:leader="dot" w:pos="8290"/>
      </w:tabs>
      <w:spacing w:before="120"/>
      <w:ind w:left="227"/>
    </w:pPr>
    <w:rPr>
      <w:smallCaps/>
      <w:noProof/>
      <w:sz w:val="22"/>
      <w:szCs w:val="22"/>
    </w:rPr>
  </w:style>
  <w:style w:type="paragraph" w:styleId="TOC4">
    <w:name w:val="toc 4"/>
    <w:basedOn w:val="Normal"/>
    <w:next w:val="Normal"/>
    <w:autoRedefine/>
    <w:uiPriority w:val="39"/>
    <w:unhideWhenUsed/>
    <w:rsid w:val="00685639"/>
    <w:pPr>
      <w:ind w:left="720"/>
    </w:pPr>
    <w:rPr>
      <w:sz w:val="18"/>
      <w:szCs w:val="18"/>
    </w:rPr>
  </w:style>
  <w:style w:type="paragraph" w:styleId="TOC5">
    <w:name w:val="toc 5"/>
    <w:basedOn w:val="Normal"/>
    <w:next w:val="Normal"/>
    <w:autoRedefine/>
    <w:uiPriority w:val="39"/>
    <w:unhideWhenUsed/>
    <w:rsid w:val="00685639"/>
    <w:pPr>
      <w:ind w:left="960"/>
    </w:pPr>
    <w:rPr>
      <w:sz w:val="18"/>
      <w:szCs w:val="18"/>
    </w:rPr>
  </w:style>
  <w:style w:type="paragraph" w:styleId="TOC6">
    <w:name w:val="toc 6"/>
    <w:basedOn w:val="Normal"/>
    <w:next w:val="Normal"/>
    <w:autoRedefine/>
    <w:uiPriority w:val="39"/>
    <w:unhideWhenUsed/>
    <w:rsid w:val="00685639"/>
    <w:pPr>
      <w:ind w:left="1200"/>
    </w:pPr>
    <w:rPr>
      <w:sz w:val="18"/>
      <w:szCs w:val="18"/>
    </w:rPr>
  </w:style>
  <w:style w:type="paragraph" w:styleId="TOC7">
    <w:name w:val="toc 7"/>
    <w:basedOn w:val="Normal"/>
    <w:next w:val="Normal"/>
    <w:autoRedefine/>
    <w:uiPriority w:val="39"/>
    <w:unhideWhenUsed/>
    <w:rsid w:val="00685639"/>
    <w:pPr>
      <w:ind w:left="1440"/>
    </w:pPr>
    <w:rPr>
      <w:sz w:val="18"/>
      <w:szCs w:val="18"/>
    </w:rPr>
  </w:style>
  <w:style w:type="paragraph" w:styleId="TOC8">
    <w:name w:val="toc 8"/>
    <w:basedOn w:val="Normal"/>
    <w:next w:val="Normal"/>
    <w:autoRedefine/>
    <w:uiPriority w:val="39"/>
    <w:unhideWhenUsed/>
    <w:rsid w:val="00685639"/>
    <w:pPr>
      <w:ind w:left="1680"/>
    </w:pPr>
    <w:rPr>
      <w:sz w:val="18"/>
      <w:szCs w:val="18"/>
    </w:rPr>
  </w:style>
  <w:style w:type="paragraph" w:styleId="TOC9">
    <w:name w:val="toc 9"/>
    <w:basedOn w:val="Normal"/>
    <w:next w:val="Normal"/>
    <w:autoRedefine/>
    <w:uiPriority w:val="39"/>
    <w:unhideWhenUsed/>
    <w:rsid w:val="00685639"/>
    <w:pPr>
      <w:ind w:left="1920"/>
    </w:pPr>
    <w:rPr>
      <w:sz w:val="18"/>
      <w:szCs w:val="18"/>
    </w:rPr>
  </w:style>
  <w:style w:type="paragraph" w:styleId="Footer">
    <w:name w:val="footer"/>
    <w:basedOn w:val="Normal"/>
    <w:link w:val="FooterChar"/>
    <w:uiPriority w:val="99"/>
    <w:unhideWhenUsed/>
    <w:rsid w:val="003A589D"/>
    <w:pPr>
      <w:tabs>
        <w:tab w:val="center" w:pos="4320"/>
        <w:tab w:val="right" w:pos="8640"/>
      </w:tabs>
    </w:pPr>
  </w:style>
  <w:style w:type="character" w:customStyle="1" w:styleId="FooterChar">
    <w:name w:val="Footer Char"/>
    <w:basedOn w:val="DefaultParagraphFont"/>
    <w:link w:val="Footer"/>
    <w:uiPriority w:val="99"/>
    <w:rsid w:val="003A589D"/>
    <w:rPr>
      <w:lang w:val="en-GB"/>
    </w:rPr>
  </w:style>
  <w:style w:type="character" w:styleId="PageNumber">
    <w:name w:val="page number"/>
    <w:basedOn w:val="DefaultParagraphFont"/>
    <w:uiPriority w:val="99"/>
    <w:semiHidden/>
    <w:unhideWhenUsed/>
    <w:rsid w:val="003A589D"/>
  </w:style>
  <w:style w:type="paragraph" w:styleId="Header">
    <w:name w:val="header"/>
    <w:basedOn w:val="Normal"/>
    <w:link w:val="HeaderChar"/>
    <w:uiPriority w:val="99"/>
    <w:unhideWhenUsed/>
    <w:rsid w:val="003A589D"/>
    <w:pPr>
      <w:tabs>
        <w:tab w:val="center" w:pos="4320"/>
        <w:tab w:val="right" w:pos="8640"/>
      </w:tabs>
    </w:pPr>
  </w:style>
  <w:style w:type="character" w:customStyle="1" w:styleId="HeaderChar">
    <w:name w:val="Header Char"/>
    <w:basedOn w:val="DefaultParagraphFont"/>
    <w:link w:val="Header"/>
    <w:uiPriority w:val="99"/>
    <w:rsid w:val="003A589D"/>
    <w:rPr>
      <w:lang w:val="en-GB"/>
    </w:rPr>
  </w:style>
  <w:style w:type="paragraph" w:styleId="Caption">
    <w:name w:val="caption"/>
    <w:basedOn w:val="Normal"/>
    <w:next w:val="Normal"/>
    <w:uiPriority w:val="35"/>
    <w:unhideWhenUsed/>
    <w:qFormat/>
    <w:rsid w:val="00B346D8"/>
    <w:pPr>
      <w:spacing w:after="200"/>
    </w:pPr>
    <w:rPr>
      <w:b/>
      <w:bCs/>
      <w:color w:val="4F81BD" w:themeColor="accent1"/>
      <w:sz w:val="18"/>
      <w:szCs w:val="18"/>
    </w:rPr>
  </w:style>
  <w:style w:type="paragraph" w:styleId="CommentText">
    <w:name w:val="annotation text"/>
    <w:basedOn w:val="Normal"/>
    <w:link w:val="CommentTextChar"/>
    <w:uiPriority w:val="99"/>
    <w:semiHidden/>
    <w:unhideWhenUsed/>
    <w:rsid w:val="00C61B20"/>
  </w:style>
  <w:style w:type="character" w:customStyle="1" w:styleId="CommentTextChar">
    <w:name w:val="Comment Text Char"/>
    <w:basedOn w:val="DefaultParagraphFont"/>
    <w:link w:val="CommentText"/>
    <w:uiPriority w:val="99"/>
    <w:semiHidden/>
    <w:rsid w:val="00C61B20"/>
    <w:rPr>
      <w:lang w:val="en-GB"/>
    </w:rPr>
  </w:style>
  <w:style w:type="character" w:styleId="CommentReference">
    <w:name w:val="annotation reference"/>
    <w:basedOn w:val="DefaultParagraphFont"/>
    <w:uiPriority w:val="99"/>
    <w:semiHidden/>
    <w:unhideWhenUsed/>
    <w:rsid w:val="00C61B20"/>
    <w:rPr>
      <w:sz w:val="16"/>
      <w:szCs w:val="16"/>
    </w:rPr>
  </w:style>
  <w:style w:type="paragraph" w:styleId="Title">
    <w:name w:val="Title"/>
    <w:basedOn w:val="Normal"/>
    <w:next w:val="Normal"/>
    <w:link w:val="TitleChar"/>
    <w:uiPriority w:val="10"/>
    <w:qFormat/>
    <w:rsid w:val="002950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504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29504A"/>
    <w:pPr>
      <w:numPr>
        <w:ilvl w:val="1"/>
      </w:numPr>
    </w:pPr>
    <w:rPr>
      <w:rFonts w:asciiTheme="majorHAnsi" w:eastAsiaTheme="majorEastAsia" w:hAnsiTheme="majorHAnsi" w:cstheme="majorBidi"/>
      <w:iCs/>
      <w:color w:val="4F81BD" w:themeColor="accent1"/>
      <w:spacing w:val="15"/>
      <w:sz w:val="40"/>
    </w:rPr>
  </w:style>
  <w:style w:type="character" w:customStyle="1" w:styleId="SubtitleChar">
    <w:name w:val="Subtitle Char"/>
    <w:basedOn w:val="DefaultParagraphFont"/>
    <w:link w:val="Subtitle"/>
    <w:uiPriority w:val="11"/>
    <w:rsid w:val="0029504A"/>
    <w:rPr>
      <w:rFonts w:asciiTheme="majorHAnsi" w:eastAsiaTheme="majorEastAsia" w:hAnsiTheme="majorHAnsi" w:cstheme="majorBidi"/>
      <w:iCs/>
      <w:color w:val="4F81BD" w:themeColor="accent1"/>
      <w:spacing w:val="15"/>
      <w:sz w:val="4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81"/>
    <w:pPr>
      <w:spacing w:after="120"/>
    </w:pPr>
    <w:rPr>
      <w:lang w:val="en-GB"/>
    </w:rPr>
  </w:style>
  <w:style w:type="paragraph" w:styleId="Heading1">
    <w:name w:val="heading 1"/>
    <w:basedOn w:val="Normal"/>
    <w:next w:val="Normal"/>
    <w:link w:val="Heading1Char"/>
    <w:uiPriority w:val="9"/>
    <w:qFormat/>
    <w:rsid w:val="0068563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E5A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5AB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5A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364917"/>
    <w:pPr>
      <w:jc w:val="center"/>
    </w:pPr>
    <w:rPr>
      <w:rFonts w:ascii="Cambria" w:hAnsi="Cambria"/>
      <w:lang w:val="en-US"/>
    </w:rPr>
  </w:style>
  <w:style w:type="paragraph" w:customStyle="1" w:styleId="EndNoteBibliography">
    <w:name w:val="EndNote Bibliography"/>
    <w:basedOn w:val="Normal"/>
    <w:rsid w:val="00364917"/>
    <w:rPr>
      <w:rFonts w:ascii="Cambria" w:hAnsi="Cambria"/>
      <w:lang w:val="en-US"/>
    </w:rPr>
  </w:style>
  <w:style w:type="paragraph" w:styleId="ListParagraph">
    <w:name w:val="List Paragraph"/>
    <w:basedOn w:val="Normal"/>
    <w:uiPriority w:val="34"/>
    <w:qFormat/>
    <w:rsid w:val="009D3947"/>
    <w:pPr>
      <w:ind w:left="720"/>
      <w:contextualSpacing/>
    </w:pPr>
  </w:style>
  <w:style w:type="character" w:styleId="Hyperlink">
    <w:name w:val="Hyperlink"/>
    <w:basedOn w:val="DefaultParagraphFont"/>
    <w:uiPriority w:val="99"/>
    <w:unhideWhenUsed/>
    <w:rsid w:val="009F21CE"/>
    <w:rPr>
      <w:color w:val="0000FF" w:themeColor="hyperlink"/>
      <w:u w:val="single"/>
    </w:rPr>
  </w:style>
  <w:style w:type="character" w:customStyle="1" w:styleId="Heading2Char">
    <w:name w:val="Heading 2 Char"/>
    <w:basedOn w:val="DefaultParagraphFont"/>
    <w:link w:val="Heading2"/>
    <w:uiPriority w:val="9"/>
    <w:rsid w:val="00AE5ABC"/>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AE5ABC"/>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AE5ABC"/>
    <w:rPr>
      <w:rFonts w:asciiTheme="majorHAnsi" w:eastAsiaTheme="majorEastAsia" w:hAnsiTheme="majorHAnsi" w:cstheme="majorBidi"/>
      <w:b/>
      <w:bCs/>
      <w:i/>
      <w:iCs/>
      <w:color w:val="4F81BD" w:themeColor="accent1"/>
      <w:lang w:val="en-GB"/>
    </w:rPr>
  </w:style>
  <w:style w:type="character" w:customStyle="1" w:styleId="Heading1Char">
    <w:name w:val="Heading 1 Char"/>
    <w:basedOn w:val="DefaultParagraphFont"/>
    <w:link w:val="Heading1"/>
    <w:uiPriority w:val="9"/>
    <w:rsid w:val="00685639"/>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685639"/>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685639"/>
    <w:pPr>
      <w:ind w:left="240"/>
    </w:pPr>
    <w:rPr>
      <w:smallCaps/>
      <w:sz w:val="22"/>
      <w:szCs w:val="22"/>
    </w:rPr>
  </w:style>
  <w:style w:type="paragraph" w:styleId="TOC3">
    <w:name w:val="toc 3"/>
    <w:basedOn w:val="Normal"/>
    <w:next w:val="Normal"/>
    <w:autoRedefine/>
    <w:uiPriority w:val="39"/>
    <w:unhideWhenUsed/>
    <w:rsid w:val="00685639"/>
    <w:pPr>
      <w:ind w:left="480"/>
    </w:pPr>
    <w:rPr>
      <w:i/>
      <w:sz w:val="22"/>
      <w:szCs w:val="22"/>
    </w:rPr>
  </w:style>
  <w:style w:type="paragraph" w:styleId="BalloonText">
    <w:name w:val="Balloon Text"/>
    <w:basedOn w:val="Normal"/>
    <w:link w:val="BalloonTextChar"/>
    <w:uiPriority w:val="99"/>
    <w:semiHidden/>
    <w:unhideWhenUsed/>
    <w:rsid w:val="006856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5639"/>
    <w:rPr>
      <w:rFonts w:ascii="Lucida Grande" w:hAnsi="Lucida Grande" w:cs="Lucida Grande"/>
      <w:sz w:val="18"/>
      <w:szCs w:val="18"/>
      <w:lang w:val="en-GB"/>
    </w:rPr>
  </w:style>
  <w:style w:type="paragraph" w:styleId="TOC1">
    <w:name w:val="toc 1"/>
    <w:basedOn w:val="Normal"/>
    <w:next w:val="Normal"/>
    <w:autoRedefine/>
    <w:uiPriority w:val="39"/>
    <w:unhideWhenUsed/>
    <w:rsid w:val="00646011"/>
    <w:pPr>
      <w:tabs>
        <w:tab w:val="right" w:leader="dot" w:pos="8290"/>
      </w:tabs>
      <w:spacing w:before="120"/>
      <w:ind w:left="227"/>
    </w:pPr>
    <w:rPr>
      <w:smallCaps/>
      <w:noProof/>
      <w:sz w:val="22"/>
      <w:szCs w:val="22"/>
    </w:rPr>
  </w:style>
  <w:style w:type="paragraph" w:styleId="TOC4">
    <w:name w:val="toc 4"/>
    <w:basedOn w:val="Normal"/>
    <w:next w:val="Normal"/>
    <w:autoRedefine/>
    <w:uiPriority w:val="39"/>
    <w:unhideWhenUsed/>
    <w:rsid w:val="00685639"/>
    <w:pPr>
      <w:ind w:left="720"/>
    </w:pPr>
    <w:rPr>
      <w:sz w:val="18"/>
      <w:szCs w:val="18"/>
    </w:rPr>
  </w:style>
  <w:style w:type="paragraph" w:styleId="TOC5">
    <w:name w:val="toc 5"/>
    <w:basedOn w:val="Normal"/>
    <w:next w:val="Normal"/>
    <w:autoRedefine/>
    <w:uiPriority w:val="39"/>
    <w:unhideWhenUsed/>
    <w:rsid w:val="00685639"/>
    <w:pPr>
      <w:ind w:left="960"/>
    </w:pPr>
    <w:rPr>
      <w:sz w:val="18"/>
      <w:szCs w:val="18"/>
    </w:rPr>
  </w:style>
  <w:style w:type="paragraph" w:styleId="TOC6">
    <w:name w:val="toc 6"/>
    <w:basedOn w:val="Normal"/>
    <w:next w:val="Normal"/>
    <w:autoRedefine/>
    <w:uiPriority w:val="39"/>
    <w:unhideWhenUsed/>
    <w:rsid w:val="00685639"/>
    <w:pPr>
      <w:ind w:left="1200"/>
    </w:pPr>
    <w:rPr>
      <w:sz w:val="18"/>
      <w:szCs w:val="18"/>
    </w:rPr>
  </w:style>
  <w:style w:type="paragraph" w:styleId="TOC7">
    <w:name w:val="toc 7"/>
    <w:basedOn w:val="Normal"/>
    <w:next w:val="Normal"/>
    <w:autoRedefine/>
    <w:uiPriority w:val="39"/>
    <w:unhideWhenUsed/>
    <w:rsid w:val="00685639"/>
    <w:pPr>
      <w:ind w:left="1440"/>
    </w:pPr>
    <w:rPr>
      <w:sz w:val="18"/>
      <w:szCs w:val="18"/>
    </w:rPr>
  </w:style>
  <w:style w:type="paragraph" w:styleId="TOC8">
    <w:name w:val="toc 8"/>
    <w:basedOn w:val="Normal"/>
    <w:next w:val="Normal"/>
    <w:autoRedefine/>
    <w:uiPriority w:val="39"/>
    <w:unhideWhenUsed/>
    <w:rsid w:val="00685639"/>
    <w:pPr>
      <w:ind w:left="1680"/>
    </w:pPr>
    <w:rPr>
      <w:sz w:val="18"/>
      <w:szCs w:val="18"/>
    </w:rPr>
  </w:style>
  <w:style w:type="paragraph" w:styleId="TOC9">
    <w:name w:val="toc 9"/>
    <w:basedOn w:val="Normal"/>
    <w:next w:val="Normal"/>
    <w:autoRedefine/>
    <w:uiPriority w:val="39"/>
    <w:unhideWhenUsed/>
    <w:rsid w:val="00685639"/>
    <w:pPr>
      <w:ind w:left="1920"/>
    </w:pPr>
    <w:rPr>
      <w:sz w:val="18"/>
      <w:szCs w:val="18"/>
    </w:rPr>
  </w:style>
  <w:style w:type="paragraph" w:styleId="Footer">
    <w:name w:val="footer"/>
    <w:basedOn w:val="Normal"/>
    <w:link w:val="FooterChar"/>
    <w:uiPriority w:val="99"/>
    <w:unhideWhenUsed/>
    <w:rsid w:val="003A589D"/>
    <w:pPr>
      <w:tabs>
        <w:tab w:val="center" w:pos="4320"/>
        <w:tab w:val="right" w:pos="8640"/>
      </w:tabs>
    </w:pPr>
  </w:style>
  <w:style w:type="character" w:customStyle="1" w:styleId="FooterChar">
    <w:name w:val="Footer Char"/>
    <w:basedOn w:val="DefaultParagraphFont"/>
    <w:link w:val="Footer"/>
    <w:uiPriority w:val="99"/>
    <w:rsid w:val="003A589D"/>
    <w:rPr>
      <w:lang w:val="en-GB"/>
    </w:rPr>
  </w:style>
  <w:style w:type="character" w:styleId="PageNumber">
    <w:name w:val="page number"/>
    <w:basedOn w:val="DefaultParagraphFont"/>
    <w:uiPriority w:val="99"/>
    <w:semiHidden/>
    <w:unhideWhenUsed/>
    <w:rsid w:val="003A589D"/>
  </w:style>
  <w:style w:type="paragraph" w:styleId="Header">
    <w:name w:val="header"/>
    <w:basedOn w:val="Normal"/>
    <w:link w:val="HeaderChar"/>
    <w:uiPriority w:val="99"/>
    <w:unhideWhenUsed/>
    <w:rsid w:val="003A589D"/>
    <w:pPr>
      <w:tabs>
        <w:tab w:val="center" w:pos="4320"/>
        <w:tab w:val="right" w:pos="8640"/>
      </w:tabs>
    </w:pPr>
  </w:style>
  <w:style w:type="character" w:customStyle="1" w:styleId="HeaderChar">
    <w:name w:val="Header Char"/>
    <w:basedOn w:val="DefaultParagraphFont"/>
    <w:link w:val="Header"/>
    <w:uiPriority w:val="99"/>
    <w:rsid w:val="003A589D"/>
    <w:rPr>
      <w:lang w:val="en-GB"/>
    </w:rPr>
  </w:style>
  <w:style w:type="paragraph" w:styleId="Caption">
    <w:name w:val="caption"/>
    <w:basedOn w:val="Normal"/>
    <w:next w:val="Normal"/>
    <w:uiPriority w:val="35"/>
    <w:unhideWhenUsed/>
    <w:qFormat/>
    <w:rsid w:val="00B346D8"/>
    <w:pPr>
      <w:spacing w:after="200"/>
    </w:pPr>
    <w:rPr>
      <w:b/>
      <w:bCs/>
      <w:color w:val="4F81BD" w:themeColor="accent1"/>
      <w:sz w:val="18"/>
      <w:szCs w:val="18"/>
    </w:rPr>
  </w:style>
  <w:style w:type="paragraph" w:styleId="CommentText">
    <w:name w:val="annotation text"/>
    <w:basedOn w:val="Normal"/>
    <w:link w:val="CommentTextChar"/>
    <w:uiPriority w:val="99"/>
    <w:semiHidden/>
    <w:unhideWhenUsed/>
    <w:rsid w:val="00C61B20"/>
  </w:style>
  <w:style w:type="character" w:customStyle="1" w:styleId="CommentTextChar">
    <w:name w:val="Comment Text Char"/>
    <w:basedOn w:val="DefaultParagraphFont"/>
    <w:link w:val="CommentText"/>
    <w:uiPriority w:val="99"/>
    <w:semiHidden/>
    <w:rsid w:val="00C61B20"/>
    <w:rPr>
      <w:lang w:val="en-GB"/>
    </w:rPr>
  </w:style>
  <w:style w:type="character" w:styleId="CommentReference">
    <w:name w:val="annotation reference"/>
    <w:basedOn w:val="DefaultParagraphFont"/>
    <w:uiPriority w:val="99"/>
    <w:semiHidden/>
    <w:unhideWhenUsed/>
    <w:rsid w:val="00C61B20"/>
    <w:rPr>
      <w:sz w:val="16"/>
      <w:szCs w:val="16"/>
    </w:rPr>
  </w:style>
  <w:style w:type="paragraph" w:styleId="Title">
    <w:name w:val="Title"/>
    <w:basedOn w:val="Normal"/>
    <w:next w:val="Normal"/>
    <w:link w:val="TitleChar"/>
    <w:uiPriority w:val="10"/>
    <w:qFormat/>
    <w:rsid w:val="002950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504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29504A"/>
    <w:pPr>
      <w:numPr>
        <w:ilvl w:val="1"/>
      </w:numPr>
    </w:pPr>
    <w:rPr>
      <w:rFonts w:asciiTheme="majorHAnsi" w:eastAsiaTheme="majorEastAsia" w:hAnsiTheme="majorHAnsi" w:cstheme="majorBidi"/>
      <w:iCs/>
      <w:color w:val="4F81BD" w:themeColor="accent1"/>
      <w:spacing w:val="15"/>
      <w:sz w:val="40"/>
    </w:rPr>
  </w:style>
  <w:style w:type="character" w:customStyle="1" w:styleId="SubtitleChar">
    <w:name w:val="Subtitle Char"/>
    <w:basedOn w:val="DefaultParagraphFont"/>
    <w:link w:val="Subtitle"/>
    <w:uiPriority w:val="11"/>
    <w:rsid w:val="0029504A"/>
    <w:rPr>
      <w:rFonts w:asciiTheme="majorHAnsi" w:eastAsiaTheme="majorEastAsia" w:hAnsiTheme="majorHAnsi" w:cstheme="majorBidi"/>
      <w:iCs/>
      <w:color w:val="4F81BD" w:themeColor="accent1"/>
      <w:spacing w:val="15"/>
      <w:sz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20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MORSimTVN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B7E19-0FA4-4304-866A-A7B2B473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9349</Words>
  <Characters>53295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62519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Evaluation Report – Workforce Innovation Simulation Project Multidisciplinary Operating Room Simulations (MORSim)</dc:title>
  <dc:creator>The University of Auckland</dc:creator>
  <cp:lastModifiedBy>Jane Adam</cp:lastModifiedBy>
  <cp:revision>3</cp:revision>
  <cp:lastPrinted>2014-12-18T00:27:00Z</cp:lastPrinted>
  <dcterms:created xsi:type="dcterms:W3CDTF">2015-09-24T01:53:00Z</dcterms:created>
  <dcterms:modified xsi:type="dcterms:W3CDTF">2015-09-24T01:55:00Z</dcterms:modified>
</cp:coreProperties>
</file>