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A9" w:rsidRPr="004441A9" w:rsidRDefault="004441A9" w:rsidP="004441A9">
      <w:pPr>
        <w:pStyle w:val="Subhead"/>
      </w:pPr>
      <w:r w:rsidRPr="004441A9">
        <w:t>Disability Support Services</w:t>
      </w:r>
    </w:p>
    <w:p w:rsidR="00C86248" w:rsidRPr="00D54D50" w:rsidRDefault="004441A9" w:rsidP="00D54D50">
      <w:pPr>
        <w:pStyle w:val="Title"/>
      </w:pPr>
      <w:r>
        <w:t>Strategic Plan</w:t>
      </w:r>
    </w:p>
    <w:p w:rsidR="00343365" w:rsidRDefault="004441A9" w:rsidP="00343365">
      <w:pPr>
        <w:pStyle w:val="Year"/>
      </w:pPr>
      <w:r>
        <w:t>2014 to 2018</w:t>
      </w:r>
    </w:p>
    <w:p w:rsidR="00C86248" w:rsidRPr="004441A9" w:rsidRDefault="004441A9" w:rsidP="004441A9">
      <w:pPr>
        <w:pStyle w:val="Subhead"/>
        <w:spacing w:before="600"/>
        <w:rPr>
          <w:sz w:val="36"/>
          <w:szCs w:val="36"/>
        </w:rPr>
      </w:pPr>
      <w:r w:rsidRPr="004441A9">
        <w:rPr>
          <w:sz w:val="36"/>
          <w:szCs w:val="36"/>
        </w:rPr>
        <w:t>Disabled people and their families are supported to live the lives they choose</w:t>
      </w: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4441A9">
        <w:t>2015</w:t>
      </w:r>
      <w:r w:rsidR="00442C1C">
        <w:t xml:space="preserve">. </w:t>
      </w:r>
      <w:r w:rsidR="004441A9">
        <w:rPr>
          <w:i/>
        </w:rPr>
        <w:t>Disability Support Services Strategic Plan</w:t>
      </w:r>
      <w:r w:rsidR="004441A9">
        <w:rPr>
          <w:i/>
        </w:rPr>
        <w:br/>
        <w:t>2014 to 2018</w:t>
      </w:r>
      <w:r w:rsidR="00442C1C">
        <w:t>. Wellington: Ministry of Healt</w:t>
      </w:r>
      <w:bookmarkStart w:id="0" w:name="_GoBack"/>
      <w:bookmarkEnd w:id="0"/>
      <w:r w:rsidR="00442C1C">
        <w:t>h.</w:t>
      </w:r>
    </w:p>
    <w:p w:rsidR="00C86248" w:rsidRDefault="00C86248">
      <w:pPr>
        <w:pStyle w:val="Imprint"/>
      </w:pPr>
      <w:r>
        <w:t xml:space="preserve">Published in </w:t>
      </w:r>
      <w:r w:rsidR="0000233F">
        <w:t>June</w:t>
      </w:r>
      <w:r w:rsidR="004441A9">
        <w:t xml:space="preserve">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rsidRPr="00EB53E9">
        <w:t>ISBN</w:t>
      </w:r>
      <w:r w:rsidR="00442C1C" w:rsidRPr="00EB53E9">
        <w:t xml:space="preserve">: </w:t>
      </w:r>
      <w:r w:rsidR="00EB53E9">
        <w:t>978-0478-44820-7</w:t>
      </w:r>
      <w:r w:rsidR="00442C1C" w:rsidRPr="00EB53E9">
        <w:t xml:space="preserve"> </w:t>
      </w:r>
      <w:r w:rsidRPr="00EB53E9">
        <w:t>(</w:t>
      </w:r>
      <w:r w:rsidR="00442C1C" w:rsidRPr="00EB53E9">
        <w:t>online</w:t>
      </w:r>
      <w:r w:rsidRPr="00EB53E9">
        <w:t>)</w:t>
      </w:r>
      <w:r w:rsidR="00082CD6" w:rsidRPr="00EB53E9">
        <w:br/>
        <w:t xml:space="preserve">HP </w:t>
      </w:r>
      <w:r w:rsidR="00140032">
        <w:t>6195</w:t>
      </w:r>
    </w:p>
    <w:p w:rsidR="00EB53E9" w:rsidRDefault="00C86248">
      <w:pPr>
        <w:pStyle w:val="Imprint"/>
        <w:rPr>
          <w:rStyle w:val="Hyperlink"/>
        </w:rPr>
      </w:pPr>
      <w:r>
        <w:t xml:space="preserve">This document is available </w:t>
      </w:r>
      <w:r w:rsidR="0071741C">
        <w:t xml:space="preserve">at </w:t>
      </w:r>
      <w:hyperlink r:id="rId9" w:history="1">
        <w:r w:rsidR="004441A9" w:rsidRPr="00E3117A">
          <w:rPr>
            <w:rStyle w:val="Hyperlink"/>
          </w:rPr>
          <w:t>www.health.govt.nz</w:t>
        </w:r>
      </w:hyperlink>
    </w:p>
    <w:p w:rsidR="00C86248" w:rsidRPr="00B701D1" w:rsidRDefault="00EB53E9" w:rsidP="00113879">
      <w:pPr>
        <w:pStyle w:val="Imprint"/>
      </w:pPr>
      <w:r>
        <w:rPr>
          <w:noProof/>
          <w:lang w:eastAsia="en-NZ"/>
        </w:rPr>
        <w:drawing>
          <wp:inline distT="0" distB="0" distL="0" distR="0" wp14:anchorId="5D6D7E8D" wp14:editId="4C9CDE5C">
            <wp:extent cx="1554480" cy="631825"/>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554480" cy="631825"/>
                    </a:xfrm>
                    <a:prstGeom prst="rect">
                      <a:avLst/>
                    </a:prstGeom>
                    <a:noFill/>
                    <a:ln>
                      <a:noFill/>
                    </a:ln>
                  </pic:spPr>
                </pic:pic>
              </a:graphicData>
            </a:graphic>
          </wp:inline>
        </w:drawing>
      </w:r>
    </w:p>
    <w:p w:rsidR="00113879" w:rsidRPr="00D535D0" w:rsidRDefault="00113879" w:rsidP="00113879">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4" name="Picture 4"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7B19B2"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7B19B2">
        <w:rPr>
          <w:noProof/>
        </w:rPr>
        <w:t>Introduction</w:t>
      </w:r>
      <w:r w:rsidR="007B19B2">
        <w:rPr>
          <w:noProof/>
        </w:rPr>
        <w:tab/>
      </w:r>
      <w:r w:rsidR="007B19B2">
        <w:rPr>
          <w:noProof/>
        </w:rPr>
        <w:fldChar w:fldCharType="begin"/>
      </w:r>
      <w:r w:rsidR="007B19B2">
        <w:rPr>
          <w:noProof/>
        </w:rPr>
        <w:instrText xml:space="preserve"> PAGEREF _Toc420999658 \h </w:instrText>
      </w:r>
      <w:r w:rsidR="007B19B2">
        <w:rPr>
          <w:noProof/>
        </w:rPr>
      </w:r>
      <w:r w:rsidR="007B19B2">
        <w:rPr>
          <w:noProof/>
        </w:rPr>
        <w:fldChar w:fldCharType="separate"/>
      </w:r>
      <w:r w:rsidR="007B19B2">
        <w:rPr>
          <w:noProof/>
        </w:rPr>
        <w:t>1</w:t>
      </w:r>
      <w:r w:rsidR="007B19B2">
        <w:rPr>
          <w:noProof/>
        </w:rPr>
        <w:fldChar w:fldCharType="end"/>
      </w:r>
    </w:p>
    <w:p w:rsidR="007B19B2" w:rsidRDefault="007B19B2">
      <w:pPr>
        <w:pStyle w:val="TOC2"/>
        <w:rPr>
          <w:rFonts w:asciiTheme="minorHAnsi" w:eastAsiaTheme="minorEastAsia" w:hAnsiTheme="minorHAnsi" w:cstheme="minorBidi"/>
          <w:noProof/>
          <w:szCs w:val="22"/>
          <w:lang w:eastAsia="en-NZ"/>
        </w:rPr>
      </w:pPr>
      <w:r>
        <w:rPr>
          <w:noProof/>
        </w:rPr>
        <w:t>Vision statement</w:t>
      </w:r>
      <w:r>
        <w:rPr>
          <w:noProof/>
        </w:rPr>
        <w:tab/>
      </w:r>
      <w:r>
        <w:rPr>
          <w:noProof/>
        </w:rPr>
        <w:fldChar w:fldCharType="begin"/>
      </w:r>
      <w:r>
        <w:rPr>
          <w:noProof/>
        </w:rPr>
        <w:instrText xml:space="preserve"> PAGEREF _Toc420999659 \h </w:instrText>
      </w:r>
      <w:r>
        <w:rPr>
          <w:noProof/>
        </w:rPr>
      </w:r>
      <w:r>
        <w:rPr>
          <w:noProof/>
        </w:rPr>
        <w:fldChar w:fldCharType="separate"/>
      </w:r>
      <w:r>
        <w:rPr>
          <w:noProof/>
        </w:rPr>
        <w:t>1</w:t>
      </w:r>
      <w:r>
        <w:rPr>
          <w:noProof/>
        </w:rPr>
        <w:fldChar w:fldCharType="end"/>
      </w:r>
    </w:p>
    <w:p w:rsidR="007B19B2" w:rsidRDefault="007B19B2">
      <w:pPr>
        <w:pStyle w:val="TOC2"/>
        <w:rPr>
          <w:rFonts w:asciiTheme="minorHAnsi" w:eastAsiaTheme="minorEastAsia" w:hAnsiTheme="minorHAnsi" w:cstheme="minorBidi"/>
          <w:noProof/>
          <w:szCs w:val="22"/>
          <w:lang w:eastAsia="en-NZ"/>
        </w:rPr>
      </w:pPr>
      <w:r>
        <w:rPr>
          <w:noProof/>
        </w:rPr>
        <w:t>Guiding principles</w:t>
      </w:r>
      <w:r>
        <w:rPr>
          <w:noProof/>
        </w:rPr>
        <w:tab/>
      </w:r>
      <w:r>
        <w:rPr>
          <w:noProof/>
        </w:rPr>
        <w:fldChar w:fldCharType="begin"/>
      </w:r>
      <w:r>
        <w:rPr>
          <w:noProof/>
        </w:rPr>
        <w:instrText xml:space="preserve"> PAGEREF _Toc420999660 \h </w:instrText>
      </w:r>
      <w:r>
        <w:rPr>
          <w:noProof/>
        </w:rPr>
      </w:r>
      <w:r>
        <w:rPr>
          <w:noProof/>
        </w:rPr>
        <w:fldChar w:fldCharType="separate"/>
      </w:r>
      <w:r>
        <w:rPr>
          <w:noProof/>
        </w:rPr>
        <w:t>1</w:t>
      </w:r>
      <w:r>
        <w:rPr>
          <w:noProof/>
        </w:rPr>
        <w:fldChar w:fldCharType="end"/>
      </w:r>
    </w:p>
    <w:p w:rsidR="007B19B2" w:rsidRDefault="007B19B2">
      <w:pPr>
        <w:pStyle w:val="TOC2"/>
        <w:rPr>
          <w:rFonts w:asciiTheme="minorHAnsi" w:eastAsiaTheme="minorEastAsia" w:hAnsiTheme="minorHAnsi" w:cstheme="minorBidi"/>
          <w:noProof/>
          <w:szCs w:val="22"/>
          <w:lang w:eastAsia="en-NZ"/>
        </w:rPr>
      </w:pPr>
      <w:r>
        <w:rPr>
          <w:noProof/>
        </w:rPr>
        <w:t>Disability support in New Zealand</w:t>
      </w:r>
      <w:r>
        <w:rPr>
          <w:noProof/>
        </w:rPr>
        <w:tab/>
      </w:r>
      <w:r>
        <w:rPr>
          <w:noProof/>
        </w:rPr>
        <w:fldChar w:fldCharType="begin"/>
      </w:r>
      <w:r>
        <w:rPr>
          <w:noProof/>
        </w:rPr>
        <w:instrText xml:space="preserve"> PAGEREF _Toc420999661 \h </w:instrText>
      </w:r>
      <w:r>
        <w:rPr>
          <w:noProof/>
        </w:rPr>
      </w:r>
      <w:r>
        <w:rPr>
          <w:noProof/>
        </w:rPr>
        <w:fldChar w:fldCharType="separate"/>
      </w:r>
      <w:r>
        <w:rPr>
          <w:noProof/>
        </w:rPr>
        <w:t>2</w:t>
      </w:r>
      <w:r>
        <w:rPr>
          <w:noProof/>
        </w:rPr>
        <w:fldChar w:fldCharType="end"/>
      </w:r>
    </w:p>
    <w:p w:rsidR="007B19B2" w:rsidRDefault="007B19B2">
      <w:pPr>
        <w:pStyle w:val="TOC2"/>
        <w:rPr>
          <w:rFonts w:asciiTheme="minorHAnsi" w:eastAsiaTheme="minorEastAsia" w:hAnsiTheme="minorHAnsi" w:cstheme="minorBidi"/>
          <w:noProof/>
          <w:szCs w:val="22"/>
          <w:lang w:eastAsia="en-NZ"/>
        </w:rPr>
      </w:pPr>
      <w:r>
        <w:rPr>
          <w:noProof/>
        </w:rPr>
        <w:t>Demographic analysis</w:t>
      </w:r>
      <w:r>
        <w:rPr>
          <w:noProof/>
        </w:rPr>
        <w:tab/>
      </w:r>
      <w:r>
        <w:rPr>
          <w:noProof/>
        </w:rPr>
        <w:fldChar w:fldCharType="begin"/>
      </w:r>
      <w:r>
        <w:rPr>
          <w:noProof/>
        </w:rPr>
        <w:instrText xml:space="preserve"> PAGEREF _Toc420999662 \h </w:instrText>
      </w:r>
      <w:r>
        <w:rPr>
          <w:noProof/>
        </w:rPr>
      </w:r>
      <w:r>
        <w:rPr>
          <w:noProof/>
        </w:rPr>
        <w:fldChar w:fldCharType="separate"/>
      </w:r>
      <w:r>
        <w:rPr>
          <w:noProof/>
        </w:rPr>
        <w:t>4</w:t>
      </w:r>
      <w:r>
        <w:rPr>
          <w:noProof/>
        </w:rPr>
        <w:fldChar w:fldCharType="end"/>
      </w:r>
    </w:p>
    <w:p w:rsidR="007B19B2" w:rsidRDefault="007B19B2">
      <w:pPr>
        <w:pStyle w:val="TOC1"/>
        <w:rPr>
          <w:rFonts w:asciiTheme="minorHAnsi" w:eastAsiaTheme="minorEastAsia" w:hAnsiTheme="minorHAnsi" w:cstheme="minorBidi"/>
          <w:b w:val="0"/>
          <w:noProof/>
          <w:szCs w:val="22"/>
          <w:lang w:eastAsia="en-NZ"/>
        </w:rPr>
      </w:pPr>
      <w:r>
        <w:rPr>
          <w:noProof/>
        </w:rPr>
        <w:t>Strategic context of this Plan</w:t>
      </w:r>
      <w:r>
        <w:rPr>
          <w:noProof/>
        </w:rPr>
        <w:tab/>
      </w:r>
      <w:r>
        <w:rPr>
          <w:noProof/>
        </w:rPr>
        <w:fldChar w:fldCharType="begin"/>
      </w:r>
      <w:r>
        <w:rPr>
          <w:noProof/>
        </w:rPr>
        <w:instrText xml:space="preserve"> PAGEREF _Toc420999663 \h </w:instrText>
      </w:r>
      <w:r>
        <w:rPr>
          <w:noProof/>
        </w:rPr>
      </w:r>
      <w:r>
        <w:rPr>
          <w:noProof/>
        </w:rPr>
        <w:fldChar w:fldCharType="separate"/>
      </w:r>
      <w:r>
        <w:rPr>
          <w:noProof/>
        </w:rPr>
        <w:t>6</w:t>
      </w:r>
      <w:r>
        <w:rPr>
          <w:noProof/>
        </w:rPr>
        <w:fldChar w:fldCharType="end"/>
      </w:r>
    </w:p>
    <w:p w:rsidR="007B19B2" w:rsidRDefault="007B19B2">
      <w:pPr>
        <w:pStyle w:val="TOC1"/>
        <w:rPr>
          <w:rFonts w:asciiTheme="minorHAnsi" w:eastAsiaTheme="minorEastAsia" w:hAnsiTheme="minorHAnsi" w:cstheme="minorBidi"/>
          <w:b w:val="0"/>
          <w:noProof/>
          <w:szCs w:val="22"/>
          <w:lang w:eastAsia="en-NZ"/>
        </w:rPr>
      </w:pPr>
      <w:r>
        <w:rPr>
          <w:noProof/>
        </w:rPr>
        <w:t>Disability Support Services’ strategic direction</w:t>
      </w:r>
      <w:r>
        <w:rPr>
          <w:noProof/>
        </w:rPr>
        <w:tab/>
      </w:r>
      <w:r>
        <w:rPr>
          <w:noProof/>
        </w:rPr>
        <w:fldChar w:fldCharType="begin"/>
      </w:r>
      <w:r>
        <w:rPr>
          <w:noProof/>
        </w:rPr>
        <w:instrText xml:space="preserve"> PAGEREF _Toc420999664 \h </w:instrText>
      </w:r>
      <w:r>
        <w:rPr>
          <w:noProof/>
        </w:rPr>
      </w:r>
      <w:r>
        <w:rPr>
          <w:noProof/>
        </w:rPr>
        <w:fldChar w:fldCharType="separate"/>
      </w:r>
      <w:r>
        <w:rPr>
          <w:noProof/>
        </w:rPr>
        <w:t>10</w:t>
      </w:r>
      <w:r>
        <w:rPr>
          <w:noProof/>
        </w:rPr>
        <w:fldChar w:fldCharType="end"/>
      </w:r>
    </w:p>
    <w:p w:rsidR="007B19B2" w:rsidRDefault="007B19B2">
      <w:pPr>
        <w:pStyle w:val="TOC2"/>
        <w:rPr>
          <w:rFonts w:asciiTheme="minorHAnsi" w:eastAsiaTheme="minorEastAsia" w:hAnsiTheme="minorHAnsi" w:cstheme="minorBidi"/>
          <w:noProof/>
          <w:szCs w:val="22"/>
          <w:lang w:eastAsia="en-NZ"/>
        </w:rPr>
      </w:pPr>
      <w:r>
        <w:rPr>
          <w:noProof/>
        </w:rPr>
        <w:t>Better public services</w:t>
      </w:r>
      <w:r>
        <w:rPr>
          <w:noProof/>
        </w:rPr>
        <w:tab/>
      </w:r>
      <w:r>
        <w:rPr>
          <w:noProof/>
        </w:rPr>
        <w:fldChar w:fldCharType="begin"/>
      </w:r>
      <w:r>
        <w:rPr>
          <w:noProof/>
        </w:rPr>
        <w:instrText xml:space="preserve"> PAGEREF _Toc420999665 \h </w:instrText>
      </w:r>
      <w:r>
        <w:rPr>
          <w:noProof/>
        </w:rPr>
      </w:r>
      <w:r>
        <w:rPr>
          <w:noProof/>
        </w:rPr>
        <w:fldChar w:fldCharType="separate"/>
      </w:r>
      <w:r>
        <w:rPr>
          <w:noProof/>
        </w:rPr>
        <w:t>11</w:t>
      </w:r>
      <w:r>
        <w:rPr>
          <w:noProof/>
        </w:rPr>
        <w:fldChar w:fldCharType="end"/>
      </w:r>
    </w:p>
    <w:p w:rsidR="007B19B2" w:rsidRDefault="007B19B2">
      <w:pPr>
        <w:pStyle w:val="TOC1"/>
        <w:rPr>
          <w:rFonts w:asciiTheme="minorHAnsi" w:eastAsiaTheme="minorEastAsia" w:hAnsiTheme="minorHAnsi" w:cstheme="minorBidi"/>
          <w:b w:val="0"/>
          <w:noProof/>
          <w:szCs w:val="22"/>
          <w:lang w:eastAsia="en-NZ"/>
        </w:rPr>
      </w:pPr>
      <w:r>
        <w:rPr>
          <w:noProof/>
        </w:rPr>
        <w:t>Action Plan</w:t>
      </w:r>
      <w:r>
        <w:rPr>
          <w:noProof/>
        </w:rPr>
        <w:tab/>
      </w:r>
      <w:r>
        <w:rPr>
          <w:noProof/>
        </w:rPr>
        <w:fldChar w:fldCharType="begin"/>
      </w:r>
      <w:r>
        <w:rPr>
          <w:noProof/>
        </w:rPr>
        <w:instrText xml:space="preserve"> PAGEREF _Toc420999666 \h </w:instrText>
      </w:r>
      <w:r>
        <w:rPr>
          <w:noProof/>
        </w:rPr>
      </w:r>
      <w:r>
        <w:rPr>
          <w:noProof/>
        </w:rPr>
        <w:fldChar w:fldCharType="separate"/>
      </w:r>
      <w:r>
        <w:rPr>
          <w:noProof/>
        </w:rPr>
        <w:t>13</w:t>
      </w:r>
      <w:r>
        <w:rPr>
          <w:noProof/>
        </w:rPr>
        <w:fldChar w:fldCharType="end"/>
      </w:r>
    </w:p>
    <w:p w:rsidR="007B19B2" w:rsidRDefault="007B19B2">
      <w:pPr>
        <w:pStyle w:val="TOC2"/>
        <w:tabs>
          <w:tab w:val="left" w:pos="1276"/>
        </w:tabs>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Improved outcomes for disabled people and their whānau/families</w:t>
      </w:r>
      <w:r>
        <w:rPr>
          <w:noProof/>
        </w:rPr>
        <w:tab/>
      </w:r>
      <w:r>
        <w:rPr>
          <w:noProof/>
        </w:rPr>
        <w:fldChar w:fldCharType="begin"/>
      </w:r>
      <w:r>
        <w:rPr>
          <w:noProof/>
        </w:rPr>
        <w:instrText xml:space="preserve"> PAGEREF _Toc420999667 \h </w:instrText>
      </w:r>
      <w:r>
        <w:rPr>
          <w:noProof/>
        </w:rPr>
      </w:r>
      <w:r>
        <w:rPr>
          <w:noProof/>
        </w:rPr>
        <w:fldChar w:fldCharType="separate"/>
      </w:r>
      <w:r>
        <w:rPr>
          <w:noProof/>
        </w:rPr>
        <w:t>13</w:t>
      </w:r>
      <w:r>
        <w:rPr>
          <w:noProof/>
        </w:rPr>
        <w:fldChar w:fldCharType="end"/>
      </w:r>
    </w:p>
    <w:p w:rsidR="007B19B2" w:rsidRDefault="007B19B2">
      <w:pPr>
        <w:pStyle w:val="TOC2"/>
        <w:tabs>
          <w:tab w:val="left" w:pos="1276"/>
        </w:tabs>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An improved disability support system to better support disabled people</w:t>
      </w:r>
      <w:r>
        <w:rPr>
          <w:noProof/>
        </w:rPr>
        <w:tab/>
      </w:r>
      <w:r>
        <w:rPr>
          <w:noProof/>
        </w:rPr>
        <w:fldChar w:fldCharType="begin"/>
      </w:r>
      <w:r>
        <w:rPr>
          <w:noProof/>
        </w:rPr>
        <w:instrText xml:space="preserve"> PAGEREF _Toc420999668 \h </w:instrText>
      </w:r>
      <w:r>
        <w:rPr>
          <w:noProof/>
        </w:rPr>
      </w:r>
      <w:r>
        <w:rPr>
          <w:noProof/>
        </w:rPr>
        <w:fldChar w:fldCharType="separate"/>
      </w:r>
      <w:r>
        <w:rPr>
          <w:noProof/>
        </w:rPr>
        <w:t>16</w:t>
      </w:r>
      <w:r>
        <w:rPr>
          <w:noProof/>
        </w:rPr>
        <w:fldChar w:fldCharType="end"/>
      </w:r>
    </w:p>
    <w:p w:rsidR="007B19B2" w:rsidRDefault="007B19B2">
      <w:pPr>
        <w:pStyle w:val="TOC2"/>
        <w:tabs>
          <w:tab w:val="left" w:pos="1276"/>
        </w:tabs>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Improved collaboration, communication and consultation</w:t>
      </w:r>
      <w:r>
        <w:rPr>
          <w:noProof/>
        </w:rPr>
        <w:tab/>
      </w:r>
      <w:r>
        <w:rPr>
          <w:noProof/>
        </w:rPr>
        <w:fldChar w:fldCharType="begin"/>
      </w:r>
      <w:r>
        <w:rPr>
          <w:noProof/>
        </w:rPr>
        <w:instrText xml:space="preserve"> PAGEREF _Toc420999669 \h </w:instrText>
      </w:r>
      <w:r>
        <w:rPr>
          <w:noProof/>
        </w:rPr>
      </w:r>
      <w:r>
        <w:rPr>
          <w:noProof/>
        </w:rPr>
        <w:fldChar w:fldCharType="separate"/>
      </w:r>
      <w:r>
        <w:rPr>
          <w:noProof/>
        </w:rPr>
        <w:t>17</w:t>
      </w:r>
      <w:r>
        <w:rPr>
          <w:noProof/>
        </w:rPr>
        <w:fldChar w:fldCharType="end"/>
      </w:r>
    </w:p>
    <w:p w:rsidR="007B19B2" w:rsidRDefault="007B19B2">
      <w:pPr>
        <w:pStyle w:val="TOC2"/>
        <w:tabs>
          <w:tab w:val="left" w:pos="1276"/>
        </w:tabs>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Management of risks to the sustainability of the support system</w:t>
      </w:r>
      <w:r>
        <w:rPr>
          <w:noProof/>
        </w:rPr>
        <w:tab/>
      </w:r>
      <w:r>
        <w:rPr>
          <w:noProof/>
        </w:rPr>
        <w:fldChar w:fldCharType="begin"/>
      </w:r>
      <w:r>
        <w:rPr>
          <w:noProof/>
        </w:rPr>
        <w:instrText xml:space="preserve"> PAGEREF _Toc420999670 \h </w:instrText>
      </w:r>
      <w:r>
        <w:rPr>
          <w:noProof/>
        </w:rPr>
      </w:r>
      <w:r>
        <w:rPr>
          <w:noProof/>
        </w:rPr>
        <w:fldChar w:fldCharType="separate"/>
      </w:r>
      <w:r>
        <w:rPr>
          <w:noProof/>
        </w:rPr>
        <w:t>18</w:t>
      </w:r>
      <w:r>
        <w:rPr>
          <w:noProof/>
        </w:rPr>
        <w:fldChar w:fldCharType="end"/>
      </w:r>
    </w:p>
    <w:p w:rsidR="007B19B2" w:rsidRDefault="007B19B2">
      <w:pPr>
        <w:pStyle w:val="TOC1"/>
        <w:rPr>
          <w:rFonts w:asciiTheme="minorHAnsi" w:eastAsiaTheme="minorEastAsia" w:hAnsiTheme="minorHAnsi" w:cstheme="minorBidi"/>
          <w:b w:val="0"/>
          <w:noProof/>
          <w:szCs w:val="22"/>
          <w:lang w:eastAsia="en-NZ"/>
        </w:rPr>
      </w:pPr>
      <w:r>
        <w:rPr>
          <w:noProof/>
        </w:rPr>
        <w:t>Conclusion and acknowledgements</w:t>
      </w:r>
      <w:r>
        <w:rPr>
          <w:noProof/>
        </w:rPr>
        <w:tab/>
      </w:r>
      <w:r>
        <w:rPr>
          <w:noProof/>
        </w:rPr>
        <w:fldChar w:fldCharType="begin"/>
      </w:r>
      <w:r>
        <w:rPr>
          <w:noProof/>
        </w:rPr>
        <w:instrText xml:space="preserve"> PAGEREF _Toc420999671 \h </w:instrText>
      </w:r>
      <w:r>
        <w:rPr>
          <w:noProof/>
        </w:rPr>
      </w:r>
      <w:r>
        <w:rPr>
          <w:noProof/>
        </w:rPr>
        <w:fldChar w:fldCharType="separate"/>
      </w:r>
      <w:r>
        <w:rPr>
          <w:noProof/>
        </w:rPr>
        <w:t>20</w:t>
      </w:r>
      <w:r>
        <w:rPr>
          <w:noProof/>
        </w:rPr>
        <w:fldChar w:fldCharType="end"/>
      </w:r>
    </w:p>
    <w:p w:rsidR="00C86248" w:rsidRDefault="00C86248">
      <w:r>
        <w:rPr>
          <w:b/>
        </w:rPr>
        <w:fldChar w:fldCharType="end"/>
      </w:r>
    </w:p>
    <w:p w:rsidR="00C86248" w:rsidRDefault="00C86248"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86388B" w:rsidP="0086388B">
      <w:pPr>
        <w:pStyle w:val="Heading1"/>
      </w:pPr>
      <w:bookmarkStart w:id="3" w:name="_Toc420999658"/>
      <w:r>
        <w:lastRenderedPageBreak/>
        <w:t>Introduction</w:t>
      </w:r>
      <w:bookmarkEnd w:id="3"/>
    </w:p>
    <w:p w:rsidR="000D405D" w:rsidRPr="00E47A15" w:rsidRDefault="000D405D" w:rsidP="000D405D">
      <w:pPr>
        <w:pStyle w:val="Heading2"/>
      </w:pPr>
      <w:bookmarkStart w:id="4" w:name="_Toc414608744"/>
      <w:bookmarkStart w:id="5" w:name="_Toc420999659"/>
      <w:r w:rsidRPr="00E47A15">
        <w:t>Vision statement</w:t>
      </w:r>
      <w:bookmarkEnd w:id="4"/>
      <w:bookmarkEnd w:id="5"/>
    </w:p>
    <w:p w:rsidR="000D405D" w:rsidRDefault="000D405D" w:rsidP="000D405D">
      <w:pPr>
        <w:rPr>
          <w:lang w:eastAsia="en-NZ"/>
        </w:rPr>
      </w:pPr>
      <w:r w:rsidRPr="004E3A1A">
        <w:rPr>
          <w:lang w:eastAsia="en-NZ"/>
        </w:rPr>
        <w:t>Disabled people and their families are supported to live the lives they choose.</w:t>
      </w:r>
    </w:p>
    <w:p w:rsidR="000D405D" w:rsidRPr="004E3A1A" w:rsidRDefault="000D405D" w:rsidP="000D405D">
      <w:pPr>
        <w:rPr>
          <w:lang w:eastAsia="en-NZ"/>
        </w:rPr>
      </w:pPr>
    </w:p>
    <w:p w:rsidR="000D405D" w:rsidRDefault="000D405D" w:rsidP="000D405D">
      <w:pPr>
        <w:pStyle w:val="Heading2"/>
      </w:pPr>
      <w:bookmarkStart w:id="6" w:name="_Toc383089330"/>
      <w:bookmarkStart w:id="7" w:name="_Toc383091309"/>
      <w:bookmarkStart w:id="8" w:name="_Toc383092939"/>
      <w:bookmarkStart w:id="9" w:name="_Toc383093030"/>
      <w:bookmarkStart w:id="10" w:name="_Toc383093109"/>
      <w:bookmarkStart w:id="11" w:name="_Toc383094040"/>
      <w:bookmarkStart w:id="12" w:name="_Toc383094100"/>
      <w:bookmarkStart w:id="13" w:name="_Toc383094139"/>
      <w:bookmarkStart w:id="14" w:name="_Toc383096223"/>
      <w:bookmarkStart w:id="15" w:name="_Toc383097425"/>
      <w:bookmarkStart w:id="16" w:name="_Toc383166509"/>
      <w:bookmarkStart w:id="17" w:name="_Toc383166577"/>
      <w:bookmarkStart w:id="18" w:name="_Toc383166639"/>
      <w:bookmarkStart w:id="19" w:name="_Toc383167391"/>
      <w:bookmarkStart w:id="20" w:name="_Toc383167846"/>
      <w:bookmarkStart w:id="21" w:name="_Toc383168277"/>
      <w:bookmarkStart w:id="22" w:name="_Toc383168470"/>
      <w:bookmarkStart w:id="23" w:name="_Toc383168560"/>
      <w:bookmarkStart w:id="24" w:name="_Toc383168602"/>
      <w:bookmarkStart w:id="25" w:name="_Toc383168684"/>
      <w:bookmarkStart w:id="26" w:name="_Toc383168725"/>
      <w:bookmarkStart w:id="27" w:name="_Toc383168766"/>
      <w:bookmarkStart w:id="28" w:name="_Toc383168934"/>
      <w:bookmarkStart w:id="29" w:name="_Toc383169585"/>
      <w:bookmarkStart w:id="30" w:name="_Toc383179783"/>
      <w:bookmarkStart w:id="31" w:name="_Toc383180208"/>
      <w:bookmarkStart w:id="32" w:name="_Toc383180267"/>
      <w:bookmarkStart w:id="33" w:name="_Toc383180750"/>
      <w:bookmarkStart w:id="34" w:name="_Toc383180801"/>
      <w:bookmarkStart w:id="35" w:name="_Toc384710701"/>
      <w:bookmarkStart w:id="36" w:name="_Toc384710758"/>
      <w:bookmarkStart w:id="37" w:name="_Toc384710901"/>
      <w:bookmarkStart w:id="38" w:name="_Toc384710944"/>
      <w:bookmarkStart w:id="39" w:name="_Toc384716694"/>
      <w:bookmarkStart w:id="40" w:name="_Toc384716838"/>
      <w:bookmarkStart w:id="41" w:name="_Toc384716894"/>
      <w:bookmarkStart w:id="42" w:name="_Toc384717612"/>
      <w:bookmarkStart w:id="43" w:name="_Toc387313575"/>
      <w:bookmarkStart w:id="44" w:name="_Toc414608745"/>
      <w:bookmarkStart w:id="45" w:name="_Toc420999660"/>
      <w:r w:rsidRPr="00E47A15">
        <w:t>Guiding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D405D" w:rsidRDefault="000D405D" w:rsidP="000D405D">
      <w:pPr>
        <w:rPr>
          <w:lang w:eastAsia="en-NZ"/>
        </w:rPr>
      </w:pPr>
      <w:r>
        <w:rPr>
          <w:lang w:eastAsia="en-NZ"/>
        </w:rPr>
        <w:t>T</w:t>
      </w:r>
      <w:r w:rsidRPr="00987450">
        <w:rPr>
          <w:lang w:eastAsia="en-NZ"/>
        </w:rPr>
        <w:t xml:space="preserve">his </w:t>
      </w:r>
      <w:r>
        <w:rPr>
          <w:lang w:eastAsia="en-NZ"/>
        </w:rPr>
        <w:t>S</w:t>
      </w:r>
      <w:r w:rsidRPr="00987450">
        <w:rPr>
          <w:lang w:eastAsia="en-NZ"/>
        </w:rPr>
        <w:t xml:space="preserve">trategic </w:t>
      </w:r>
      <w:r>
        <w:rPr>
          <w:lang w:eastAsia="en-NZ"/>
        </w:rPr>
        <w:t>P</w:t>
      </w:r>
      <w:r w:rsidRPr="00987450">
        <w:rPr>
          <w:lang w:eastAsia="en-NZ"/>
        </w:rPr>
        <w:t xml:space="preserve">lan </w:t>
      </w:r>
      <w:r>
        <w:rPr>
          <w:lang w:eastAsia="en-NZ"/>
        </w:rPr>
        <w:t xml:space="preserve">reflects Disability Support Services’ (DSS) </w:t>
      </w:r>
      <w:r w:rsidRPr="00987450">
        <w:rPr>
          <w:lang w:eastAsia="en-NZ"/>
        </w:rPr>
        <w:t>commitment to the United Nations Convention on the Rights of Persons with Disabilities 2008</w:t>
      </w:r>
      <w:r>
        <w:rPr>
          <w:lang w:eastAsia="en-NZ"/>
        </w:rPr>
        <w:t>,</w:t>
      </w:r>
      <w:r w:rsidRPr="00987450">
        <w:rPr>
          <w:lang w:eastAsia="en-NZ"/>
        </w:rPr>
        <w:t xml:space="preserve"> </w:t>
      </w:r>
      <w:r>
        <w:rPr>
          <w:lang w:eastAsia="en-NZ"/>
        </w:rPr>
        <w:t xml:space="preserve">which </w:t>
      </w:r>
      <w:r w:rsidRPr="00987450">
        <w:rPr>
          <w:lang w:eastAsia="en-NZ"/>
        </w:rPr>
        <w:t xml:space="preserve">aims to </w:t>
      </w:r>
      <w:r>
        <w:rPr>
          <w:lang w:eastAsia="en-NZ"/>
        </w:rPr>
        <w:t>‘</w:t>
      </w:r>
      <w:r w:rsidRPr="00987450">
        <w:rPr>
          <w:lang w:eastAsia="en-NZ"/>
        </w:rPr>
        <w:t>promote, protect and ensure the full and equal enjoyment of all human rights and fundamental freedoms by all persons with disabilities, and to promote respect for their inherent dignity</w:t>
      </w:r>
      <w:r>
        <w:rPr>
          <w:lang w:eastAsia="en-NZ"/>
        </w:rPr>
        <w:t>’.</w:t>
      </w:r>
    </w:p>
    <w:p w:rsidR="000D405D" w:rsidRDefault="000D405D" w:rsidP="000D405D">
      <w:pPr>
        <w:rPr>
          <w:lang w:eastAsia="en-NZ"/>
        </w:rPr>
      </w:pPr>
    </w:p>
    <w:p w:rsidR="000D405D" w:rsidRDefault="000D405D" w:rsidP="000D405D">
      <w:pPr>
        <w:rPr>
          <w:lang w:eastAsia="en-NZ"/>
        </w:rPr>
      </w:pPr>
      <w:r w:rsidRPr="003A6549">
        <w:rPr>
          <w:lang w:eastAsia="en-NZ"/>
        </w:rPr>
        <w:t xml:space="preserve">The </w:t>
      </w:r>
      <w:r>
        <w:rPr>
          <w:lang w:eastAsia="en-NZ"/>
        </w:rPr>
        <w:t xml:space="preserve">following principles guided </w:t>
      </w:r>
      <w:r w:rsidRPr="003A6549">
        <w:rPr>
          <w:lang w:eastAsia="en-NZ"/>
        </w:rPr>
        <w:t>development of th</w:t>
      </w:r>
      <w:r>
        <w:rPr>
          <w:lang w:eastAsia="en-NZ"/>
        </w:rPr>
        <w:t>is</w:t>
      </w:r>
      <w:r w:rsidRPr="003A6549">
        <w:rPr>
          <w:lang w:eastAsia="en-NZ"/>
        </w:rPr>
        <w:t xml:space="preserve"> Strategic Plan</w:t>
      </w:r>
      <w:r>
        <w:rPr>
          <w:lang w:eastAsia="en-NZ"/>
        </w:rPr>
        <w:t>.</w:t>
      </w:r>
    </w:p>
    <w:p w:rsidR="000D405D" w:rsidRPr="003A6549" w:rsidRDefault="000D405D" w:rsidP="00E01B42">
      <w:pPr>
        <w:rPr>
          <w:lang w:eastAsia="en-NZ"/>
        </w:rPr>
      </w:pPr>
    </w:p>
    <w:p w:rsidR="000D405D" w:rsidRDefault="00E01B42" w:rsidP="00E01B42">
      <w:pPr>
        <w:pStyle w:val="Heading4"/>
        <w:rPr>
          <w:rFonts w:eastAsia="MS Gothic"/>
        </w:rPr>
      </w:pPr>
      <w:r>
        <w:rPr>
          <w:rFonts w:eastAsia="MS Gothic"/>
        </w:rPr>
        <w:t>1.</w:t>
      </w:r>
      <w:r>
        <w:rPr>
          <w:rFonts w:eastAsia="MS Gothic"/>
        </w:rPr>
        <w:tab/>
      </w:r>
      <w:r w:rsidR="000D405D" w:rsidRPr="003A6549">
        <w:rPr>
          <w:rFonts w:eastAsia="MS Gothic"/>
        </w:rPr>
        <w:t xml:space="preserve">All disabled people </w:t>
      </w:r>
      <w:r w:rsidR="000D405D">
        <w:rPr>
          <w:rFonts w:eastAsia="MS Gothic"/>
        </w:rPr>
        <w:t xml:space="preserve">are </w:t>
      </w:r>
      <w:r w:rsidR="000D405D" w:rsidRPr="003A6549">
        <w:rPr>
          <w:rFonts w:eastAsia="MS Gothic"/>
        </w:rPr>
        <w:t>treated equitably and with dignity and respect.</w:t>
      </w:r>
    </w:p>
    <w:p w:rsidR="000D405D" w:rsidRDefault="000D405D" w:rsidP="00E01B42">
      <w:pPr>
        <w:ind w:left="567"/>
        <w:rPr>
          <w:lang w:eastAsia="en-NZ"/>
        </w:rPr>
      </w:pPr>
      <w:r w:rsidRPr="003A6549">
        <w:rPr>
          <w:lang w:eastAsia="en-NZ"/>
        </w:rPr>
        <w:t xml:space="preserve">We protect the human rights of all </w:t>
      </w:r>
      <w:r>
        <w:rPr>
          <w:lang w:eastAsia="en-NZ"/>
        </w:rPr>
        <w:t>people</w:t>
      </w:r>
      <w:r w:rsidRPr="003A6549">
        <w:rPr>
          <w:lang w:eastAsia="en-NZ"/>
        </w:rPr>
        <w:t xml:space="preserve"> with disabilities. This </w:t>
      </w:r>
      <w:r>
        <w:rPr>
          <w:lang w:eastAsia="en-NZ"/>
        </w:rPr>
        <w:t>P</w:t>
      </w:r>
      <w:r w:rsidRPr="003A6549">
        <w:rPr>
          <w:lang w:eastAsia="en-NZ"/>
        </w:rPr>
        <w:t>lan recognises and respects the abilities and contributions of disabled people.</w:t>
      </w:r>
    </w:p>
    <w:p w:rsidR="00E01B42" w:rsidRDefault="00E01B42" w:rsidP="00E01B42">
      <w:pPr>
        <w:ind w:left="567"/>
        <w:rPr>
          <w:lang w:eastAsia="en-NZ"/>
        </w:rPr>
      </w:pPr>
    </w:p>
    <w:p w:rsidR="000D405D" w:rsidRDefault="000D405D" w:rsidP="00E01B42">
      <w:pPr>
        <w:ind w:left="567"/>
        <w:rPr>
          <w:lang w:eastAsia="en-NZ"/>
        </w:rPr>
      </w:pPr>
      <w:r w:rsidRPr="00A46C82">
        <w:rPr>
          <w:lang w:eastAsia="en-NZ"/>
        </w:rPr>
        <w:t xml:space="preserve">Equitable access to support </w:t>
      </w:r>
      <w:r w:rsidRPr="00BB4841">
        <w:rPr>
          <w:lang w:eastAsia="en-NZ"/>
        </w:rPr>
        <w:t xml:space="preserve">and services </w:t>
      </w:r>
      <w:r>
        <w:rPr>
          <w:lang w:eastAsia="en-NZ"/>
        </w:rPr>
        <w:t>is</w:t>
      </w:r>
      <w:r w:rsidRPr="00BB4841">
        <w:rPr>
          <w:lang w:eastAsia="en-NZ"/>
        </w:rPr>
        <w:t xml:space="preserve"> provided to disabled people regardless of their location, gender or </w:t>
      </w:r>
      <w:r>
        <w:rPr>
          <w:lang w:eastAsia="en-NZ"/>
        </w:rPr>
        <w:t>race</w:t>
      </w:r>
      <w:r w:rsidRPr="00BB4841">
        <w:rPr>
          <w:lang w:eastAsia="en-NZ"/>
        </w:rPr>
        <w:t>.</w:t>
      </w:r>
    </w:p>
    <w:p w:rsidR="00E01B42" w:rsidRDefault="00E01B42" w:rsidP="00E01B42">
      <w:pPr>
        <w:rPr>
          <w:lang w:eastAsia="en-NZ"/>
        </w:rPr>
      </w:pPr>
    </w:p>
    <w:p w:rsidR="000D405D" w:rsidRDefault="00E01B42" w:rsidP="00E01B42">
      <w:pPr>
        <w:pStyle w:val="Heading4"/>
        <w:rPr>
          <w:rFonts w:eastAsia="MS Gothic"/>
        </w:rPr>
      </w:pPr>
      <w:r>
        <w:rPr>
          <w:rFonts w:eastAsia="MS Gothic"/>
        </w:rPr>
        <w:t>2.</w:t>
      </w:r>
      <w:r>
        <w:rPr>
          <w:rFonts w:eastAsia="MS Gothic"/>
        </w:rPr>
        <w:tab/>
      </w:r>
      <w:r w:rsidR="000D405D" w:rsidRPr="003A6549">
        <w:rPr>
          <w:rFonts w:eastAsia="MS Gothic"/>
        </w:rPr>
        <w:t>Disabled people and their whānau/families have choice, control and flexibility over the support in their lives.</w:t>
      </w:r>
    </w:p>
    <w:p w:rsidR="000D405D" w:rsidRDefault="000D405D" w:rsidP="00E01B42">
      <w:pPr>
        <w:ind w:left="567"/>
        <w:rPr>
          <w:lang w:eastAsia="en-NZ"/>
        </w:rPr>
      </w:pPr>
      <w:r w:rsidRPr="003A6549">
        <w:rPr>
          <w:lang w:eastAsia="en-NZ"/>
        </w:rPr>
        <w:t>This principle affirms the individual autonomy, independence, capability and aspiration</w:t>
      </w:r>
      <w:r>
        <w:rPr>
          <w:lang w:eastAsia="en-NZ"/>
        </w:rPr>
        <w:t>s</w:t>
      </w:r>
      <w:r w:rsidRPr="003A6549">
        <w:rPr>
          <w:lang w:eastAsia="en-NZ"/>
        </w:rPr>
        <w:t xml:space="preserve"> of disabled people to make their own choices</w:t>
      </w:r>
      <w:r>
        <w:rPr>
          <w:lang w:eastAsia="en-NZ"/>
        </w:rPr>
        <w:t xml:space="preserve"> and recognises their role as citizens</w:t>
      </w:r>
      <w:r w:rsidRPr="003A6549">
        <w:rPr>
          <w:lang w:eastAsia="en-NZ"/>
        </w:rPr>
        <w:t xml:space="preserve">. We </w:t>
      </w:r>
      <w:r>
        <w:rPr>
          <w:lang w:eastAsia="en-NZ"/>
        </w:rPr>
        <w:t>also acknowledge</w:t>
      </w:r>
      <w:r w:rsidRPr="003A6549">
        <w:rPr>
          <w:lang w:eastAsia="en-NZ"/>
        </w:rPr>
        <w:t xml:space="preserve"> the important role that whānau/famil</w:t>
      </w:r>
      <w:r>
        <w:rPr>
          <w:lang w:eastAsia="en-NZ"/>
        </w:rPr>
        <w:t>ies</w:t>
      </w:r>
      <w:r w:rsidRPr="003A6549">
        <w:rPr>
          <w:lang w:eastAsia="en-NZ"/>
        </w:rPr>
        <w:t xml:space="preserve">, carers, friends and </w:t>
      </w:r>
      <w:r>
        <w:rPr>
          <w:lang w:eastAsia="en-NZ"/>
        </w:rPr>
        <w:t xml:space="preserve">others </w:t>
      </w:r>
      <w:r w:rsidRPr="003A6549">
        <w:rPr>
          <w:lang w:eastAsia="en-NZ"/>
        </w:rPr>
        <w:t xml:space="preserve">play in the lives of disabled people. </w:t>
      </w:r>
      <w:r>
        <w:rPr>
          <w:lang w:eastAsia="en-NZ"/>
        </w:rPr>
        <w:t xml:space="preserve">We offer these people </w:t>
      </w:r>
      <w:r w:rsidRPr="003A6549">
        <w:rPr>
          <w:lang w:eastAsia="en-NZ"/>
        </w:rPr>
        <w:t>choice, control and flexibility in</w:t>
      </w:r>
      <w:r>
        <w:rPr>
          <w:lang w:eastAsia="en-NZ"/>
        </w:rPr>
        <w:t xml:space="preserve"> the way</w:t>
      </w:r>
      <w:r w:rsidRPr="003A6549">
        <w:rPr>
          <w:lang w:eastAsia="en-NZ"/>
        </w:rPr>
        <w:t xml:space="preserve"> </w:t>
      </w:r>
      <w:r>
        <w:rPr>
          <w:lang w:eastAsia="en-NZ"/>
        </w:rPr>
        <w:t xml:space="preserve">they provide </w:t>
      </w:r>
      <w:r w:rsidRPr="003A6549">
        <w:rPr>
          <w:lang w:eastAsia="en-NZ"/>
        </w:rPr>
        <w:t>support.</w:t>
      </w:r>
    </w:p>
    <w:p w:rsidR="00E01B42" w:rsidRDefault="00E01B42" w:rsidP="00E01B42">
      <w:pPr>
        <w:rPr>
          <w:lang w:eastAsia="en-NZ"/>
        </w:rPr>
      </w:pPr>
    </w:p>
    <w:p w:rsidR="000D405D" w:rsidRPr="003A6549" w:rsidRDefault="00E01B42" w:rsidP="00E01B42">
      <w:pPr>
        <w:pStyle w:val="Heading4"/>
        <w:rPr>
          <w:rFonts w:eastAsia="MS Gothic"/>
        </w:rPr>
      </w:pPr>
      <w:r>
        <w:rPr>
          <w:rFonts w:eastAsia="MS Gothic"/>
        </w:rPr>
        <w:t>3.</w:t>
      </w:r>
      <w:r>
        <w:rPr>
          <w:rFonts w:eastAsia="MS Gothic"/>
        </w:rPr>
        <w:tab/>
      </w:r>
      <w:r w:rsidR="000D405D" w:rsidRPr="003A6549">
        <w:rPr>
          <w:rFonts w:eastAsia="MS Gothic"/>
        </w:rPr>
        <w:t>Support</w:t>
      </w:r>
      <w:r w:rsidR="000D405D">
        <w:rPr>
          <w:rFonts w:eastAsia="MS Gothic"/>
        </w:rPr>
        <w:t xml:space="preserve"> is</w:t>
      </w:r>
      <w:r w:rsidR="000D405D" w:rsidRPr="003A6549">
        <w:rPr>
          <w:rFonts w:eastAsia="MS Gothic"/>
        </w:rPr>
        <w:t xml:space="preserve"> accessible, innovative, culturally responsive and </w:t>
      </w:r>
      <w:r w:rsidR="000D405D">
        <w:rPr>
          <w:rFonts w:eastAsia="MS Gothic"/>
        </w:rPr>
        <w:t>person-directed.</w:t>
      </w:r>
    </w:p>
    <w:p w:rsidR="000D405D" w:rsidRPr="003A6549" w:rsidRDefault="000D405D" w:rsidP="00E01B42">
      <w:pPr>
        <w:ind w:left="567"/>
        <w:rPr>
          <w:lang w:eastAsia="en-NZ"/>
        </w:rPr>
      </w:pPr>
      <w:r w:rsidRPr="003A6549">
        <w:rPr>
          <w:lang w:eastAsia="en-NZ"/>
        </w:rPr>
        <w:t>This principle recognises the importance of the wellbeing of disabled people. We support providers, carers and other</w:t>
      </w:r>
      <w:r>
        <w:rPr>
          <w:lang w:eastAsia="en-NZ"/>
        </w:rPr>
        <w:t>s</w:t>
      </w:r>
      <w:r w:rsidRPr="003A6549">
        <w:rPr>
          <w:lang w:eastAsia="en-NZ"/>
        </w:rPr>
        <w:t xml:space="preserve"> who provide support to:</w:t>
      </w:r>
    </w:p>
    <w:p w:rsidR="000D405D" w:rsidRPr="003A6549" w:rsidRDefault="000D405D" w:rsidP="00E01B42">
      <w:pPr>
        <w:pStyle w:val="Bullet"/>
        <w:tabs>
          <w:tab w:val="clear" w:pos="284"/>
          <w:tab w:val="num" w:pos="851"/>
        </w:tabs>
        <w:ind w:left="851"/>
        <w:rPr>
          <w:lang w:eastAsia="en-NZ"/>
        </w:rPr>
      </w:pPr>
      <w:r w:rsidRPr="003A6549">
        <w:rPr>
          <w:lang w:eastAsia="en-NZ"/>
        </w:rPr>
        <w:t>offer high</w:t>
      </w:r>
      <w:r>
        <w:rPr>
          <w:lang w:eastAsia="en-NZ"/>
        </w:rPr>
        <w:t>-</w:t>
      </w:r>
      <w:r w:rsidRPr="003A6549">
        <w:rPr>
          <w:lang w:eastAsia="en-NZ"/>
        </w:rPr>
        <w:t xml:space="preserve">quality, accessible, innovative and culturally responsive </w:t>
      </w:r>
      <w:r>
        <w:rPr>
          <w:lang w:eastAsia="en-NZ"/>
        </w:rPr>
        <w:t>services</w:t>
      </w:r>
      <w:r w:rsidRPr="003A6549">
        <w:rPr>
          <w:lang w:eastAsia="en-NZ"/>
        </w:rPr>
        <w:t xml:space="preserve"> that </w:t>
      </w:r>
      <w:r>
        <w:rPr>
          <w:lang w:eastAsia="en-NZ"/>
        </w:rPr>
        <w:t>are</w:t>
      </w:r>
      <w:r w:rsidRPr="003A6549">
        <w:rPr>
          <w:lang w:eastAsia="en-NZ"/>
        </w:rPr>
        <w:t xml:space="preserve"> tailored to the individual</w:t>
      </w:r>
      <w:r>
        <w:rPr>
          <w:lang w:eastAsia="en-NZ"/>
        </w:rPr>
        <w:t>’s</w:t>
      </w:r>
      <w:r w:rsidRPr="003A6549">
        <w:rPr>
          <w:lang w:eastAsia="en-NZ"/>
        </w:rPr>
        <w:t xml:space="preserve"> needs and goals</w:t>
      </w:r>
    </w:p>
    <w:p w:rsidR="000D405D" w:rsidRDefault="000D405D" w:rsidP="00E01B42">
      <w:pPr>
        <w:pStyle w:val="Bullet"/>
        <w:ind w:left="851"/>
        <w:rPr>
          <w:lang w:eastAsia="en-NZ"/>
        </w:rPr>
      </w:pPr>
      <w:r w:rsidRPr="003A6549">
        <w:rPr>
          <w:lang w:eastAsia="en-NZ"/>
        </w:rPr>
        <w:t xml:space="preserve">understand and </w:t>
      </w:r>
      <w:r>
        <w:rPr>
          <w:lang w:eastAsia="en-NZ"/>
        </w:rPr>
        <w:t xml:space="preserve">meet </w:t>
      </w:r>
      <w:r w:rsidRPr="003A6549">
        <w:rPr>
          <w:lang w:eastAsia="en-NZ"/>
        </w:rPr>
        <w:t>the needs of Māori disabled and their whānau. This includes understanding Māori disabled in the context of their disability, whānau, hapū, iwi, communities and cultural preferences</w:t>
      </w:r>
      <w:r>
        <w:rPr>
          <w:lang w:eastAsia="en-NZ"/>
        </w:rPr>
        <w:t>,</w:t>
      </w:r>
      <w:r w:rsidRPr="003A6549">
        <w:rPr>
          <w:lang w:eastAsia="en-NZ"/>
        </w:rPr>
        <w:t xml:space="preserve"> and </w:t>
      </w:r>
      <w:r>
        <w:rPr>
          <w:lang w:eastAsia="en-NZ"/>
        </w:rPr>
        <w:t xml:space="preserve">placing these </w:t>
      </w:r>
      <w:r w:rsidRPr="003A6549">
        <w:rPr>
          <w:lang w:eastAsia="en-NZ"/>
        </w:rPr>
        <w:t>concepts at the centre of service planning and delivery</w:t>
      </w:r>
    </w:p>
    <w:p w:rsidR="000D405D" w:rsidRPr="00E01B42" w:rsidRDefault="000D405D" w:rsidP="00E01B42">
      <w:pPr>
        <w:pStyle w:val="Bullet"/>
        <w:ind w:left="851"/>
        <w:rPr>
          <w:rFonts w:eastAsia="MS Gothic"/>
        </w:rPr>
      </w:pPr>
      <w:r w:rsidRPr="003E23C3">
        <w:rPr>
          <w:lang w:eastAsia="en-NZ"/>
        </w:rPr>
        <w:t xml:space="preserve">understand and meet the needs of Pasifika disabled and their </w:t>
      </w:r>
      <w:r w:rsidRPr="00BB376E">
        <w:rPr>
          <w:lang w:eastAsia="en-NZ"/>
        </w:rPr>
        <w:t xml:space="preserve">aiga/families. This includes understanding Pasifika disabled in the context of their disability, </w:t>
      </w:r>
      <w:r w:rsidRPr="00901043">
        <w:rPr>
          <w:lang w:eastAsia="en-NZ"/>
        </w:rPr>
        <w:t>aiga/family, communities and cultural preferences, and placing these concepts at the centre of service planning and delivery.</w:t>
      </w:r>
    </w:p>
    <w:p w:rsidR="00E01B42" w:rsidRPr="00E01B42" w:rsidRDefault="00E01B42" w:rsidP="00E01B42">
      <w:pPr>
        <w:rPr>
          <w:rFonts w:eastAsia="MS Gothic"/>
        </w:rPr>
      </w:pPr>
    </w:p>
    <w:p w:rsidR="000D405D" w:rsidRPr="003A6549" w:rsidRDefault="00E01B42" w:rsidP="00E01B42">
      <w:pPr>
        <w:pStyle w:val="Heading4"/>
        <w:rPr>
          <w:rFonts w:eastAsia="MS Gothic"/>
        </w:rPr>
      </w:pPr>
      <w:r>
        <w:rPr>
          <w:rFonts w:eastAsia="MS Gothic"/>
        </w:rPr>
        <w:lastRenderedPageBreak/>
        <w:t>4.</w:t>
      </w:r>
      <w:r>
        <w:rPr>
          <w:rFonts w:eastAsia="MS Gothic"/>
        </w:rPr>
        <w:tab/>
      </w:r>
      <w:r w:rsidR="000D405D" w:rsidRPr="003A6549">
        <w:rPr>
          <w:rFonts w:eastAsia="MS Gothic"/>
        </w:rPr>
        <w:t>Collaboration and relationships improve outcomes for disabled people.</w:t>
      </w:r>
    </w:p>
    <w:p w:rsidR="000D405D" w:rsidRDefault="000D405D" w:rsidP="00E01B42">
      <w:pPr>
        <w:ind w:left="567"/>
        <w:rPr>
          <w:lang w:eastAsia="en-NZ"/>
        </w:rPr>
      </w:pPr>
      <w:r w:rsidRPr="003A6549">
        <w:rPr>
          <w:lang w:eastAsia="en-NZ"/>
        </w:rPr>
        <w:t>Collaboration with disabled people, disabled people</w:t>
      </w:r>
      <w:r>
        <w:rPr>
          <w:lang w:eastAsia="en-NZ"/>
        </w:rPr>
        <w:t>’</w:t>
      </w:r>
      <w:r w:rsidRPr="003A6549">
        <w:rPr>
          <w:lang w:eastAsia="en-NZ"/>
        </w:rPr>
        <w:t xml:space="preserve">s organisations, communities, other government agencies and key stakeholders in the </w:t>
      </w:r>
      <w:r>
        <w:rPr>
          <w:lang w:eastAsia="en-NZ"/>
        </w:rPr>
        <w:t xml:space="preserve">service </w:t>
      </w:r>
      <w:r w:rsidRPr="003A6549">
        <w:rPr>
          <w:lang w:eastAsia="en-NZ"/>
        </w:rPr>
        <w:t xml:space="preserve">development and implementation process is vital to the success of this plan. </w:t>
      </w:r>
      <w:r>
        <w:rPr>
          <w:lang w:eastAsia="en-NZ"/>
        </w:rPr>
        <w:t xml:space="preserve">We provide </w:t>
      </w:r>
      <w:r w:rsidRPr="003A6549">
        <w:rPr>
          <w:lang w:eastAsia="en-NZ"/>
        </w:rPr>
        <w:t xml:space="preserve">people </w:t>
      </w:r>
      <w:r>
        <w:rPr>
          <w:lang w:eastAsia="en-NZ"/>
        </w:rPr>
        <w:t xml:space="preserve">with a disability with </w:t>
      </w:r>
      <w:r w:rsidRPr="003A6549">
        <w:rPr>
          <w:lang w:eastAsia="en-NZ"/>
        </w:rPr>
        <w:t>the opportunity to be actively involved in the development and implementation of policies and programmes. We recognise and value the important relationships between disabled people, their whānau/famil</w:t>
      </w:r>
      <w:r>
        <w:rPr>
          <w:lang w:eastAsia="en-NZ"/>
        </w:rPr>
        <w:t>ies</w:t>
      </w:r>
      <w:r w:rsidRPr="003A6549">
        <w:rPr>
          <w:lang w:eastAsia="en-NZ"/>
        </w:rPr>
        <w:t>, carers, friends and other</w:t>
      </w:r>
      <w:r>
        <w:rPr>
          <w:lang w:eastAsia="en-NZ"/>
        </w:rPr>
        <w:t>s</w:t>
      </w:r>
      <w:r w:rsidRPr="003A6549">
        <w:rPr>
          <w:lang w:eastAsia="en-NZ"/>
        </w:rPr>
        <w:t xml:space="preserve"> who provide support.</w:t>
      </w:r>
    </w:p>
    <w:p w:rsidR="000D405D" w:rsidRDefault="000D405D" w:rsidP="00E01B42">
      <w:pPr>
        <w:rPr>
          <w:rFonts w:eastAsia="MS Gothic"/>
        </w:rPr>
      </w:pPr>
    </w:p>
    <w:p w:rsidR="000D405D" w:rsidRPr="003A6549" w:rsidRDefault="00571490" w:rsidP="00571490">
      <w:pPr>
        <w:pStyle w:val="Heading4"/>
        <w:rPr>
          <w:rFonts w:eastAsia="MS Gothic"/>
        </w:rPr>
      </w:pPr>
      <w:r>
        <w:rPr>
          <w:rFonts w:eastAsia="MS Gothic"/>
        </w:rPr>
        <w:t>5.</w:t>
      </w:r>
      <w:r>
        <w:rPr>
          <w:rFonts w:eastAsia="MS Gothic"/>
        </w:rPr>
        <w:tab/>
      </w:r>
      <w:r w:rsidR="000D405D" w:rsidRPr="003A6549">
        <w:rPr>
          <w:rFonts w:eastAsia="MS Gothic"/>
        </w:rPr>
        <w:t>Early intervention is critical to achieve improved outcomes for disabled children and whānau/families.</w:t>
      </w:r>
    </w:p>
    <w:p w:rsidR="000D405D" w:rsidRDefault="000D405D" w:rsidP="00571490">
      <w:pPr>
        <w:ind w:left="567"/>
        <w:rPr>
          <w:lang w:eastAsia="en-NZ"/>
        </w:rPr>
      </w:pPr>
      <w:r w:rsidRPr="003A6549">
        <w:rPr>
          <w:lang w:eastAsia="en-NZ"/>
        </w:rPr>
        <w:t>We invest early in whānau/families</w:t>
      </w:r>
      <w:r>
        <w:rPr>
          <w:lang w:eastAsia="en-NZ"/>
        </w:rPr>
        <w:t>,</w:t>
      </w:r>
      <w:r w:rsidRPr="003A6549">
        <w:rPr>
          <w:lang w:eastAsia="en-NZ"/>
        </w:rPr>
        <w:t xml:space="preserve"> to support them to be aspirational for their disabled child, to build community and natural support and to </w:t>
      </w:r>
      <w:r>
        <w:rPr>
          <w:lang w:eastAsia="en-NZ"/>
        </w:rPr>
        <w:t>enable</w:t>
      </w:r>
      <w:r w:rsidRPr="003A6549">
        <w:rPr>
          <w:lang w:eastAsia="en-NZ"/>
        </w:rPr>
        <w:t xml:space="preserve"> disabled children</w:t>
      </w:r>
      <w:r>
        <w:rPr>
          <w:lang w:eastAsia="en-NZ"/>
        </w:rPr>
        <w:t xml:space="preserve"> to enjoy the same level of independence as their non-disabled peers.</w:t>
      </w:r>
    </w:p>
    <w:p w:rsidR="00571490" w:rsidRPr="003A6549" w:rsidRDefault="00571490" w:rsidP="00571490">
      <w:pPr>
        <w:rPr>
          <w:lang w:eastAsia="en-NZ"/>
        </w:rPr>
      </w:pPr>
    </w:p>
    <w:p w:rsidR="000D405D" w:rsidRPr="00CA43FD" w:rsidRDefault="00571490" w:rsidP="00571490">
      <w:pPr>
        <w:pStyle w:val="Heading4"/>
        <w:rPr>
          <w:rFonts w:eastAsia="MS Gothic"/>
        </w:rPr>
      </w:pPr>
      <w:r>
        <w:rPr>
          <w:rFonts w:eastAsia="MS Gothic"/>
        </w:rPr>
        <w:t>6.</w:t>
      </w:r>
      <w:r>
        <w:rPr>
          <w:rFonts w:eastAsia="MS Gothic"/>
        </w:rPr>
        <w:tab/>
      </w:r>
      <w:r w:rsidR="000D405D">
        <w:rPr>
          <w:rFonts w:eastAsia="MS Gothic"/>
        </w:rPr>
        <w:t>Planning and decision-</w:t>
      </w:r>
      <w:r w:rsidR="000D405D" w:rsidRPr="00CA43FD">
        <w:rPr>
          <w:rFonts w:eastAsia="MS Gothic"/>
        </w:rPr>
        <w:t xml:space="preserve">making are </w:t>
      </w:r>
      <w:r w:rsidR="000D405D">
        <w:rPr>
          <w:rFonts w:eastAsia="MS Gothic"/>
        </w:rPr>
        <w:t>supported by</w:t>
      </w:r>
      <w:r w:rsidR="000D405D" w:rsidRPr="00CA43FD">
        <w:rPr>
          <w:rFonts w:eastAsia="MS Gothic"/>
        </w:rPr>
        <w:t xml:space="preserve"> evidence, information collection, analysis and ongoing review.</w:t>
      </w:r>
    </w:p>
    <w:p w:rsidR="000D405D" w:rsidRDefault="000D405D" w:rsidP="00571490">
      <w:pPr>
        <w:ind w:left="567"/>
        <w:rPr>
          <w:lang w:eastAsia="en-NZ"/>
        </w:rPr>
      </w:pPr>
      <w:r>
        <w:rPr>
          <w:lang w:eastAsia="en-NZ"/>
        </w:rPr>
        <w:t>We support s</w:t>
      </w:r>
      <w:r w:rsidRPr="003A6549">
        <w:rPr>
          <w:lang w:eastAsia="en-NZ"/>
        </w:rPr>
        <w:t xml:space="preserve">trategic planning </w:t>
      </w:r>
      <w:r>
        <w:rPr>
          <w:lang w:eastAsia="en-NZ"/>
        </w:rPr>
        <w:t xml:space="preserve">with </w:t>
      </w:r>
      <w:r w:rsidRPr="003A6549">
        <w:rPr>
          <w:lang w:eastAsia="en-NZ"/>
        </w:rPr>
        <w:t xml:space="preserve">regular review of progress toward achieving our vision and goals. Our decisions </w:t>
      </w:r>
      <w:r>
        <w:rPr>
          <w:lang w:eastAsia="en-NZ"/>
        </w:rPr>
        <w:t>are</w:t>
      </w:r>
      <w:r w:rsidRPr="003A6549">
        <w:rPr>
          <w:lang w:eastAsia="en-NZ"/>
        </w:rPr>
        <w:t xml:space="preserve"> evidence-based and supported by </w:t>
      </w:r>
      <w:r w:rsidRPr="00BB4841">
        <w:rPr>
          <w:lang w:eastAsia="en-NZ"/>
        </w:rPr>
        <w:t>relevant quality information.</w:t>
      </w:r>
    </w:p>
    <w:p w:rsidR="00571490" w:rsidRPr="00BB4841" w:rsidRDefault="00571490" w:rsidP="00571490">
      <w:pPr>
        <w:rPr>
          <w:lang w:eastAsia="en-NZ"/>
        </w:rPr>
      </w:pPr>
    </w:p>
    <w:p w:rsidR="000D405D" w:rsidRPr="00BB4841" w:rsidRDefault="00571490" w:rsidP="00571490">
      <w:pPr>
        <w:pStyle w:val="Heading4"/>
        <w:rPr>
          <w:rFonts w:eastAsia="MS Gothic"/>
        </w:rPr>
      </w:pPr>
      <w:r>
        <w:rPr>
          <w:rFonts w:eastAsia="MS Gothic"/>
        </w:rPr>
        <w:t>7.</w:t>
      </w:r>
      <w:r>
        <w:rPr>
          <w:rFonts w:eastAsia="MS Gothic"/>
        </w:rPr>
        <w:tab/>
      </w:r>
      <w:r w:rsidR="000D405D" w:rsidRPr="00BB4841">
        <w:rPr>
          <w:rFonts w:eastAsia="MS Gothic"/>
        </w:rPr>
        <w:t>The disability support system is sustainable and affordable.</w:t>
      </w:r>
    </w:p>
    <w:p w:rsidR="000D405D" w:rsidRDefault="000D405D" w:rsidP="00571490">
      <w:pPr>
        <w:ind w:left="567"/>
        <w:rPr>
          <w:lang w:eastAsia="en-NZ"/>
        </w:rPr>
      </w:pPr>
      <w:r>
        <w:rPr>
          <w:lang w:eastAsia="en-NZ"/>
        </w:rPr>
        <w:t xml:space="preserve">We </w:t>
      </w:r>
      <w:r w:rsidRPr="00BB4841">
        <w:rPr>
          <w:lang w:eastAsia="en-NZ"/>
        </w:rPr>
        <w:t>recognise the importance of maintaining the sustainability and affordability of services</w:t>
      </w:r>
      <w:r>
        <w:rPr>
          <w:lang w:eastAsia="en-NZ"/>
        </w:rPr>
        <w:t>. We use</w:t>
      </w:r>
      <w:r w:rsidRPr="00BB4841">
        <w:rPr>
          <w:lang w:eastAsia="en-NZ"/>
        </w:rPr>
        <w:t xml:space="preserve"> government funding efficiently and effectively</w:t>
      </w:r>
      <w:r>
        <w:rPr>
          <w:lang w:eastAsia="en-NZ"/>
        </w:rPr>
        <w:t>,</w:t>
      </w:r>
      <w:r w:rsidRPr="00BB4841">
        <w:rPr>
          <w:lang w:eastAsia="en-NZ"/>
        </w:rPr>
        <w:t xml:space="preserve"> making strategic decisions about</w:t>
      </w:r>
      <w:r w:rsidRPr="003A6549">
        <w:rPr>
          <w:lang w:eastAsia="en-NZ"/>
        </w:rPr>
        <w:t xml:space="preserve"> what support we fund and what services w</w:t>
      </w:r>
      <w:r>
        <w:rPr>
          <w:lang w:eastAsia="en-NZ"/>
        </w:rPr>
        <w:t>e develop. This principle</w:t>
      </w:r>
      <w:r w:rsidRPr="003A6549">
        <w:rPr>
          <w:lang w:eastAsia="en-NZ"/>
        </w:rPr>
        <w:t xml:space="preserve"> feature</w:t>
      </w:r>
      <w:r>
        <w:rPr>
          <w:lang w:eastAsia="en-NZ"/>
        </w:rPr>
        <w:t>s</w:t>
      </w:r>
      <w:r w:rsidRPr="003A6549">
        <w:rPr>
          <w:lang w:eastAsia="en-NZ"/>
        </w:rPr>
        <w:t xml:space="preserve"> strongly in </w:t>
      </w:r>
      <w:r>
        <w:rPr>
          <w:lang w:eastAsia="en-NZ"/>
        </w:rPr>
        <w:t>our</w:t>
      </w:r>
      <w:r w:rsidRPr="003A6549">
        <w:rPr>
          <w:lang w:eastAsia="en-NZ"/>
        </w:rPr>
        <w:t xml:space="preserve"> decision making.</w:t>
      </w:r>
    </w:p>
    <w:p w:rsidR="00571490" w:rsidRPr="003A6549" w:rsidRDefault="00571490" w:rsidP="00571490">
      <w:pPr>
        <w:rPr>
          <w:lang w:eastAsia="en-NZ"/>
        </w:rPr>
      </w:pPr>
    </w:p>
    <w:p w:rsidR="000D405D" w:rsidRPr="00E47A15" w:rsidRDefault="000D405D" w:rsidP="00571490">
      <w:pPr>
        <w:pStyle w:val="Heading2"/>
      </w:pPr>
      <w:bookmarkStart w:id="46" w:name="_Toc414608746"/>
      <w:bookmarkStart w:id="47" w:name="_Toc420999661"/>
      <w:r w:rsidRPr="00E47A15">
        <w:t>Disability support in New Zealand</w:t>
      </w:r>
      <w:bookmarkEnd w:id="46"/>
      <w:bookmarkEnd w:id="47"/>
    </w:p>
    <w:p w:rsidR="000D405D" w:rsidRDefault="000D405D" w:rsidP="00571490">
      <w:pPr>
        <w:pStyle w:val="Heading3"/>
      </w:pPr>
      <w:bookmarkStart w:id="48" w:name="_Toc387313577"/>
      <w:r w:rsidRPr="00EF08C8">
        <w:t>The disability sector</w:t>
      </w:r>
      <w:bookmarkEnd w:id="48"/>
    </w:p>
    <w:p w:rsidR="000D405D" w:rsidRPr="003A6549" w:rsidRDefault="000D405D" w:rsidP="00571490">
      <w:pPr>
        <w:rPr>
          <w:lang w:eastAsia="en-NZ"/>
        </w:rPr>
      </w:pPr>
      <w:r w:rsidRPr="003A6549">
        <w:rPr>
          <w:lang w:eastAsia="en-NZ"/>
        </w:rPr>
        <w:t>The Ministry of Health, through DSS, is one of a number of government agencies that provide funding to support disabled people in New Zealand, including:</w:t>
      </w:r>
    </w:p>
    <w:p w:rsidR="000D405D" w:rsidRPr="00716002" w:rsidRDefault="000D405D" w:rsidP="00571490">
      <w:pPr>
        <w:pStyle w:val="Bullet"/>
      </w:pPr>
      <w:r w:rsidRPr="00716002">
        <w:t>the Ministries of Social Development (including Child, Youth and Family), Education, Transport and Business</w:t>
      </w:r>
      <w:r>
        <w:t>,</w:t>
      </w:r>
      <w:r w:rsidRPr="00716002">
        <w:t xml:space="preserve"> Innovation and Employment</w:t>
      </w:r>
    </w:p>
    <w:p w:rsidR="000D405D" w:rsidRPr="003A6549" w:rsidRDefault="000D405D" w:rsidP="00571490">
      <w:pPr>
        <w:pStyle w:val="Bullet"/>
      </w:pPr>
      <w:r w:rsidRPr="003A6549">
        <w:t>the Accident Compensation Corporation (ACC)</w:t>
      </w:r>
    </w:p>
    <w:p w:rsidR="000D405D" w:rsidRPr="003A6549" w:rsidRDefault="000D405D" w:rsidP="00571490">
      <w:pPr>
        <w:pStyle w:val="Bullet"/>
      </w:pPr>
      <w:r w:rsidRPr="003A6549">
        <w:t>the Department of Internal Affairs</w:t>
      </w:r>
    </w:p>
    <w:p w:rsidR="000D405D" w:rsidRDefault="000D405D" w:rsidP="00571490">
      <w:pPr>
        <w:pStyle w:val="Bullet"/>
      </w:pPr>
      <w:r w:rsidRPr="003A6549">
        <w:t>Housing New Zealand Corporation</w:t>
      </w:r>
    </w:p>
    <w:p w:rsidR="000D405D" w:rsidRPr="00716002" w:rsidRDefault="000D405D" w:rsidP="00571490">
      <w:pPr>
        <w:pStyle w:val="Bullet"/>
      </w:pPr>
      <w:r>
        <w:t>d</w:t>
      </w:r>
      <w:r w:rsidRPr="00716002">
        <w:t xml:space="preserve">istrict </w:t>
      </w:r>
      <w:r>
        <w:t>h</w:t>
      </w:r>
      <w:r w:rsidRPr="00716002">
        <w:t xml:space="preserve">ealth </w:t>
      </w:r>
      <w:r>
        <w:t>b</w:t>
      </w:r>
      <w:r w:rsidRPr="00716002">
        <w:t>oards</w:t>
      </w:r>
      <w:r>
        <w:t xml:space="preserve"> (DHBs)</w:t>
      </w:r>
      <w:r w:rsidRPr="00716002">
        <w:t>.</w:t>
      </w:r>
    </w:p>
    <w:p w:rsidR="00571490" w:rsidRDefault="00571490" w:rsidP="00571490">
      <w:pPr>
        <w:rPr>
          <w:lang w:eastAsia="en-NZ"/>
        </w:rPr>
      </w:pPr>
    </w:p>
    <w:p w:rsidR="000D405D" w:rsidRPr="003A6549" w:rsidRDefault="000D405D" w:rsidP="00571490">
      <w:pPr>
        <w:rPr>
          <w:lang w:eastAsia="en-NZ"/>
        </w:rPr>
      </w:pPr>
      <w:r>
        <w:rPr>
          <w:lang w:eastAsia="en-NZ"/>
        </w:rPr>
        <w:t>F</w:t>
      </w:r>
      <w:r w:rsidRPr="0075799F">
        <w:rPr>
          <w:lang w:eastAsia="en-NZ"/>
        </w:rPr>
        <w:t xml:space="preserve">ive </w:t>
      </w:r>
      <w:r w:rsidRPr="003A6549">
        <w:rPr>
          <w:lang w:eastAsia="en-NZ"/>
        </w:rPr>
        <w:t>key government agencies protect the rights of disabled people</w:t>
      </w:r>
      <w:r>
        <w:rPr>
          <w:lang w:eastAsia="en-NZ"/>
        </w:rPr>
        <w:t>,</w:t>
      </w:r>
      <w:r w:rsidRPr="003A6549">
        <w:rPr>
          <w:lang w:eastAsia="en-NZ"/>
        </w:rPr>
        <w:t xml:space="preserve"> or monitor progress to improve the</w:t>
      </w:r>
      <w:r>
        <w:rPr>
          <w:lang w:eastAsia="en-NZ"/>
        </w:rPr>
        <w:t>ir</w:t>
      </w:r>
      <w:r w:rsidRPr="003A6549">
        <w:rPr>
          <w:lang w:eastAsia="en-NZ"/>
        </w:rPr>
        <w:t xml:space="preserve"> lives:</w:t>
      </w:r>
    </w:p>
    <w:p w:rsidR="000D405D" w:rsidRPr="003A6549" w:rsidRDefault="000D405D" w:rsidP="00571490">
      <w:pPr>
        <w:pStyle w:val="Bullet"/>
      </w:pPr>
      <w:r w:rsidRPr="003A6549">
        <w:t>the Office of the Health and Disability Commissioner</w:t>
      </w:r>
    </w:p>
    <w:p w:rsidR="000D405D" w:rsidRPr="003A6549" w:rsidRDefault="000D405D" w:rsidP="00571490">
      <w:pPr>
        <w:pStyle w:val="Bullet"/>
      </w:pPr>
      <w:r w:rsidRPr="003A6549">
        <w:t>the Office for Disability Issues</w:t>
      </w:r>
    </w:p>
    <w:p w:rsidR="000D405D" w:rsidRPr="003A6549" w:rsidRDefault="000D405D" w:rsidP="00571490">
      <w:pPr>
        <w:pStyle w:val="Bullet"/>
      </w:pPr>
      <w:r w:rsidRPr="003A6549">
        <w:t>the Human Rights Commission</w:t>
      </w:r>
    </w:p>
    <w:p w:rsidR="000D405D" w:rsidRPr="0075799F" w:rsidRDefault="000D405D" w:rsidP="00571490">
      <w:pPr>
        <w:pStyle w:val="Bullet"/>
      </w:pPr>
      <w:r w:rsidRPr="0075799F">
        <w:t>the Office of the Ombudsman</w:t>
      </w:r>
    </w:p>
    <w:p w:rsidR="000D405D" w:rsidRPr="0075799F" w:rsidRDefault="000D405D" w:rsidP="00571490">
      <w:pPr>
        <w:pStyle w:val="Bullet"/>
      </w:pPr>
      <w:r w:rsidRPr="0075799F">
        <w:t>New Zealand Police.</w:t>
      </w:r>
    </w:p>
    <w:p w:rsidR="000D405D" w:rsidRDefault="000D405D" w:rsidP="00571490">
      <w:pPr>
        <w:spacing w:before="240"/>
        <w:rPr>
          <w:lang w:eastAsia="en-NZ"/>
        </w:rPr>
      </w:pPr>
      <w:r w:rsidRPr="003A6549">
        <w:rPr>
          <w:lang w:eastAsia="en-NZ"/>
        </w:rPr>
        <w:t xml:space="preserve">The </w:t>
      </w:r>
      <w:r>
        <w:rPr>
          <w:lang w:eastAsia="en-NZ"/>
        </w:rPr>
        <w:t>‘</w:t>
      </w:r>
      <w:r w:rsidRPr="003A6549">
        <w:rPr>
          <w:lang w:eastAsia="en-NZ"/>
        </w:rPr>
        <w:t>voice</w:t>
      </w:r>
      <w:r>
        <w:rPr>
          <w:lang w:eastAsia="en-NZ"/>
        </w:rPr>
        <w:t>’</w:t>
      </w:r>
      <w:r w:rsidRPr="003A6549">
        <w:rPr>
          <w:lang w:eastAsia="en-NZ"/>
        </w:rPr>
        <w:t xml:space="preserve"> of disabled people and their whānau</w:t>
      </w:r>
      <w:r>
        <w:rPr>
          <w:lang w:eastAsia="en-NZ"/>
        </w:rPr>
        <w:t>/families</w:t>
      </w:r>
      <w:r w:rsidRPr="003A6549">
        <w:rPr>
          <w:lang w:eastAsia="en-NZ"/>
        </w:rPr>
        <w:t xml:space="preserve"> is represented by a number of well-established consumer forums, including the </w:t>
      </w:r>
      <w:r w:rsidRPr="00A63B44">
        <w:rPr>
          <w:lang w:eastAsia="en-NZ"/>
        </w:rPr>
        <w:t xml:space="preserve">New Zealand Convention Coalition Monitoring Group </w:t>
      </w:r>
      <w:r w:rsidRPr="003A6549">
        <w:rPr>
          <w:lang w:eastAsia="en-NZ"/>
        </w:rPr>
        <w:t xml:space="preserve">and </w:t>
      </w:r>
      <w:r>
        <w:rPr>
          <w:lang w:eastAsia="en-NZ"/>
        </w:rPr>
        <w:t>various D</w:t>
      </w:r>
      <w:r w:rsidRPr="003A6549">
        <w:rPr>
          <w:lang w:eastAsia="en-NZ"/>
        </w:rPr>
        <w:t xml:space="preserve">isabled </w:t>
      </w:r>
      <w:r>
        <w:rPr>
          <w:lang w:eastAsia="en-NZ"/>
        </w:rPr>
        <w:t>Persons</w:t>
      </w:r>
      <w:r w:rsidRPr="003A6549">
        <w:rPr>
          <w:lang w:eastAsia="en-NZ"/>
        </w:rPr>
        <w:t xml:space="preserve"> </w:t>
      </w:r>
      <w:r>
        <w:rPr>
          <w:lang w:eastAsia="en-NZ"/>
        </w:rPr>
        <w:t>O</w:t>
      </w:r>
      <w:r w:rsidRPr="003A6549">
        <w:rPr>
          <w:lang w:eastAsia="en-NZ"/>
        </w:rPr>
        <w:t xml:space="preserve">rganisations. </w:t>
      </w:r>
      <w:r>
        <w:rPr>
          <w:lang w:eastAsia="en-NZ"/>
        </w:rPr>
        <w:t>The development of the new Disability Action Plan was facilitated and published by the Office of Disability Issues in collaboration with seven national Disabled Persons Organisations (</w:t>
      </w:r>
      <w:r w:rsidRPr="004241B1">
        <w:rPr>
          <w:lang w:eastAsia="en-NZ"/>
        </w:rPr>
        <w:t>Disabled Persons Assembly New Zealand</w:t>
      </w:r>
      <w:r>
        <w:rPr>
          <w:lang w:eastAsia="en-NZ"/>
        </w:rPr>
        <w:t>,</w:t>
      </w:r>
      <w:r w:rsidRPr="004241B1">
        <w:rPr>
          <w:lang w:eastAsia="en-NZ"/>
        </w:rPr>
        <w:t xml:space="preserve"> People </w:t>
      </w:r>
      <w:r>
        <w:rPr>
          <w:lang w:eastAsia="en-NZ"/>
        </w:rPr>
        <w:t>First New Zealand, Deaf Aotearoa,</w:t>
      </w:r>
      <w:r w:rsidRPr="004241B1">
        <w:rPr>
          <w:lang w:eastAsia="en-NZ"/>
        </w:rPr>
        <w:t xml:space="preserve"> Blind Citi</w:t>
      </w:r>
      <w:r>
        <w:rPr>
          <w:lang w:eastAsia="en-NZ"/>
        </w:rPr>
        <w:t>zens New Zealand, Balance NZ, Deafblind New Zealand</w:t>
      </w:r>
      <w:r w:rsidRPr="004241B1">
        <w:rPr>
          <w:lang w:eastAsia="en-NZ"/>
        </w:rPr>
        <w:t xml:space="preserve"> and Ngati Kāpo)</w:t>
      </w:r>
      <w:r>
        <w:rPr>
          <w:lang w:eastAsia="en-NZ"/>
        </w:rPr>
        <w:t xml:space="preserve"> and with key government agencies (including DSS).</w:t>
      </w:r>
    </w:p>
    <w:p w:rsidR="00571490" w:rsidRDefault="00571490" w:rsidP="00571490">
      <w:pPr>
        <w:rPr>
          <w:lang w:eastAsia="en-NZ"/>
        </w:rPr>
      </w:pPr>
    </w:p>
    <w:p w:rsidR="000D405D" w:rsidRDefault="000D405D" w:rsidP="00571490">
      <w:pPr>
        <w:rPr>
          <w:lang w:eastAsia="en-NZ"/>
        </w:rPr>
      </w:pPr>
      <w:r w:rsidRPr="003A6549">
        <w:rPr>
          <w:lang w:eastAsia="en-NZ"/>
        </w:rPr>
        <w:t xml:space="preserve">Disability Support Services </w:t>
      </w:r>
      <w:r>
        <w:rPr>
          <w:lang w:eastAsia="en-NZ"/>
        </w:rPr>
        <w:t>facilitates</w:t>
      </w:r>
      <w:r w:rsidRPr="003A6549">
        <w:rPr>
          <w:lang w:eastAsia="en-NZ"/>
        </w:rPr>
        <w:t xml:space="preserve"> forums </w:t>
      </w:r>
      <w:r>
        <w:rPr>
          <w:lang w:eastAsia="en-NZ"/>
        </w:rPr>
        <w:t xml:space="preserve">through which </w:t>
      </w:r>
      <w:r w:rsidRPr="003A6549">
        <w:rPr>
          <w:lang w:eastAsia="en-NZ"/>
        </w:rPr>
        <w:t>disabled people and stakeholders can discuss issues and opportunities</w:t>
      </w:r>
      <w:r>
        <w:rPr>
          <w:lang w:eastAsia="en-NZ"/>
        </w:rPr>
        <w:t>.</w:t>
      </w:r>
      <w:r w:rsidRPr="003A6549">
        <w:rPr>
          <w:lang w:eastAsia="en-NZ"/>
        </w:rPr>
        <w:t xml:space="preserve"> </w:t>
      </w:r>
      <w:r>
        <w:rPr>
          <w:lang w:eastAsia="en-NZ"/>
        </w:rPr>
        <w:t xml:space="preserve">It uses this process </w:t>
      </w:r>
      <w:r w:rsidRPr="003A6549">
        <w:rPr>
          <w:lang w:eastAsia="en-NZ"/>
        </w:rPr>
        <w:t xml:space="preserve">to inform policy advice to government, </w:t>
      </w:r>
      <w:r>
        <w:rPr>
          <w:lang w:eastAsia="en-NZ"/>
        </w:rPr>
        <w:t xml:space="preserve">formulate </w:t>
      </w:r>
      <w:r w:rsidRPr="003A6549">
        <w:rPr>
          <w:lang w:eastAsia="en-NZ"/>
        </w:rPr>
        <w:t>strategic and annual plan</w:t>
      </w:r>
      <w:r>
        <w:rPr>
          <w:lang w:eastAsia="en-NZ"/>
        </w:rPr>
        <w:t>s</w:t>
      </w:r>
      <w:r w:rsidRPr="003A6549">
        <w:rPr>
          <w:lang w:eastAsia="en-NZ"/>
        </w:rPr>
        <w:t xml:space="preserve"> and purchase disability support services.</w:t>
      </w:r>
    </w:p>
    <w:p w:rsidR="00571490" w:rsidRDefault="00571490" w:rsidP="00571490">
      <w:pPr>
        <w:rPr>
          <w:lang w:eastAsia="en-NZ"/>
        </w:rPr>
      </w:pPr>
    </w:p>
    <w:p w:rsidR="00571490" w:rsidRDefault="000D405D" w:rsidP="00571490">
      <w:pPr>
        <w:rPr>
          <w:lang w:eastAsia="en-NZ"/>
        </w:rPr>
      </w:pPr>
      <w:r w:rsidRPr="003A6549">
        <w:rPr>
          <w:lang w:eastAsia="en-NZ"/>
        </w:rPr>
        <w:t>The disability workforce comprise</w:t>
      </w:r>
      <w:r>
        <w:rPr>
          <w:lang w:eastAsia="en-NZ"/>
        </w:rPr>
        <w:t>s</w:t>
      </w:r>
      <w:r w:rsidRPr="003A6549">
        <w:rPr>
          <w:lang w:eastAsia="en-NZ"/>
        </w:rPr>
        <w:t xml:space="preserve"> disability service providers, unions, carers, whānau/famil</w:t>
      </w:r>
      <w:r>
        <w:rPr>
          <w:lang w:eastAsia="en-NZ"/>
        </w:rPr>
        <w:t>ies</w:t>
      </w:r>
      <w:r w:rsidRPr="003A6549">
        <w:rPr>
          <w:lang w:eastAsia="en-NZ"/>
        </w:rPr>
        <w:t xml:space="preserve"> and </w:t>
      </w:r>
      <w:r>
        <w:rPr>
          <w:lang w:eastAsia="en-NZ"/>
        </w:rPr>
        <w:t xml:space="preserve">others </w:t>
      </w:r>
      <w:r w:rsidRPr="003A6549">
        <w:rPr>
          <w:lang w:eastAsia="en-NZ"/>
        </w:rPr>
        <w:t xml:space="preserve">who provide ongoing support. The Ministry supports the workforce </w:t>
      </w:r>
      <w:r>
        <w:rPr>
          <w:lang w:eastAsia="en-NZ"/>
        </w:rPr>
        <w:t xml:space="preserve">in </w:t>
      </w:r>
      <w:r w:rsidRPr="003A6549">
        <w:rPr>
          <w:lang w:eastAsia="en-NZ"/>
        </w:rPr>
        <w:t xml:space="preserve">a variety of </w:t>
      </w:r>
      <w:r>
        <w:rPr>
          <w:lang w:eastAsia="en-NZ"/>
        </w:rPr>
        <w:t>ways,</w:t>
      </w:r>
      <w:r w:rsidRPr="003A6549">
        <w:rPr>
          <w:lang w:eastAsia="en-NZ"/>
        </w:rPr>
        <w:t xml:space="preserve"> including </w:t>
      </w:r>
      <w:r>
        <w:rPr>
          <w:lang w:eastAsia="en-NZ"/>
        </w:rPr>
        <w:t xml:space="preserve">through various strategic plans (see </w:t>
      </w:r>
      <w:r w:rsidRPr="00EF08C8">
        <w:rPr>
          <w:lang w:eastAsia="en-NZ"/>
        </w:rPr>
        <w:t>Strategic context of this Plan</w:t>
      </w:r>
      <w:r>
        <w:rPr>
          <w:lang w:eastAsia="en-NZ"/>
        </w:rPr>
        <w:t xml:space="preserve"> below), </w:t>
      </w:r>
      <w:r w:rsidRPr="003A6549">
        <w:rPr>
          <w:lang w:eastAsia="en-NZ"/>
        </w:rPr>
        <w:t>provider forums and meetings.</w:t>
      </w:r>
      <w:bookmarkStart w:id="49" w:name="_Toc387313578"/>
    </w:p>
    <w:p w:rsidR="00571490" w:rsidRDefault="00571490" w:rsidP="00571490">
      <w:pPr>
        <w:rPr>
          <w:lang w:eastAsia="en-NZ"/>
        </w:rPr>
      </w:pPr>
    </w:p>
    <w:p w:rsidR="000D405D" w:rsidRPr="00EF08C8" w:rsidRDefault="000D405D" w:rsidP="00571490">
      <w:pPr>
        <w:pStyle w:val="Heading3"/>
      </w:pPr>
      <w:r w:rsidRPr="00EF08C8">
        <w:t>Disability Support Services</w:t>
      </w:r>
      <w:bookmarkEnd w:id="49"/>
    </w:p>
    <w:p w:rsidR="000D405D" w:rsidRPr="00BB4841" w:rsidRDefault="000D405D" w:rsidP="00571490">
      <w:r w:rsidRPr="003A6549">
        <w:rPr>
          <w:lang w:eastAsia="en-NZ"/>
        </w:rPr>
        <w:t xml:space="preserve">Disability Support Services is responsible for the planning and funding of disability support services. </w:t>
      </w:r>
      <w:r>
        <w:rPr>
          <w:lang w:eastAsia="en-NZ"/>
        </w:rPr>
        <w:t xml:space="preserve">It </w:t>
      </w:r>
      <w:r w:rsidRPr="003A6549">
        <w:rPr>
          <w:lang w:eastAsia="en-NZ"/>
        </w:rPr>
        <w:t>purchase</w:t>
      </w:r>
      <w:r>
        <w:rPr>
          <w:lang w:eastAsia="en-NZ"/>
        </w:rPr>
        <w:t>s</w:t>
      </w:r>
      <w:r w:rsidRPr="003A6549">
        <w:rPr>
          <w:lang w:eastAsia="en-NZ"/>
        </w:rPr>
        <w:t xml:space="preserve"> </w:t>
      </w:r>
      <w:r>
        <w:rPr>
          <w:lang w:eastAsia="en-NZ"/>
        </w:rPr>
        <w:t xml:space="preserve">support and </w:t>
      </w:r>
      <w:r w:rsidRPr="003A6549">
        <w:rPr>
          <w:lang w:eastAsia="en-NZ"/>
        </w:rPr>
        <w:t>services for people (generally under 65 years of age</w:t>
      </w:r>
      <w:r>
        <w:rPr>
          <w:lang w:eastAsia="en-NZ"/>
        </w:rPr>
        <w:t>)</w:t>
      </w:r>
      <w:r w:rsidRPr="00571490">
        <w:rPr>
          <w:rStyle w:val="FootnoteReference"/>
        </w:rPr>
        <w:footnoteReference w:id="1"/>
      </w:r>
      <w:r w:rsidRPr="003A6549">
        <w:rPr>
          <w:lang w:eastAsia="en-NZ"/>
        </w:rPr>
        <w:t xml:space="preserve"> with a long-term physical, intellectual and/or sensory impairment that require ongoing support</w:t>
      </w:r>
      <w:r>
        <w:rPr>
          <w:lang w:eastAsia="en-NZ"/>
        </w:rPr>
        <w:t xml:space="preserve">. </w:t>
      </w:r>
      <w:r w:rsidRPr="00BB4841">
        <w:t>Th</w:t>
      </w:r>
      <w:r>
        <w:t>e</w:t>
      </w:r>
      <w:r w:rsidRPr="00BB4841">
        <w:t xml:space="preserve"> disability needs to be likely to continue for at least six months and </w:t>
      </w:r>
      <w:r>
        <w:t xml:space="preserve">to </w:t>
      </w:r>
      <w:r w:rsidRPr="00BB4841">
        <w:t xml:space="preserve">limit </w:t>
      </w:r>
      <w:r>
        <w:t>the person’s</w:t>
      </w:r>
      <w:r w:rsidRPr="00BB4841">
        <w:t xml:space="preserve"> ability to function independently.</w:t>
      </w:r>
    </w:p>
    <w:p w:rsidR="00571490" w:rsidRDefault="00571490" w:rsidP="00571490">
      <w:pPr>
        <w:rPr>
          <w:rFonts w:cs="Arial"/>
          <w:szCs w:val="22"/>
          <w:lang w:eastAsia="en-NZ"/>
        </w:rPr>
      </w:pPr>
    </w:p>
    <w:p w:rsidR="000D405D" w:rsidRPr="00BB4841" w:rsidRDefault="000D405D" w:rsidP="00571490">
      <w:r w:rsidRPr="003A6549">
        <w:rPr>
          <w:rFonts w:cs="Arial"/>
          <w:szCs w:val="22"/>
          <w:lang w:eastAsia="en-NZ"/>
        </w:rPr>
        <w:t xml:space="preserve">Disability Support Services </w:t>
      </w:r>
      <w:r w:rsidRPr="00BB4841">
        <w:t>also fund</w:t>
      </w:r>
      <w:r>
        <w:t>s</w:t>
      </w:r>
      <w:r w:rsidRPr="00BB4841">
        <w:t xml:space="preserve"> </w:t>
      </w:r>
      <w:r>
        <w:t>support</w:t>
      </w:r>
      <w:r w:rsidRPr="00BB4841">
        <w:t xml:space="preserve"> for people with:</w:t>
      </w:r>
    </w:p>
    <w:p w:rsidR="000D405D" w:rsidRPr="00E01E7D" w:rsidRDefault="000D405D" w:rsidP="00571490">
      <w:pPr>
        <w:pStyle w:val="Bullet"/>
      </w:pPr>
      <w:r w:rsidRPr="00BB4841">
        <w:t>some neurological</w:t>
      </w:r>
      <w:r w:rsidRPr="00E01E7D">
        <w:t xml:space="preserve"> conditions that result in permanent disabilities</w:t>
      </w:r>
    </w:p>
    <w:p w:rsidR="000D405D" w:rsidRDefault="000D405D" w:rsidP="00571490">
      <w:pPr>
        <w:pStyle w:val="Bullet"/>
      </w:pPr>
      <w:r w:rsidRPr="00E01E7D">
        <w:t>some developmental disabilities in children and young people, such as autism</w:t>
      </w:r>
    </w:p>
    <w:p w:rsidR="000D405D" w:rsidRPr="00E01E7D" w:rsidRDefault="000D405D" w:rsidP="00571490">
      <w:pPr>
        <w:pStyle w:val="Bullet"/>
      </w:pPr>
      <w:r>
        <w:t>physical, intellectual or sensory disability that co-exists with a health condition and/or injury.</w:t>
      </w:r>
    </w:p>
    <w:p w:rsidR="00571490" w:rsidRDefault="00571490" w:rsidP="00571490">
      <w:pPr>
        <w:rPr>
          <w:lang w:eastAsia="en-NZ"/>
        </w:rPr>
      </w:pPr>
    </w:p>
    <w:p w:rsidR="000D405D" w:rsidRPr="003A6549" w:rsidRDefault="000D405D" w:rsidP="00571490">
      <w:pPr>
        <w:rPr>
          <w:lang w:eastAsia="en-NZ"/>
        </w:rPr>
      </w:pPr>
      <w:r w:rsidRPr="003A6549">
        <w:rPr>
          <w:lang w:eastAsia="en-NZ"/>
        </w:rPr>
        <w:t xml:space="preserve">Disability Support Services </w:t>
      </w:r>
      <w:r>
        <w:rPr>
          <w:lang w:eastAsia="en-NZ"/>
        </w:rPr>
        <w:t xml:space="preserve">is </w:t>
      </w:r>
      <w:r w:rsidRPr="003A6549">
        <w:rPr>
          <w:lang w:eastAsia="en-NZ"/>
        </w:rPr>
        <w:t>responsible for effectively managing the National Disability Support Services appropriation</w:t>
      </w:r>
      <w:r w:rsidR="00571490">
        <w:rPr>
          <w:lang w:eastAsia="en-NZ"/>
        </w:rPr>
        <w:t>.</w:t>
      </w:r>
      <w:r w:rsidRPr="00571490">
        <w:rPr>
          <w:rStyle w:val="FootnoteReference"/>
        </w:rPr>
        <w:footnoteReference w:id="2"/>
      </w:r>
      <w:r w:rsidRPr="003A6549">
        <w:rPr>
          <w:lang w:eastAsia="en-NZ"/>
        </w:rPr>
        <w:t xml:space="preserve"> </w:t>
      </w:r>
      <w:r>
        <w:rPr>
          <w:lang w:eastAsia="en-NZ"/>
        </w:rPr>
        <w:t>The Government allocates this appropriation funding of approximately $1.1 billion per year</w:t>
      </w:r>
      <w:r w:rsidRPr="003A6549">
        <w:rPr>
          <w:lang w:eastAsia="en-NZ"/>
        </w:rPr>
        <w:t>.</w:t>
      </w:r>
      <w:r w:rsidRPr="002B11D9">
        <w:rPr>
          <w:lang w:eastAsia="en-NZ"/>
        </w:rPr>
        <w:t xml:space="preserve"> </w:t>
      </w:r>
      <w:r w:rsidRPr="003A6549">
        <w:rPr>
          <w:lang w:eastAsia="en-NZ"/>
        </w:rPr>
        <w:t>Disability Support Services</w:t>
      </w:r>
      <w:r>
        <w:rPr>
          <w:lang w:eastAsia="en-NZ"/>
        </w:rPr>
        <w:t xml:space="preserve"> purchases support</w:t>
      </w:r>
      <w:r w:rsidRPr="003A6549">
        <w:rPr>
          <w:lang w:eastAsia="en-NZ"/>
        </w:rPr>
        <w:t xml:space="preserve"> through </w:t>
      </w:r>
      <w:r w:rsidRPr="004B7051">
        <w:rPr>
          <w:lang w:eastAsia="en-NZ"/>
        </w:rPr>
        <w:t xml:space="preserve">almost 1500 contracts with </w:t>
      </w:r>
      <w:r>
        <w:rPr>
          <w:lang w:eastAsia="en-NZ"/>
        </w:rPr>
        <w:t>approximately 975</w:t>
      </w:r>
      <w:r w:rsidRPr="004B7051">
        <w:rPr>
          <w:lang w:eastAsia="en-NZ"/>
        </w:rPr>
        <w:t xml:space="preserve"> service providers.</w:t>
      </w:r>
    </w:p>
    <w:p w:rsidR="00571490" w:rsidRDefault="00571490" w:rsidP="00571490">
      <w:pPr>
        <w:rPr>
          <w:lang w:eastAsia="en-NZ"/>
        </w:rPr>
      </w:pPr>
    </w:p>
    <w:p w:rsidR="000D405D" w:rsidRDefault="000D405D" w:rsidP="00571490">
      <w:pPr>
        <w:rPr>
          <w:lang w:eastAsia="en-NZ"/>
        </w:rPr>
      </w:pPr>
      <w:r w:rsidRPr="003A6549">
        <w:rPr>
          <w:lang w:eastAsia="en-NZ"/>
        </w:rPr>
        <w:t xml:space="preserve">Disability Support Services </w:t>
      </w:r>
      <w:r>
        <w:rPr>
          <w:lang w:eastAsia="en-NZ"/>
        </w:rPr>
        <w:t>provides f</w:t>
      </w:r>
      <w:r w:rsidRPr="003A6549">
        <w:rPr>
          <w:lang w:eastAsia="en-NZ"/>
        </w:rPr>
        <w:t xml:space="preserve">unding to approximately </w:t>
      </w:r>
      <w:r w:rsidRPr="00DF2BE5">
        <w:rPr>
          <w:lang w:eastAsia="en-NZ"/>
        </w:rPr>
        <w:t>3</w:t>
      </w:r>
      <w:r>
        <w:rPr>
          <w:lang w:eastAsia="en-NZ"/>
        </w:rPr>
        <w:t>2</w:t>
      </w:r>
      <w:r w:rsidRPr="00DF2BE5">
        <w:rPr>
          <w:lang w:eastAsia="en-NZ"/>
        </w:rPr>
        <w:t xml:space="preserve">,000 </w:t>
      </w:r>
      <w:r w:rsidRPr="003A6549">
        <w:rPr>
          <w:lang w:eastAsia="en-NZ"/>
        </w:rPr>
        <w:t>people</w:t>
      </w:r>
      <w:r>
        <w:rPr>
          <w:lang w:eastAsia="en-NZ"/>
        </w:rPr>
        <w:t>,</w:t>
      </w:r>
      <w:r w:rsidRPr="00571490">
        <w:rPr>
          <w:rStyle w:val="FootnoteReference"/>
        </w:rPr>
        <w:footnoteReference w:id="3"/>
      </w:r>
      <w:r>
        <w:rPr>
          <w:lang w:eastAsia="en-NZ"/>
        </w:rPr>
        <w:t xml:space="preserve"> facilitated by n</w:t>
      </w:r>
      <w:r w:rsidRPr="003A6549">
        <w:rPr>
          <w:lang w:eastAsia="en-NZ"/>
        </w:rPr>
        <w:t xml:space="preserve">eeds </w:t>
      </w:r>
      <w:r>
        <w:rPr>
          <w:lang w:eastAsia="en-NZ"/>
        </w:rPr>
        <w:t>a</w:t>
      </w:r>
      <w:r w:rsidRPr="003A6549">
        <w:rPr>
          <w:lang w:eastAsia="en-NZ"/>
        </w:rPr>
        <w:t xml:space="preserve">ssessment and </w:t>
      </w:r>
      <w:r>
        <w:rPr>
          <w:lang w:eastAsia="en-NZ"/>
        </w:rPr>
        <w:t>s</w:t>
      </w:r>
      <w:r w:rsidRPr="003A6549">
        <w:rPr>
          <w:lang w:eastAsia="en-NZ"/>
        </w:rPr>
        <w:t xml:space="preserve">ervice </w:t>
      </w:r>
      <w:r>
        <w:rPr>
          <w:lang w:eastAsia="en-NZ"/>
        </w:rPr>
        <w:t>c</w:t>
      </w:r>
      <w:r w:rsidRPr="003A6549">
        <w:rPr>
          <w:lang w:eastAsia="en-NZ"/>
        </w:rPr>
        <w:t>oordination</w:t>
      </w:r>
      <w:r>
        <w:rPr>
          <w:lang w:eastAsia="en-NZ"/>
        </w:rPr>
        <w:t xml:space="preserve"> (NASC)</w:t>
      </w:r>
      <w:r w:rsidRPr="003A6549">
        <w:rPr>
          <w:lang w:eastAsia="en-NZ"/>
        </w:rPr>
        <w:t xml:space="preserve"> </w:t>
      </w:r>
      <w:r>
        <w:rPr>
          <w:lang w:eastAsia="en-NZ"/>
        </w:rPr>
        <w:t xml:space="preserve">organisations. Additionally, DSS provides funding for environmental support services (support for </w:t>
      </w:r>
      <w:r w:rsidRPr="00A265B9">
        <w:rPr>
          <w:lang w:eastAsia="en-NZ"/>
        </w:rPr>
        <w:t>people with a vision imp</w:t>
      </w:r>
      <w:r>
        <w:rPr>
          <w:lang w:eastAsia="en-NZ"/>
        </w:rPr>
        <w:t>airment, hearing loss or requiring</w:t>
      </w:r>
      <w:r w:rsidRPr="00A265B9">
        <w:rPr>
          <w:lang w:eastAsia="en-NZ"/>
        </w:rPr>
        <w:t xml:space="preserve"> equipment and modification services</w:t>
      </w:r>
      <w:r>
        <w:rPr>
          <w:lang w:eastAsia="en-NZ"/>
        </w:rPr>
        <w:t xml:space="preserve">) for more than </w:t>
      </w:r>
      <w:r w:rsidRPr="008228EF">
        <w:rPr>
          <w:lang w:eastAsia="en-NZ"/>
        </w:rPr>
        <w:t xml:space="preserve">50,000 </w:t>
      </w:r>
      <w:r w:rsidRPr="00A05937">
        <w:rPr>
          <w:lang w:eastAsia="en-NZ"/>
        </w:rPr>
        <w:t xml:space="preserve">eligible people across all age groups and all causes of long-term disabilities </w:t>
      </w:r>
      <w:r>
        <w:rPr>
          <w:lang w:eastAsia="en-NZ"/>
        </w:rPr>
        <w:t>(</w:t>
      </w:r>
      <w:r w:rsidRPr="00A05937">
        <w:rPr>
          <w:lang w:eastAsia="en-NZ"/>
        </w:rPr>
        <w:t>except those caused by accidental injury)</w:t>
      </w:r>
      <w:r>
        <w:rPr>
          <w:lang w:eastAsia="en-NZ"/>
        </w:rPr>
        <w:t>.</w:t>
      </w:r>
    </w:p>
    <w:p w:rsidR="000D405D" w:rsidRDefault="000D405D" w:rsidP="00571490">
      <w:pPr>
        <w:spacing w:before="240"/>
        <w:rPr>
          <w:lang w:eastAsia="en-NZ"/>
        </w:rPr>
      </w:pPr>
      <w:r w:rsidRPr="003A6549">
        <w:rPr>
          <w:lang w:eastAsia="en-NZ"/>
        </w:rPr>
        <w:t xml:space="preserve">Support and services DSS </w:t>
      </w:r>
      <w:r>
        <w:rPr>
          <w:lang w:eastAsia="en-NZ"/>
        </w:rPr>
        <w:t xml:space="preserve">funds include </w:t>
      </w:r>
      <w:r w:rsidRPr="003A6549">
        <w:rPr>
          <w:lang w:eastAsia="en-NZ"/>
        </w:rPr>
        <w:t>home help, assistance with personal care</w:t>
      </w:r>
      <w:r>
        <w:rPr>
          <w:lang w:eastAsia="en-NZ"/>
        </w:rPr>
        <w:t>s</w:t>
      </w:r>
      <w:r w:rsidRPr="003A6549">
        <w:rPr>
          <w:lang w:eastAsia="en-NZ"/>
        </w:rPr>
        <w:t xml:space="preserve"> and supported living in group homes</w:t>
      </w:r>
      <w:r>
        <w:rPr>
          <w:lang w:eastAsia="en-NZ"/>
        </w:rPr>
        <w:t>,</w:t>
      </w:r>
      <w:r w:rsidRPr="003A6549">
        <w:rPr>
          <w:lang w:eastAsia="en-NZ"/>
        </w:rPr>
        <w:t xml:space="preserve"> as well as the provision of equipment (such as wheelchairs) and modifications to housing and vehicles. Disability Support Services also </w:t>
      </w:r>
      <w:r>
        <w:rPr>
          <w:lang w:eastAsia="en-NZ"/>
        </w:rPr>
        <w:t xml:space="preserve">funds breaks for </w:t>
      </w:r>
      <w:r w:rsidRPr="003A6549">
        <w:rPr>
          <w:lang w:eastAsia="en-NZ"/>
        </w:rPr>
        <w:t>carers</w:t>
      </w:r>
      <w:r>
        <w:rPr>
          <w:lang w:eastAsia="en-NZ"/>
        </w:rPr>
        <w:t>,</w:t>
      </w:r>
      <w:r w:rsidRPr="003A6549">
        <w:rPr>
          <w:lang w:eastAsia="en-NZ"/>
        </w:rPr>
        <w:t xml:space="preserve"> and support for disabled </w:t>
      </w:r>
      <w:r>
        <w:rPr>
          <w:lang w:eastAsia="en-NZ"/>
        </w:rPr>
        <w:t>people to live with other people of their choice.</w:t>
      </w:r>
    </w:p>
    <w:p w:rsidR="00571490" w:rsidRDefault="00571490" w:rsidP="00571490">
      <w:pPr>
        <w:rPr>
          <w:lang w:eastAsia="en-NZ"/>
        </w:rPr>
      </w:pPr>
    </w:p>
    <w:p w:rsidR="000D405D" w:rsidRDefault="000D405D" w:rsidP="00571490">
      <w:pPr>
        <w:rPr>
          <w:lang w:eastAsia="en-NZ"/>
        </w:rPr>
      </w:pPr>
      <w:r w:rsidRPr="003A6549">
        <w:rPr>
          <w:lang w:eastAsia="en-NZ"/>
        </w:rPr>
        <w:t>Disability Support Services</w:t>
      </w:r>
      <w:r>
        <w:rPr>
          <w:lang w:eastAsia="en-NZ"/>
        </w:rPr>
        <w:t xml:space="preserve"> contracts </w:t>
      </w:r>
      <w:r w:rsidRPr="002639D6">
        <w:rPr>
          <w:lang w:eastAsia="en-NZ"/>
        </w:rPr>
        <w:t xml:space="preserve">disability information advisory services </w:t>
      </w:r>
      <w:r>
        <w:rPr>
          <w:lang w:eastAsia="en-NZ"/>
        </w:rPr>
        <w:t xml:space="preserve">to provide </w:t>
      </w:r>
      <w:r w:rsidRPr="0017676D">
        <w:rPr>
          <w:lang w:eastAsia="en-NZ"/>
        </w:rPr>
        <w:t>independent information and advice to disabled people, their</w:t>
      </w:r>
      <w:r>
        <w:rPr>
          <w:lang w:eastAsia="en-NZ"/>
        </w:rPr>
        <w:t xml:space="preserve"> </w:t>
      </w:r>
      <w:r w:rsidRPr="0017676D">
        <w:rPr>
          <w:lang w:eastAsia="en-NZ"/>
        </w:rPr>
        <w:t>wh</w:t>
      </w:r>
      <w:r>
        <w:rPr>
          <w:lang w:eastAsia="en-NZ"/>
        </w:rPr>
        <w:t>ā</w:t>
      </w:r>
      <w:r w:rsidRPr="0017676D">
        <w:rPr>
          <w:lang w:eastAsia="en-NZ"/>
        </w:rPr>
        <w:t>nau</w:t>
      </w:r>
      <w:r>
        <w:rPr>
          <w:lang w:eastAsia="en-NZ"/>
        </w:rPr>
        <w:t>/families</w:t>
      </w:r>
      <w:r w:rsidRPr="0017676D">
        <w:rPr>
          <w:lang w:eastAsia="en-NZ"/>
        </w:rPr>
        <w:t>, aiga, caregivers, providers and the general public.</w:t>
      </w:r>
      <w:r>
        <w:rPr>
          <w:lang w:eastAsia="en-NZ"/>
        </w:rPr>
        <w:t xml:space="preserve"> </w:t>
      </w:r>
      <w:r w:rsidRPr="002639D6">
        <w:rPr>
          <w:lang w:eastAsia="en-NZ"/>
        </w:rPr>
        <w:t>Disability Information Advisory Services</w:t>
      </w:r>
      <w:r>
        <w:rPr>
          <w:lang w:eastAsia="en-NZ"/>
        </w:rPr>
        <w:t xml:space="preserve"> provide advice on Ministry and non-Ministry-funded support and services, how to find support through a range of condition-specific groups, how to find NASC organisations and other information related to specific disabilities.</w:t>
      </w:r>
    </w:p>
    <w:p w:rsidR="00571490" w:rsidRDefault="00571490" w:rsidP="00571490">
      <w:pPr>
        <w:rPr>
          <w:lang w:eastAsia="en-NZ"/>
        </w:rPr>
      </w:pPr>
    </w:p>
    <w:p w:rsidR="000D405D" w:rsidRDefault="000D405D" w:rsidP="00571490">
      <w:pPr>
        <w:rPr>
          <w:lang w:eastAsia="en-NZ"/>
        </w:rPr>
      </w:pPr>
      <w:r>
        <w:rPr>
          <w:lang w:eastAsia="en-NZ"/>
        </w:rPr>
        <w:t>The Ministry funds NASC</w:t>
      </w:r>
      <w:r w:rsidRPr="003A6549">
        <w:rPr>
          <w:lang w:eastAsia="en-NZ"/>
        </w:rPr>
        <w:t xml:space="preserve"> </w:t>
      </w:r>
      <w:r>
        <w:rPr>
          <w:lang w:eastAsia="en-NZ"/>
        </w:rPr>
        <w:t>organisations to work with disabled people to: identify their strengths and support needs; outline Ministry-funded support and services; and determine their eligibility through a needs assessment process, and then to allocate and coordinate Ministry-funded support and services.</w:t>
      </w:r>
    </w:p>
    <w:p w:rsidR="00571490" w:rsidRDefault="00571490" w:rsidP="00571490">
      <w:pPr>
        <w:rPr>
          <w:lang w:eastAsia="en-NZ"/>
        </w:rPr>
      </w:pPr>
    </w:p>
    <w:p w:rsidR="000D405D" w:rsidRDefault="000D405D" w:rsidP="00571490">
      <w:pPr>
        <w:rPr>
          <w:lang w:eastAsia="en-NZ"/>
        </w:rPr>
      </w:pPr>
      <w:r w:rsidRPr="003A6549">
        <w:rPr>
          <w:lang w:eastAsia="en-NZ"/>
        </w:rPr>
        <w:t xml:space="preserve">Disability Support Services also </w:t>
      </w:r>
      <w:r>
        <w:rPr>
          <w:lang w:eastAsia="en-NZ"/>
        </w:rPr>
        <w:t>provides</w:t>
      </w:r>
      <w:r w:rsidRPr="003A6549">
        <w:rPr>
          <w:lang w:eastAsia="en-NZ"/>
        </w:rPr>
        <w:t xml:space="preserve"> </w:t>
      </w:r>
      <w:r>
        <w:rPr>
          <w:lang w:eastAsia="en-NZ"/>
        </w:rPr>
        <w:t>i</w:t>
      </w:r>
      <w:r w:rsidRPr="003A6549">
        <w:rPr>
          <w:lang w:eastAsia="en-NZ"/>
        </w:rPr>
        <w:t xml:space="preserve">ndividualised </w:t>
      </w:r>
      <w:r>
        <w:rPr>
          <w:lang w:eastAsia="en-NZ"/>
        </w:rPr>
        <w:t>f</w:t>
      </w:r>
      <w:r w:rsidRPr="003A6549">
        <w:rPr>
          <w:lang w:eastAsia="en-NZ"/>
        </w:rPr>
        <w:t xml:space="preserve">unding for </w:t>
      </w:r>
      <w:r>
        <w:rPr>
          <w:lang w:eastAsia="en-NZ"/>
        </w:rPr>
        <w:t>h</w:t>
      </w:r>
      <w:r w:rsidRPr="003A6549">
        <w:rPr>
          <w:lang w:eastAsia="en-NZ"/>
        </w:rPr>
        <w:t xml:space="preserve">ome and </w:t>
      </w:r>
      <w:r>
        <w:rPr>
          <w:lang w:eastAsia="en-NZ"/>
        </w:rPr>
        <w:t>c</w:t>
      </w:r>
      <w:r w:rsidRPr="003A6549">
        <w:rPr>
          <w:lang w:eastAsia="en-NZ"/>
        </w:rPr>
        <w:t xml:space="preserve">ommunity </w:t>
      </w:r>
      <w:r>
        <w:rPr>
          <w:lang w:eastAsia="en-NZ"/>
        </w:rPr>
        <w:t>s</w:t>
      </w:r>
      <w:r w:rsidRPr="003A6549">
        <w:rPr>
          <w:lang w:eastAsia="en-NZ"/>
        </w:rPr>
        <w:t xml:space="preserve">upport </w:t>
      </w:r>
      <w:r>
        <w:rPr>
          <w:lang w:eastAsia="en-NZ"/>
        </w:rPr>
        <w:t>s</w:t>
      </w:r>
      <w:r w:rsidRPr="003A6549">
        <w:rPr>
          <w:lang w:eastAsia="en-NZ"/>
        </w:rPr>
        <w:t>ervices</w:t>
      </w:r>
      <w:r>
        <w:rPr>
          <w:lang w:eastAsia="en-NZ"/>
        </w:rPr>
        <w:t xml:space="preserve">, enabling </w:t>
      </w:r>
      <w:r w:rsidRPr="003A6549">
        <w:rPr>
          <w:lang w:eastAsia="en-NZ"/>
        </w:rPr>
        <w:t>disabled people</w:t>
      </w:r>
      <w:r>
        <w:rPr>
          <w:lang w:eastAsia="en-NZ"/>
        </w:rPr>
        <w:t xml:space="preserve"> to</w:t>
      </w:r>
      <w:r w:rsidRPr="003A6549">
        <w:rPr>
          <w:lang w:eastAsia="en-NZ"/>
        </w:rPr>
        <w:t xml:space="preserve"> directly manage the funding they have been allocated. </w:t>
      </w:r>
      <w:r>
        <w:rPr>
          <w:lang w:eastAsia="en-NZ"/>
        </w:rPr>
        <w:t xml:space="preserve">People who receive such funding may </w:t>
      </w:r>
      <w:r w:rsidRPr="003A6549">
        <w:rPr>
          <w:lang w:eastAsia="en-NZ"/>
        </w:rPr>
        <w:t>engag</w:t>
      </w:r>
      <w:r>
        <w:rPr>
          <w:lang w:eastAsia="en-NZ"/>
        </w:rPr>
        <w:t>e their own</w:t>
      </w:r>
      <w:r w:rsidRPr="003A6549">
        <w:rPr>
          <w:lang w:eastAsia="en-NZ"/>
        </w:rPr>
        <w:t xml:space="preserve"> support workers </w:t>
      </w:r>
      <w:r>
        <w:rPr>
          <w:lang w:eastAsia="en-NZ"/>
        </w:rPr>
        <w:t xml:space="preserve">or </w:t>
      </w:r>
      <w:r w:rsidRPr="003A6549">
        <w:rPr>
          <w:lang w:eastAsia="en-NZ"/>
        </w:rPr>
        <w:t xml:space="preserve">directly employ </w:t>
      </w:r>
      <w:r>
        <w:rPr>
          <w:lang w:eastAsia="en-NZ"/>
        </w:rPr>
        <w:t>their own support</w:t>
      </w:r>
      <w:r w:rsidRPr="003A6549">
        <w:rPr>
          <w:lang w:eastAsia="en-NZ"/>
        </w:rPr>
        <w:t xml:space="preserve"> providers and managing all aspects of </w:t>
      </w:r>
      <w:r>
        <w:rPr>
          <w:lang w:eastAsia="en-NZ"/>
        </w:rPr>
        <w:t>the support they receive</w:t>
      </w:r>
      <w:r w:rsidRPr="003A6549">
        <w:rPr>
          <w:lang w:eastAsia="en-NZ"/>
        </w:rPr>
        <w:t xml:space="preserve">. </w:t>
      </w:r>
      <w:r>
        <w:rPr>
          <w:lang w:eastAsia="en-NZ"/>
        </w:rPr>
        <w:t xml:space="preserve">The </w:t>
      </w:r>
      <w:r w:rsidRPr="003A6549">
        <w:rPr>
          <w:lang w:eastAsia="en-NZ"/>
        </w:rPr>
        <w:t>Enabling Good Lives</w:t>
      </w:r>
      <w:r>
        <w:rPr>
          <w:lang w:eastAsia="en-NZ"/>
        </w:rPr>
        <w:t xml:space="preserve"> (EGL) project (</w:t>
      </w:r>
      <w:r w:rsidRPr="00F43D8C">
        <w:rPr>
          <w:lang w:eastAsia="en-NZ"/>
        </w:rPr>
        <w:t>a partnership between government agencies and the disability sector</w:t>
      </w:r>
      <w:r>
        <w:rPr>
          <w:lang w:eastAsia="en-NZ"/>
        </w:rPr>
        <w:t>)</w:t>
      </w:r>
      <w:r w:rsidRPr="003A6549">
        <w:rPr>
          <w:lang w:eastAsia="en-NZ"/>
        </w:rPr>
        <w:t xml:space="preserve"> and </w:t>
      </w:r>
      <w:r>
        <w:rPr>
          <w:lang w:eastAsia="en-NZ"/>
        </w:rPr>
        <w:t xml:space="preserve">the </w:t>
      </w:r>
      <w:r w:rsidRPr="003A6549">
        <w:rPr>
          <w:lang w:eastAsia="en-NZ"/>
        </w:rPr>
        <w:t>New Model for Supporting Disabled People</w:t>
      </w:r>
      <w:r>
        <w:rPr>
          <w:lang w:eastAsia="en-NZ"/>
        </w:rPr>
        <w:t xml:space="preserve"> (developed by DSS and the disability sector) are enhancing</w:t>
      </w:r>
      <w:r w:rsidRPr="003A6549">
        <w:rPr>
          <w:lang w:eastAsia="en-NZ"/>
        </w:rPr>
        <w:t xml:space="preserve"> the flexibility of this </w:t>
      </w:r>
      <w:r>
        <w:rPr>
          <w:lang w:eastAsia="en-NZ"/>
        </w:rPr>
        <w:t>funding (see ‘</w:t>
      </w:r>
      <w:r w:rsidRPr="00D859AE">
        <w:rPr>
          <w:lang w:eastAsia="en-NZ"/>
        </w:rPr>
        <w:t>Disability Support Services</w:t>
      </w:r>
      <w:r>
        <w:rPr>
          <w:lang w:eastAsia="en-NZ"/>
        </w:rPr>
        <w:t>’</w:t>
      </w:r>
      <w:r w:rsidRPr="00D859AE">
        <w:rPr>
          <w:lang w:eastAsia="en-NZ"/>
        </w:rPr>
        <w:t xml:space="preserve"> strategic direction</w:t>
      </w:r>
      <w:r>
        <w:rPr>
          <w:lang w:eastAsia="en-NZ"/>
        </w:rPr>
        <w:t>’ below for further information on EGL and the New Model)</w:t>
      </w:r>
      <w:r w:rsidRPr="003A6549">
        <w:rPr>
          <w:lang w:eastAsia="en-NZ"/>
        </w:rPr>
        <w:t>.</w:t>
      </w:r>
    </w:p>
    <w:p w:rsidR="00571490" w:rsidRDefault="00571490" w:rsidP="00571490">
      <w:pPr>
        <w:rPr>
          <w:lang w:eastAsia="en-NZ"/>
        </w:rPr>
      </w:pPr>
    </w:p>
    <w:p w:rsidR="000D405D" w:rsidRDefault="000D405D" w:rsidP="00571490">
      <w:pPr>
        <w:pStyle w:val="Heading2"/>
      </w:pPr>
      <w:bookmarkStart w:id="50" w:name="_Toc387313579"/>
      <w:bookmarkStart w:id="51" w:name="_Toc414608747"/>
      <w:bookmarkStart w:id="52" w:name="_Toc420999662"/>
      <w:r w:rsidRPr="00E47A15">
        <w:t>Demographic analysis</w:t>
      </w:r>
      <w:bookmarkEnd w:id="50"/>
      <w:bookmarkEnd w:id="51"/>
      <w:bookmarkEnd w:id="52"/>
    </w:p>
    <w:p w:rsidR="000D405D" w:rsidRDefault="000D405D" w:rsidP="00571490">
      <w:r>
        <w:t>In Statistics New Zealand’s 2013 New Zealand Di</w:t>
      </w:r>
      <w:r w:rsidRPr="00161A13">
        <w:t>sability Survey</w:t>
      </w:r>
      <w:r>
        <w:t>,</w:t>
      </w:r>
      <w:r w:rsidRPr="00A2081C">
        <w:t xml:space="preserve"> </w:t>
      </w:r>
      <w:r>
        <w:t>an estimated 1,062,000 people</w:t>
      </w:r>
      <w:r w:rsidRPr="00571490">
        <w:rPr>
          <w:rStyle w:val="FootnoteReference"/>
        </w:rPr>
        <w:footnoteReference w:id="4"/>
      </w:r>
      <w:r>
        <w:t xml:space="preserve"> living in </w:t>
      </w:r>
      <w:r w:rsidRPr="00A2081C">
        <w:t xml:space="preserve">New </w:t>
      </w:r>
      <w:r w:rsidRPr="009B71D6">
        <w:rPr>
          <w:rFonts w:cs="Arial"/>
          <w:szCs w:val="22"/>
          <w:lang w:eastAsia="en-NZ"/>
        </w:rPr>
        <w:t>Zealand</w:t>
      </w:r>
      <w:r>
        <w:t xml:space="preserve"> </w:t>
      </w:r>
      <w:r w:rsidRPr="00A2081C">
        <w:t xml:space="preserve">(approximately </w:t>
      </w:r>
      <w:r>
        <w:t>24</w:t>
      </w:r>
      <w:r w:rsidRPr="00A2081C">
        <w:t>%)</w:t>
      </w:r>
      <w:r>
        <w:t xml:space="preserve"> identified themselves as </w:t>
      </w:r>
      <w:r w:rsidRPr="00DB61CF">
        <w:rPr>
          <w:rFonts w:cs="Arial"/>
          <w:szCs w:val="22"/>
          <w:lang w:eastAsia="en-NZ"/>
        </w:rPr>
        <w:t>having</w:t>
      </w:r>
      <w:r>
        <w:t xml:space="preserve"> a disability.</w:t>
      </w:r>
      <w:r w:rsidRPr="00571490">
        <w:rPr>
          <w:rStyle w:val="FootnoteReference"/>
        </w:rPr>
        <w:footnoteReference w:id="5"/>
      </w:r>
      <w:r>
        <w:t xml:space="preserve"> </w:t>
      </w:r>
      <w:r w:rsidRPr="00BB4841">
        <w:t xml:space="preserve">The definition of disability used </w:t>
      </w:r>
      <w:r>
        <w:t>for</w:t>
      </w:r>
      <w:r w:rsidRPr="00BB4841">
        <w:t xml:space="preserve"> the survey differs to the DSS </w:t>
      </w:r>
      <w:r>
        <w:t>definition,</w:t>
      </w:r>
      <w:r w:rsidRPr="00BB4841">
        <w:t xml:space="preserve"> and therefore the populations cannot be directly compared.</w:t>
      </w:r>
    </w:p>
    <w:p w:rsidR="00571490" w:rsidRDefault="00571490" w:rsidP="00571490"/>
    <w:p w:rsidR="000D405D" w:rsidRPr="00EF08C8" w:rsidRDefault="000D405D" w:rsidP="00571490">
      <w:pPr>
        <w:pStyle w:val="Heading3"/>
      </w:pPr>
      <w:r w:rsidRPr="00EF08C8">
        <w:t>Key facts on disability in New Zealand from the 2013 New</w:t>
      </w:r>
      <w:r w:rsidR="00571490">
        <w:t> </w:t>
      </w:r>
      <w:r w:rsidRPr="00EF08C8">
        <w:t>Zealand Disability Survey</w:t>
      </w:r>
      <w:r w:rsidRPr="00571490">
        <w:rPr>
          <w:rStyle w:val="FootnoteReference"/>
        </w:rPr>
        <w:footnoteReference w:id="6"/>
      </w:r>
    </w:p>
    <w:p w:rsidR="000D405D" w:rsidRDefault="000D405D" w:rsidP="00571490">
      <w:pPr>
        <w:pStyle w:val="Bullet"/>
      </w:pPr>
      <w:r>
        <w:t>Of the 1.1 million people who identified as having a disability, there was a relatively even split between male (49%) and female respondents (51%) who identified as having a disability.</w:t>
      </w:r>
    </w:p>
    <w:p w:rsidR="000D405D" w:rsidRDefault="000D405D" w:rsidP="00571490">
      <w:pPr>
        <w:pStyle w:val="Bullet"/>
      </w:pPr>
      <w:r>
        <w:t>Disability rates varied by ethnicity: 26 percent</w:t>
      </w:r>
      <w:r w:rsidRPr="003A6549">
        <w:t xml:space="preserve"> </w:t>
      </w:r>
      <w:r>
        <w:t xml:space="preserve">of the </w:t>
      </w:r>
      <w:r w:rsidRPr="003A6549">
        <w:t>Māori</w:t>
      </w:r>
      <w:r>
        <w:t xml:space="preserve"> population has a disability</w:t>
      </w:r>
      <w:r w:rsidRPr="003A6549">
        <w:t>,</w:t>
      </w:r>
      <w:r>
        <w:t xml:space="preserve"> 25 percent of the European population has a disability, 19 percent</w:t>
      </w:r>
      <w:r w:rsidRPr="003A6549">
        <w:t xml:space="preserve"> </w:t>
      </w:r>
      <w:r>
        <w:t xml:space="preserve">of the </w:t>
      </w:r>
      <w:r w:rsidRPr="003A6549">
        <w:t>Pasifika</w:t>
      </w:r>
      <w:r>
        <w:t xml:space="preserve"> population has a disability</w:t>
      </w:r>
      <w:r w:rsidRPr="003A6549">
        <w:t xml:space="preserve"> and </w:t>
      </w:r>
      <w:r>
        <w:t>13 percent of the Asian population has a disability.</w:t>
      </w:r>
    </w:p>
    <w:p w:rsidR="000D405D" w:rsidRPr="00512B9C" w:rsidRDefault="000D405D" w:rsidP="00571490">
      <w:pPr>
        <w:pStyle w:val="Bullet"/>
        <w:keepLines/>
      </w:pPr>
      <w:r w:rsidRPr="000C5D6E">
        <w:t xml:space="preserve">Of </w:t>
      </w:r>
      <w:r>
        <w:t>the 1.1 million people who identified as having a disability</w:t>
      </w:r>
      <w:r w:rsidRPr="000C5D6E">
        <w:t>, 692,000</w:t>
      </w:r>
      <w:r>
        <w:t xml:space="preserve"> (65%)</w:t>
      </w:r>
      <w:r w:rsidRPr="000C5D6E">
        <w:t xml:space="preserve"> </w:t>
      </w:r>
      <w:r>
        <w:t>were</w:t>
      </w:r>
      <w:r w:rsidRPr="000C5D6E">
        <w:t xml:space="preserve"> under the age of 65. The percentage of people </w:t>
      </w:r>
      <w:r w:rsidRPr="00512B9C">
        <w:t xml:space="preserve">with </w:t>
      </w:r>
      <w:r>
        <w:t>a disability</w:t>
      </w:r>
      <w:r w:rsidRPr="00512B9C">
        <w:t xml:space="preserve"> increased with age, from 11</w:t>
      </w:r>
      <w:r>
        <w:t> percent</w:t>
      </w:r>
      <w:r w:rsidRPr="00512B9C">
        <w:t xml:space="preserve"> for children aged less than 15 years to 28</w:t>
      </w:r>
      <w:r>
        <w:t> percent</w:t>
      </w:r>
      <w:r w:rsidRPr="00512B9C">
        <w:t xml:space="preserve"> for adults between 45 and 64 years of age </w:t>
      </w:r>
      <w:r>
        <w:t xml:space="preserve">and </w:t>
      </w:r>
      <w:r w:rsidRPr="00512B9C">
        <w:t>59</w:t>
      </w:r>
      <w:r>
        <w:t xml:space="preserve">% </w:t>
      </w:r>
      <w:r w:rsidRPr="00512B9C">
        <w:t>for adults aged 65 years and over.</w:t>
      </w:r>
    </w:p>
    <w:p w:rsidR="000D405D" w:rsidRPr="00BB239D" w:rsidRDefault="000D405D" w:rsidP="00571490">
      <w:pPr>
        <w:pStyle w:val="Bullet"/>
      </w:pPr>
      <w:r w:rsidRPr="001C20AC">
        <w:t xml:space="preserve">For people over the age of 15, a physical impairment was the most commonly reported </w:t>
      </w:r>
      <w:r>
        <w:t>disability</w:t>
      </w:r>
      <w:r w:rsidRPr="001C20AC">
        <w:t xml:space="preserve"> (14% of the New Zealand population</w:t>
      </w:r>
      <w:r>
        <w:t>,</w:t>
      </w:r>
      <w:r w:rsidRPr="001C20AC">
        <w:t xml:space="preserve"> or 632,000 people</w:t>
      </w:r>
      <w:r>
        <w:t>, reported such an impairment</w:t>
      </w:r>
      <w:r w:rsidRPr="001C20AC">
        <w:t>). Sensory impairments were reported by an estimated 484,000 people</w:t>
      </w:r>
      <w:r>
        <w:t>. This represents</w:t>
      </w:r>
      <w:r w:rsidRPr="001C20AC">
        <w:t xml:space="preserve"> 11</w:t>
      </w:r>
      <w:r>
        <w:t> percent</w:t>
      </w:r>
      <w:r w:rsidRPr="001C20AC">
        <w:t xml:space="preserve"> of the New Zealand population</w:t>
      </w:r>
      <w:r>
        <w:t xml:space="preserve"> and 44% of all people identifying as disabled.</w:t>
      </w:r>
    </w:p>
    <w:p w:rsidR="000D405D" w:rsidRPr="005376EC" w:rsidRDefault="000D405D" w:rsidP="00571490">
      <w:pPr>
        <w:pStyle w:val="Bullet"/>
      </w:pPr>
      <w:r>
        <w:t>Forty-two percent of adults reported that their impairment was as a result of a disease or illness. Thirty-four percent reported that their impairment was as a result of an accident or injuries (</w:t>
      </w:r>
      <w:r w:rsidRPr="005376EC">
        <w:t>these individuals are supported by ACC</w:t>
      </w:r>
      <w:r>
        <w:t>).</w:t>
      </w:r>
      <w:r w:rsidRPr="00AF31F8">
        <w:t xml:space="preserve"> </w:t>
      </w:r>
      <w:r>
        <w:t>Thirty-four percent</w:t>
      </w:r>
      <w:r w:rsidRPr="005376EC">
        <w:t xml:space="preserve"> reported </w:t>
      </w:r>
      <w:r>
        <w:t xml:space="preserve">that the cause of one or more of their impairments was a result of </w:t>
      </w:r>
      <w:r w:rsidRPr="005376EC">
        <w:t>ageing. This increased to 53</w:t>
      </w:r>
      <w:r>
        <w:t> percent</w:t>
      </w:r>
      <w:r w:rsidRPr="005376EC">
        <w:t xml:space="preserve"> of adults aged 65 years or over (these individuals are often supported by DHBs).</w:t>
      </w:r>
    </w:p>
    <w:p w:rsidR="000D405D" w:rsidRDefault="000D405D" w:rsidP="00571490">
      <w:pPr>
        <w:pStyle w:val="Bullet"/>
      </w:pPr>
      <w:r w:rsidRPr="005376EC">
        <w:t>Approximately 53</w:t>
      </w:r>
      <w:r>
        <w:t> percent</w:t>
      </w:r>
      <w:r w:rsidRPr="005376EC">
        <w:t xml:space="preserve"> of all people </w:t>
      </w:r>
      <w:r>
        <w:t xml:space="preserve">who identified as having a disability </w:t>
      </w:r>
      <w:r w:rsidRPr="005376EC">
        <w:t>reported multiple impairments.</w:t>
      </w:r>
    </w:p>
    <w:p w:rsidR="00571490" w:rsidRPr="00BB239D" w:rsidRDefault="00571490" w:rsidP="00571490"/>
    <w:p w:rsidR="000D405D" w:rsidRPr="00EF08C8" w:rsidRDefault="000D405D" w:rsidP="00571490">
      <w:pPr>
        <w:pStyle w:val="Heading3"/>
      </w:pPr>
      <w:r w:rsidRPr="00EF08C8">
        <w:t>Key facts on disability from DSS client demographics</w:t>
      </w:r>
    </w:p>
    <w:p w:rsidR="000D405D" w:rsidRPr="00571490" w:rsidRDefault="000D405D" w:rsidP="00571490">
      <w:pPr>
        <w:pStyle w:val="Bullet"/>
      </w:pPr>
      <w:r w:rsidRPr="00796BA8">
        <w:t>The ethnicity of disabled people receiving NASC facilitated support from DSS is as follows: 69 percent European/Other, 16 percent Māori, 6 percent Pacific, 5 percent Asian and 4 percent undefined.</w:t>
      </w:r>
      <w:r w:rsidRPr="00571490">
        <w:rPr>
          <w:rStyle w:val="FootnoteReference"/>
        </w:rPr>
        <w:footnoteReference w:id="7"/>
      </w:r>
    </w:p>
    <w:p w:rsidR="000D405D" w:rsidRDefault="000D405D" w:rsidP="00571490">
      <w:pPr>
        <w:pStyle w:val="Bullet"/>
      </w:pPr>
      <w:r w:rsidRPr="00796BA8">
        <w:t>More males (56%) than females (44%) receive support from DSS.</w:t>
      </w:r>
    </w:p>
    <w:p w:rsidR="000D405D" w:rsidRDefault="000D405D" w:rsidP="00571490">
      <w:pPr>
        <w:pStyle w:val="Bullet"/>
      </w:pPr>
      <w:r w:rsidRPr="00796BA8">
        <w:t>The following figure shows the disabilities of people receiving support from DSS.</w:t>
      </w:r>
    </w:p>
    <w:p w:rsidR="00571490" w:rsidRDefault="00571490" w:rsidP="00571490"/>
    <w:p w:rsidR="00916A43" w:rsidRDefault="00916A43" w:rsidP="00916A43">
      <w:pPr>
        <w:pStyle w:val="Figure"/>
      </w:pPr>
      <w:r>
        <w:t>People receiving DSS-funded support by principal disability type</w:t>
      </w:r>
    </w:p>
    <w:p w:rsidR="00916A43" w:rsidRDefault="00DA5831" w:rsidP="00916A43">
      <w:r>
        <w:rPr>
          <w:noProof/>
          <w:lang w:eastAsia="en-NZ"/>
        </w:rPr>
        <w:drawing>
          <wp:inline distT="0" distB="0" distL="0" distR="0" wp14:anchorId="387CBE67">
            <wp:extent cx="4339243" cy="2647642"/>
            <wp:effectExtent l="0" t="0" r="4445" b="0"/>
            <wp:docPr id="7" name="Picture 3" descr="Graph showing the people receiving DSS-funded support by principal disability type" title="People receiving DSS-funded support by principal disabil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5603" cy="2651522"/>
                    </a:xfrm>
                    <a:prstGeom prst="rect">
                      <a:avLst/>
                    </a:prstGeom>
                    <a:noFill/>
                  </pic:spPr>
                </pic:pic>
              </a:graphicData>
            </a:graphic>
          </wp:inline>
        </w:drawing>
      </w:r>
    </w:p>
    <w:p w:rsidR="007114A1" w:rsidRPr="00916A43" w:rsidRDefault="007114A1" w:rsidP="007114A1"/>
    <w:p w:rsidR="00571490" w:rsidRDefault="00571490" w:rsidP="008E427F">
      <w:bookmarkStart w:id="53" w:name="_Toc387313580"/>
      <w:bookmarkStart w:id="54" w:name="_Toc414608748"/>
      <w:bookmarkStart w:id="55" w:name="_Toc384716696"/>
      <w:bookmarkStart w:id="56" w:name="_Toc384716840"/>
      <w:bookmarkStart w:id="57" w:name="_Toc384716896"/>
      <w:bookmarkStart w:id="58" w:name="_Toc384717614"/>
      <w:bookmarkStart w:id="59" w:name="_Toc384710703"/>
      <w:bookmarkStart w:id="60" w:name="_Toc384710760"/>
      <w:bookmarkStart w:id="61" w:name="_Toc384710903"/>
      <w:bookmarkStart w:id="62" w:name="_Toc384710946"/>
      <w:r>
        <w:br w:type="page"/>
      </w:r>
    </w:p>
    <w:p w:rsidR="000D405D" w:rsidRPr="007E2854" w:rsidRDefault="000D405D" w:rsidP="00571490">
      <w:pPr>
        <w:pStyle w:val="Heading1"/>
      </w:pPr>
      <w:bookmarkStart w:id="63" w:name="_Toc420999663"/>
      <w:r w:rsidRPr="007E2854">
        <w:t>Strategic context</w:t>
      </w:r>
      <w:bookmarkEnd w:id="53"/>
      <w:r w:rsidRPr="007E2854">
        <w:t xml:space="preserve"> of this Plan</w:t>
      </w:r>
      <w:bookmarkEnd w:id="54"/>
      <w:bookmarkEnd w:id="63"/>
    </w:p>
    <w:p w:rsidR="000D405D" w:rsidRDefault="000D405D" w:rsidP="00571490">
      <w:pPr>
        <w:rPr>
          <w:lang w:eastAsia="en-NZ"/>
        </w:rPr>
      </w:pPr>
      <w:r>
        <w:rPr>
          <w:lang w:eastAsia="en-NZ"/>
        </w:rPr>
        <w:t xml:space="preserve">Disability Support Services can only achieve its </w:t>
      </w:r>
      <w:r w:rsidRPr="003A6549">
        <w:rPr>
          <w:lang w:eastAsia="en-NZ"/>
        </w:rPr>
        <w:t xml:space="preserve">vision for </w:t>
      </w:r>
      <w:r>
        <w:rPr>
          <w:lang w:eastAsia="en-NZ"/>
        </w:rPr>
        <w:t xml:space="preserve">disability support services in New Zealand </w:t>
      </w:r>
      <w:r w:rsidRPr="003A6549">
        <w:rPr>
          <w:lang w:eastAsia="en-NZ"/>
        </w:rPr>
        <w:t xml:space="preserve">through collaboration </w:t>
      </w:r>
      <w:r>
        <w:rPr>
          <w:lang w:eastAsia="en-NZ"/>
        </w:rPr>
        <w:t xml:space="preserve">with </w:t>
      </w:r>
      <w:r w:rsidRPr="003A6549">
        <w:rPr>
          <w:lang w:eastAsia="en-NZ"/>
        </w:rPr>
        <w:t xml:space="preserve">providers, </w:t>
      </w:r>
      <w:r>
        <w:rPr>
          <w:lang w:eastAsia="en-NZ"/>
        </w:rPr>
        <w:t xml:space="preserve">other agencies, </w:t>
      </w:r>
      <w:r w:rsidRPr="003A6549">
        <w:rPr>
          <w:lang w:eastAsia="en-NZ"/>
        </w:rPr>
        <w:t>disabled people</w:t>
      </w:r>
      <w:r>
        <w:rPr>
          <w:lang w:eastAsia="en-NZ"/>
        </w:rPr>
        <w:t>’</w:t>
      </w:r>
      <w:r w:rsidRPr="003A6549">
        <w:rPr>
          <w:lang w:eastAsia="en-NZ"/>
        </w:rPr>
        <w:t>s organisations and disabled people</w:t>
      </w:r>
      <w:r>
        <w:rPr>
          <w:lang w:eastAsia="en-NZ"/>
        </w:rPr>
        <w:t xml:space="preserve"> themselves, all of whom ha</w:t>
      </w:r>
      <w:r w:rsidRPr="003A6549">
        <w:rPr>
          <w:lang w:eastAsia="en-NZ"/>
        </w:rPr>
        <w:t xml:space="preserve">ve their own plans and goals. </w:t>
      </w:r>
      <w:r>
        <w:rPr>
          <w:lang w:eastAsia="en-NZ"/>
        </w:rPr>
        <w:t>Disability Support Services developed t</w:t>
      </w:r>
      <w:r w:rsidRPr="003A6549">
        <w:rPr>
          <w:lang w:eastAsia="en-NZ"/>
        </w:rPr>
        <w:t xml:space="preserve">his </w:t>
      </w:r>
      <w:r>
        <w:rPr>
          <w:lang w:eastAsia="en-NZ"/>
        </w:rPr>
        <w:t>P</w:t>
      </w:r>
      <w:r w:rsidRPr="003A6549">
        <w:rPr>
          <w:lang w:eastAsia="en-NZ"/>
        </w:rPr>
        <w:t>lan with input and guidance from stakeholders</w:t>
      </w:r>
      <w:r>
        <w:rPr>
          <w:lang w:eastAsia="en-NZ"/>
        </w:rPr>
        <w:t>,</w:t>
      </w:r>
      <w:r w:rsidRPr="003A6549">
        <w:rPr>
          <w:lang w:eastAsia="en-NZ"/>
        </w:rPr>
        <w:t xml:space="preserve"> to ensure</w:t>
      </w:r>
      <w:r>
        <w:rPr>
          <w:lang w:eastAsia="en-NZ"/>
        </w:rPr>
        <w:t xml:space="preserve"> it</w:t>
      </w:r>
      <w:r w:rsidRPr="003A6549">
        <w:rPr>
          <w:lang w:eastAsia="en-NZ"/>
        </w:rPr>
        <w:t xml:space="preserve"> reflects a shared vision and the Government</w:t>
      </w:r>
      <w:r>
        <w:rPr>
          <w:lang w:eastAsia="en-NZ"/>
        </w:rPr>
        <w:t>’</w:t>
      </w:r>
      <w:r w:rsidRPr="003A6549">
        <w:rPr>
          <w:lang w:eastAsia="en-NZ"/>
        </w:rPr>
        <w:t>s priorities.</w:t>
      </w:r>
    </w:p>
    <w:p w:rsidR="00571490" w:rsidRDefault="00571490" w:rsidP="00571490"/>
    <w:p w:rsidR="000D405D" w:rsidRDefault="000D405D" w:rsidP="00571490">
      <w:r w:rsidRPr="003A6549">
        <w:t xml:space="preserve">The following sections outline </w:t>
      </w:r>
      <w:r>
        <w:t xml:space="preserve">the </w:t>
      </w:r>
      <w:r w:rsidRPr="003A6549">
        <w:t>strategies and commitments that</w:t>
      </w:r>
      <w:r>
        <w:t xml:space="preserve"> have</w:t>
      </w:r>
      <w:r w:rsidRPr="003A6549">
        <w:t xml:space="preserve"> guided the development </w:t>
      </w:r>
      <w:r>
        <w:t xml:space="preserve">of </w:t>
      </w:r>
      <w:r w:rsidRPr="003A6549">
        <w:t xml:space="preserve">this </w:t>
      </w:r>
      <w:r>
        <w:t>P</w:t>
      </w:r>
      <w:r w:rsidRPr="003A6549">
        <w:t>lan.</w:t>
      </w:r>
    </w:p>
    <w:p w:rsidR="00571490" w:rsidRDefault="00571490" w:rsidP="00571490"/>
    <w:p w:rsidR="000D405D" w:rsidRDefault="000D405D" w:rsidP="0000233F">
      <w:pPr>
        <w:pStyle w:val="Heading3"/>
      </w:pPr>
      <w:bookmarkStart w:id="64" w:name="_Toc387313581"/>
      <w:bookmarkStart w:id="65" w:name="_Toc414608749"/>
      <w:r w:rsidRPr="00E47A15">
        <w:t>United Nations Convention on the Rights of Persons with Disabilities 2008</w:t>
      </w:r>
      <w:bookmarkEnd w:id="64"/>
      <w:bookmarkEnd w:id="65"/>
    </w:p>
    <w:p w:rsidR="000D405D" w:rsidRDefault="000D405D" w:rsidP="00571490">
      <w:pPr>
        <w:rPr>
          <w:lang w:eastAsia="en-NZ"/>
        </w:rPr>
      </w:pPr>
      <w:r w:rsidRPr="00E57E7D">
        <w:rPr>
          <w:lang w:eastAsia="en-NZ"/>
        </w:rPr>
        <w:t xml:space="preserve">The purpose of the United Nations Convention on the Rights of Persons with Disabilities 2008 is to </w:t>
      </w:r>
      <w:r>
        <w:rPr>
          <w:lang w:eastAsia="en-NZ"/>
        </w:rPr>
        <w:t>‘</w:t>
      </w:r>
      <w:r w:rsidRPr="00E57E7D">
        <w:rPr>
          <w:lang w:eastAsia="en-NZ"/>
        </w:rPr>
        <w:t>promote, protect and ensure the full and equal enjoyment of all human rights and fundamental freedoms by all persons with disabilities, and to promote respect for their inherent dignity</w:t>
      </w:r>
      <w:r>
        <w:rPr>
          <w:lang w:eastAsia="en-NZ"/>
        </w:rPr>
        <w:t>’</w:t>
      </w:r>
      <w:r w:rsidRPr="00E57E7D">
        <w:rPr>
          <w:lang w:eastAsia="en-NZ"/>
        </w:rPr>
        <w:t>.</w:t>
      </w:r>
    </w:p>
    <w:p w:rsidR="00571490" w:rsidRDefault="00571490" w:rsidP="00571490">
      <w:pPr>
        <w:rPr>
          <w:lang w:eastAsia="en-NZ"/>
        </w:rPr>
      </w:pPr>
    </w:p>
    <w:p w:rsidR="000D405D" w:rsidRPr="00E57E7D" w:rsidRDefault="000D405D" w:rsidP="00571490">
      <w:pPr>
        <w:rPr>
          <w:lang w:eastAsia="en-NZ"/>
        </w:rPr>
      </w:pPr>
      <w:r w:rsidRPr="00E57E7D">
        <w:rPr>
          <w:lang w:eastAsia="en-NZ"/>
        </w:rPr>
        <w:t xml:space="preserve">The Convention clarifies the role </w:t>
      </w:r>
      <w:r>
        <w:rPr>
          <w:lang w:eastAsia="en-NZ"/>
        </w:rPr>
        <w:t xml:space="preserve">of governments of countries party to the Convention </w:t>
      </w:r>
      <w:r w:rsidRPr="00E57E7D">
        <w:rPr>
          <w:lang w:eastAsia="en-NZ"/>
        </w:rPr>
        <w:t xml:space="preserve">to ensure that disabled people enjoy </w:t>
      </w:r>
      <w:r>
        <w:rPr>
          <w:lang w:eastAsia="en-NZ"/>
        </w:rPr>
        <w:t>human</w:t>
      </w:r>
      <w:r w:rsidRPr="00E57E7D">
        <w:rPr>
          <w:lang w:eastAsia="en-NZ"/>
        </w:rPr>
        <w:t xml:space="preserve"> rights on an equal basis with others. </w:t>
      </w:r>
      <w:r>
        <w:rPr>
          <w:lang w:eastAsia="en-NZ"/>
        </w:rPr>
        <w:t xml:space="preserve">It </w:t>
      </w:r>
      <w:r w:rsidRPr="00E57E7D">
        <w:rPr>
          <w:lang w:eastAsia="en-NZ"/>
        </w:rPr>
        <w:t xml:space="preserve">sets out 50 articles </w:t>
      </w:r>
      <w:r>
        <w:rPr>
          <w:lang w:eastAsia="en-NZ"/>
        </w:rPr>
        <w:t xml:space="preserve">stating </w:t>
      </w:r>
      <w:r w:rsidRPr="00E57E7D">
        <w:rPr>
          <w:lang w:eastAsia="en-NZ"/>
        </w:rPr>
        <w:t>the rights of disabled people</w:t>
      </w:r>
      <w:r>
        <w:rPr>
          <w:lang w:eastAsia="en-NZ"/>
        </w:rPr>
        <w:t>,</w:t>
      </w:r>
      <w:r w:rsidRPr="00E57E7D">
        <w:rPr>
          <w:lang w:eastAsia="en-NZ"/>
        </w:rPr>
        <w:t xml:space="preserve"> covering all aspects of economic, social, political, legal and cultural life</w:t>
      </w:r>
      <w:r>
        <w:rPr>
          <w:lang w:eastAsia="en-NZ"/>
        </w:rPr>
        <w:t>.</w:t>
      </w:r>
      <w:r w:rsidRPr="00571490">
        <w:rPr>
          <w:rStyle w:val="FootnoteReference"/>
        </w:rPr>
        <w:footnoteReference w:id="8"/>
      </w:r>
    </w:p>
    <w:p w:rsidR="00571490" w:rsidRDefault="00571490" w:rsidP="00571490">
      <w:pPr>
        <w:rPr>
          <w:lang w:eastAsia="en-NZ"/>
        </w:rPr>
      </w:pPr>
    </w:p>
    <w:p w:rsidR="000D405D" w:rsidRDefault="000D405D" w:rsidP="00571490">
      <w:pPr>
        <w:rPr>
          <w:lang w:eastAsia="en-NZ"/>
        </w:rPr>
      </w:pPr>
      <w:r>
        <w:rPr>
          <w:lang w:eastAsia="en-NZ"/>
        </w:rPr>
        <w:t>Disability Support Services is</w:t>
      </w:r>
      <w:r w:rsidRPr="00E57E7D">
        <w:rPr>
          <w:lang w:eastAsia="en-NZ"/>
        </w:rPr>
        <w:t xml:space="preserve"> committed to ensuring all </w:t>
      </w:r>
      <w:r>
        <w:rPr>
          <w:lang w:eastAsia="en-NZ"/>
        </w:rPr>
        <w:t xml:space="preserve">its </w:t>
      </w:r>
      <w:r w:rsidRPr="00E57E7D">
        <w:rPr>
          <w:lang w:eastAsia="en-NZ"/>
        </w:rPr>
        <w:t>activity is underpinned by the principles and responsibilities set out in the Convention.</w:t>
      </w:r>
    </w:p>
    <w:p w:rsidR="00571490" w:rsidRDefault="00571490" w:rsidP="00571490">
      <w:pPr>
        <w:rPr>
          <w:lang w:eastAsia="en-NZ"/>
        </w:rPr>
      </w:pPr>
    </w:p>
    <w:p w:rsidR="000D405D" w:rsidRPr="0000233F" w:rsidRDefault="000D405D" w:rsidP="0000233F">
      <w:pPr>
        <w:pStyle w:val="Heading3"/>
        <w:rPr>
          <w:i/>
        </w:rPr>
      </w:pPr>
      <w:bookmarkStart w:id="66" w:name="_Toc387313582"/>
      <w:bookmarkStart w:id="67" w:name="_Toc414608750"/>
      <w:r w:rsidRPr="0000233F">
        <w:rPr>
          <w:i/>
        </w:rPr>
        <w:t xml:space="preserve">New Zealand Disability Strategy 2001 – Making a World of Difference: </w:t>
      </w:r>
      <w:bookmarkEnd w:id="66"/>
      <w:r w:rsidRPr="0000233F">
        <w:rPr>
          <w:i/>
        </w:rPr>
        <w:t>Whakanui Oranga</w:t>
      </w:r>
      <w:bookmarkEnd w:id="67"/>
    </w:p>
    <w:p w:rsidR="000D405D" w:rsidRDefault="000D405D" w:rsidP="00571490">
      <w:pPr>
        <w:rPr>
          <w:lang w:eastAsia="en-NZ"/>
        </w:rPr>
      </w:pPr>
      <w:r>
        <w:rPr>
          <w:lang w:eastAsia="en-NZ"/>
        </w:rPr>
        <w:t xml:space="preserve">The </w:t>
      </w:r>
      <w:r w:rsidRPr="00D930A4">
        <w:rPr>
          <w:i/>
          <w:lang w:eastAsia="en-NZ"/>
        </w:rPr>
        <w:t>New Zealand Disability Strategy 2001 – Making a World of Difference: Whakanui Oranga</w:t>
      </w:r>
      <w:r w:rsidRPr="00571490">
        <w:rPr>
          <w:rStyle w:val="FootnoteReference"/>
        </w:rPr>
        <w:footnoteReference w:id="9"/>
      </w:r>
      <w:r>
        <w:rPr>
          <w:lang w:eastAsia="en-NZ"/>
        </w:rPr>
        <w:t xml:space="preserve"> with a vision to ‘change New Zealand from a disabling to an inclusive society’. The strategy recognises the importance of a meaningful partnership between g</w:t>
      </w:r>
      <w:r w:rsidRPr="003E25E0">
        <w:rPr>
          <w:lang w:eastAsia="en-NZ"/>
        </w:rPr>
        <w:t>overnment</w:t>
      </w:r>
      <w:r>
        <w:rPr>
          <w:lang w:eastAsia="en-NZ"/>
        </w:rPr>
        <w:t xml:space="preserve"> agencies</w:t>
      </w:r>
      <w:r w:rsidRPr="003E25E0">
        <w:rPr>
          <w:lang w:eastAsia="en-NZ"/>
        </w:rPr>
        <w:t xml:space="preserve">, </w:t>
      </w:r>
      <w:r>
        <w:rPr>
          <w:lang w:eastAsia="en-NZ"/>
        </w:rPr>
        <w:t>communities and disabled people. It sets out 15 objectives, supported by a number of actions:</w:t>
      </w:r>
    </w:p>
    <w:p w:rsidR="000D405D" w:rsidRPr="007F5D54" w:rsidRDefault="00571490" w:rsidP="00571490">
      <w:pPr>
        <w:spacing w:before="60"/>
        <w:ind w:left="567" w:hanging="567"/>
        <w:rPr>
          <w:lang w:eastAsia="en-NZ"/>
        </w:rPr>
      </w:pPr>
      <w:r>
        <w:rPr>
          <w:lang w:eastAsia="en-NZ"/>
        </w:rPr>
        <w:t>1.</w:t>
      </w:r>
      <w:r>
        <w:rPr>
          <w:lang w:eastAsia="en-NZ"/>
        </w:rPr>
        <w:tab/>
      </w:r>
      <w:r w:rsidR="000D405D" w:rsidRPr="007F5D54">
        <w:rPr>
          <w:lang w:eastAsia="en-NZ"/>
        </w:rPr>
        <w:t>Encourage and educate for a non-disabling society</w:t>
      </w:r>
    </w:p>
    <w:p w:rsidR="000D405D" w:rsidRPr="007F5D54" w:rsidRDefault="00571490" w:rsidP="00571490">
      <w:pPr>
        <w:spacing w:before="60"/>
        <w:ind w:left="567" w:hanging="567"/>
        <w:rPr>
          <w:lang w:eastAsia="en-NZ"/>
        </w:rPr>
      </w:pPr>
      <w:r>
        <w:rPr>
          <w:lang w:eastAsia="en-NZ"/>
        </w:rPr>
        <w:t>2.</w:t>
      </w:r>
      <w:r>
        <w:rPr>
          <w:lang w:eastAsia="en-NZ"/>
        </w:rPr>
        <w:tab/>
      </w:r>
      <w:r w:rsidR="000D405D" w:rsidRPr="007F5D54">
        <w:rPr>
          <w:lang w:eastAsia="en-NZ"/>
        </w:rPr>
        <w:t>Ensure rights for disabled people</w:t>
      </w:r>
    </w:p>
    <w:p w:rsidR="000D405D" w:rsidRPr="007F5D54" w:rsidRDefault="00571490" w:rsidP="00571490">
      <w:pPr>
        <w:spacing w:before="60"/>
        <w:ind w:left="567" w:hanging="567"/>
        <w:rPr>
          <w:lang w:eastAsia="en-NZ"/>
        </w:rPr>
      </w:pPr>
      <w:r>
        <w:rPr>
          <w:lang w:eastAsia="en-NZ"/>
        </w:rPr>
        <w:t>3.</w:t>
      </w:r>
      <w:r>
        <w:rPr>
          <w:lang w:eastAsia="en-NZ"/>
        </w:rPr>
        <w:tab/>
      </w:r>
      <w:r w:rsidR="000D405D" w:rsidRPr="007F5D54">
        <w:rPr>
          <w:lang w:eastAsia="en-NZ"/>
        </w:rPr>
        <w:t>Provide the best education for disabled people</w:t>
      </w:r>
    </w:p>
    <w:p w:rsidR="000D405D" w:rsidRPr="007F5D54" w:rsidRDefault="00571490" w:rsidP="00571490">
      <w:pPr>
        <w:spacing w:before="60"/>
        <w:ind w:left="567" w:hanging="567"/>
        <w:rPr>
          <w:lang w:eastAsia="en-NZ"/>
        </w:rPr>
      </w:pPr>
      <w:r>
        <w:rPr>
          <w:lang w:eastAsia="en-NZ"/>
        </w:rPr>
        <w:t>4.</w:t>
      </w:r>
      <w:r>
        <w:rPr>
          <w:lang w:eastAsia="en-NZ"/>
        </w:rPr>
        <w:tab/>
      </w:r>
      <w:r w:rsidR="000D405D" w:rsidRPr="007F5D54">
        <w:rPr>
          <w:lang w:eastAsia="en-NZ"/>
        </w:rPr>
        <w:t>Provide opportunities in employment and economic development for disabled people</w:t>
      </w:r>
    </w:p>
    <w:p w:rsidR="000D405D" w:rsidRPr="007F5D54" w:rsidRDefault="00571490" w:rsidP="00571490">
      <w:pPr>
        <w:spacing w:before="60"/>
        <w:ind w:left="567" w:hanging="567"/>
        <w:rPr>
          <w:lang w:eastAsia="en-NZ"/>
        </w:rPr>
      </w:pPr>
      <w:r>
        <w:rPr>
          <w:lang w:eastAsia="en-NZ"/>
        </w:rPr>
        <w:t>5.</w:t>
      </w:r>
      <w:r>
        <w:rPr>
          <w:lang w:eastAsia="en-NZ"/>
        </w:rPr>
        <w:tab/>
      </w:r>
      <w:r w:rsidR="000D405D" w:rsidRPr="007F5D54">
        <w:rPr>
          <w:lang w:eastAsia="en-NZ"/>
        </w:rPr>
        <w:t>Foster leadership by disabled people</w:t>
      </w:r>
    </w:p>
    <w:p w:rsidR="000D405D" w:rsidRPr="007F5D54" w:rsidRDefault="00571490" w:rsidP="00571490">
      <w:pPr>
        <w:spacing w:before="60"/>
        <w:ind w:left="567" w:hanging="567"/>
        <w:rPr>
          <w:lang w:eastAsia="en-NZ"/>
        </w:rPr>
      </w:pPr>
      <w:r>
        <w:rPr>
          <w:lang w:eastAsia="en-NZ"/>
        </w:rPr>
        <w:t>6.</w:t>
      </w:r>
      <w:r>
        <w:rPr>
          <w:lang w:eastAsia="en-NZ"/>
        </w:rPr>
        <w:tab/>
      </w:r>
      <w:r w:rsidR="000D405D" w:rsidRPr="007F5D54">
        <w:rPr>
          <w:lang w:eastAsia="en-NZ"/>
        </w:rPr>
        <w:t>Foster an aware and responsive public service</w:t>
      </w:r>
    </w:p>
    <w:p w:rsidR="000D405D" w:rsidRPr="007F5D54" w:rsidRDefault="00571490" w:rsidP="00571490">
      <w:pPr>
        <w:spacing w:before="60"/>
        <w:ind w:left="567" w:hanging="567"/>
        <w:rPr>
          <w:lang w:eastAsia="en-NZ"/>
        </w:rPr>
      </w:pPr>
      <w:r>
        <w:rPr>
          <w:lang w:eastAsia="en-NZ"/>
        </w:rPr>
        <w:t>7.</w:t>
      </w:r>
      <w:r>
        <w:rPr>
          <w:lang w:eastAsia="en-NZ"/>
        </w:rPr>
        <w:tab/>
      </w:r>
      <w:r w:rsidR="000D405D" w:rsidRPr="007F5D54">
        <w:rPr>
          <w:lang w:eastAsia="en-NZ"/>
        </w:rPr>
        <w:t>Create long-term support systems centred on the individual</w:t>
      </w:r>
    </w:p>
    <w:p w:rsidR="000D405D" w:rsidRPr="007F5D54" w:rsidRDefault="00571490" w:rsidP="00571490">
      <w:pPr>
        <w:spacing w:before="60"/>
        <w:ind w:left="567" w:hanging="567"/>
        <w:rPr>
          <w:lang w:eastAsia="en-NZ"/>
        </w:rPr>
      </w:pPr>
      <w:r>
        <w:rPr>
          <w:lang w:eastAsia="en-NZ"/>
        </w:rPr>
        <w:t>8.</w:t>
      </w:r>
      <w:r>
        <w:rPr>
          <w:lang w:eastAsia="en-NZ"/>
        </w:rPr>
        <w:tab/>
      </w:r>
      <w:r w:rsidR="000D405D" w:rsidRPr="007F5D54">
        <w:rPr>
          <w:lang w:eastAsia="en-NZ"/>
        </w:rPr>
        <w:t>Support quality living in the community for disabled people</w:t>
      </w:r>
    </w:p>
    <w:p w:rsidR="000D405D" w:rsidRPr="007F5D54" w:rsidRDefault="00571490" w:rsidP="00571490">
      <w:pPr>
        <w:spacing w:before="60"/>
        <w:ind w:left="567" w:hanging="567"/>
        <w:rPr>
          <w:lang w:eastAsia="en-NZ"/>
        </w:rPr>
      </w:pPr>
      <w:r>
        <w:rPr>
          <w:lang w:eastAsia="en-NZ"/>
        </w:rPr>
        <w:t>9.</w:t>
      </w:r>
      <w:r>
        <w:rPr>
          <w:lang w:eastAsia="en-NZ"/>
        </w:rPr>
        <w:tab/>
      </w:r>
      <w:r w:rsidR="000D405D" w:rsidRPr="007F5D54">
        <w:rPr>
          <w:lang w:eastAsia="en-NZ"/>
        </w:rPr>
        <w:t>Support lifestyle choices, recreation and culture for disabled people</w:t>
      </w:r>
    </w:p>
    <w:p w:rsidR="000D405D" w:rsidRPr="007F5D54" w:rsidRDefault="00571490" w:rsidP="00571490">
      <w:pPr>
        <w:spacing w:before="60"/>
        <w:ind w:left="567" w:hanging="567"/>
        <w:rPr>
          <w:lang w:eastAsia="en-NZ"/>
        </w:rPr>
      </w:pPr>
      <w:r>
        <w:rPr>
          <w:lang w:eastAsia="en-NZ"/>
        </w:rPr>
        <w:t>10.</w:t>
      </w:r>
      <w:r>
        <w:rPr>
          <w:lang w:eastAsia="en-NZ"/>
        </w:rPr>
        <w:tab/>
      </w:r>
      <w:r w:rsidR="000D405D" w:rsidRPr="007F5D54">
        <w:rPr>
          <w:lang w:eastAsia="en-NZ"/>
        </w:rPr>
        <w:t>Collect and use relevant information about disabled people and disability issues</w:t>
      </w:r>
    </w:p>
    <w:p w:rsidR="000D405D" w:rsidRPr="007F5D54" w:rsidRDefault="00571490" w:rsidP="00571490">
      <w:pPr>
        <w:spacing w:before="60"/>
        <w:ind w:left="567" w:hanging="567"/>
        <w:rPr>
          <w:lang w:eastAsia="en-NZ"/>
        </w:rPr>
      </w:pPr>
      <w:r>
        <w:rPr>
          <w:lang w:eastAsia="en-NZ"/>
        </w:rPr>
        <w:t>11.</w:t>
      </w:r>
      <w:r>
        <w:rPr>
          <w:lang w:eastAsia="en-NZ"/>
        </w:rPr>
        <w:tab/>
      </w:r>
      <w:r w:rsidR="000D405D" w:rsidRPr="007F5D54">
        <w:rPr>
          <w:lang w:eastAsia="en-NZ"/>
        </w:rPr>
        <w:t>Promote participation of disabled M</w:t>
      </w:r>
      <w:r w:rsidR="000D405D">
        <w:rPr>
          <w:lang w:eastAsia="en-NZ"/>
        </w:rPr>
        <w:t>ā</w:t>
      </w:r>
      <w:r w:rsidR="000D405D" w:rsidRPr="007F5D54">
        <w:rPr>
          <w:lang w:eastAsia="en-NZ"/>
        </w:rPr>
        <w:t>ori</w:t>
      </w:r>
    </w:p>
    <w:p w:rsidR="000D405D" w:rsidRPr="007F5D54" w:rsidRDefault="00571490" w:rsidP="00571490">
      <w:pPr>
        <w:spacing w:before="60"/>
        <w:ind w:left="567" w:hanging="567"/>
        <w:rPr>
          <w:lang w:eastAsia="en-NZ"/>
        </w:rPr>
      </w:pPr>
      <w:r>
        <w:rPr>
          <w:lang w:eastAsia="en-NZ"/>
        </w:rPr>
        <w:t>12.</w:t>
      </w:r>
      <w:r>
        <w:rPr>
          <w:lang w:eastAsia="en-NZ"/>
        </w:rPr>
        <w:tab/>
      </w:r>
      <w:r w:rsidR="000D405D" w:rsidRPr="007F5D54">
        <w:rPr>
          <w:lang w:eastAsia="en-NZ"/>
        </w:rPr>
        <w:t>Promote participation of disabled Pacific peoples</w:t>
      </w:r>
    </w:p>
    <w:p w:rsidR="000D405D" w:rsidRPr="007F5D54" w:rsidRDefault="00571490" w:rsidP="00571490">
      <w:pPr>
        <w:spacing w:before="60"/>
        <w:ind w:left="567" w:hanging="567"/>
        <w:rPr>
          <w:lang w:eastAsia="en-NZ"/>
        </w:rPr>
      </w:pPr>
      <w:r>
        <w:rPr>
          <w:lang w:eastAsia="en-NZ"/>
        </w:rPr>
        <w:t>13.</w:t>
      </w:r>
      <w:r>
        <w:rPr>
          <w:lang w:eastAsia="en-NZ"/>
        </w:rPr>
        <w:tab/>
      </w:r>
      <w:r w:rsidR="000D405D" w:rsidRPr="007F5D54">
        <w:rPr>
          <w:lang w:eastAsia="en-NZ"/>
        </w:rPr>
        <w:t>Enable disabled children and youth to lead full and active lives</w:t>
      </w:r>
    </w:p>
    <w:p w:rsidR="000D405D" w:rsidRPr="007F5D54" w:rsidRDefault="00571490" w:rsidP="00571490">
      <w:pPr>
        <w:spacing w:before="60"/>
        <w:ind w:left="567" w:hanging="567"/>
        <w:rPr>
          <w:lang w:eastAsia="en-NZ"/>
        </w:rPr>
      </w:pPr>
      <w:r>
        <w:rPr>
          <w:lang w:eastAsia="en-NZ"/>
        </w:rPr>
        <w:t>14.</w:t>
      </w:r>
      <w:r>
        <w:rPr>
          <w:lang w:eastAsia="en-NZ"/>
        </w:rPr>
        <w:tab/>
      </w:r>
      <w:r w:rsidR="000D405D" w:rsidRPr="007F5D54">
        <w:rPr>
          <w:lang w:eastAsia="en-NZ"/>
        </w:rPr>
        <w:t>Promote participation of disabled women in order to improve their quality of life</w:t>
      </w:r>
    </w:p>
    <w:p w:rsidR="000D405D" w:rsidRDefault="00571490" w:rsidP="00571490">
      <w:pPr>
        <w:spacing w:before="60"/>
        <w:ind w:left="567" w:hanging="567"/>
        <w:rPr>
          <w:lang w:eastAsia="en-NZ"/>
        </w:rPr>
      </w:pPr>
      <w:r>
        <w:rPr>
          <w:lang w:eastAsia="en-NZ"/>
        </w:rPr>
        <w:t>15.</w:t>
      </w:r>
      <w:r>
        <w:rPr>
          <w:lang w:eastAsia="en-NZ"/>
        </w:rPr>
        <w:tab/>
      </w:r>
      <w:r w:rsidR="000D405D" w:rsidRPr="007F5D54">
        <w:rPr>
          <w:lang w:eastAsia="en-NZ"/>
        </w:rPr>
        <w:t>Value families, whānau and people providing ongoing support.</w:t>
      </w:r>
    </w:p>
    <w:p w:rsidR="00571490" w:rsidRPr="007F5D54" w:rsidRDefault="00571490" w:rsidP="00571490">
      <w:pPr>
        <w:rPr>
          <w:lang w:eastAsia="en-NZ"/>
        </w:rPr>
      </w:pPr>
    </w:p>
    <w:p w:rsidR="000D405D" w:rsidRPr="00E47A15" w:rsidRDefault="000D405D" w:rsidP="0000233F">
      <w:pPr>
        <w:pStyle w:val="Heading3"/>
      </w:pPr>
      <w:bookmarkStart w:id="68" w:name="_Toc387313583"/>
      <w:bookmarkStart w:id="69" w:name="_Toc414608751"/>
      <w:r w:rsidRPr="00E47A15">
        <w:t>Social Services Committee: Inquiry into the Quality of Care and Service Provision for People with Disabilities</w:t>
      </w:r>
      <w:bookmarkEnd w:id="68"/>
      <w:bookmarkEnd w:id="69"/>
    </w:p>
    <w:p w:rsidR="000D405D" w:rsidRDefault="000D405D" w:rsidP="00571490">
      <w:pPr>
        <w:rPr>
          <w:lang w:eastAsia="en-NZ"/>
        </w:rPr>
      </w:pPr>
      <w:r w:rsidRPr="00AB1252">
        <w:rPr>
          <w:lang w:eastAsia="en-NZ"/>
        </w:rPr>
        <w:t xml:space="preserve">The </w:t>
      </w:r>
      <w:r>
        <w:rPr>
          <w:lang w:eastAsia="en-NZ"/>
        </w:rPr>
        <w:t xml:space="preserve">Government initiated the Social Services Committee’s </w:t>
      </w:r>
      <w:r w:rsidRPr="00D930A4">
        <w:rPr>
          <w:lang w:eastAsia="en-NZ"/>
        </w:rPr>
        <w:t>Inquiry into the Quality of Care and Service Provision for People with Disabilities</w:t>
      </w:r>
      <w:r w:rsidRPr="00AB1252">
        <w:rPr>
          <w:i/>
          <w:lang w:eastAsia="en-NZ"/>
        </w:rPr>
        <w:t xml:space="preserve"> </w:t>
      </w:r>
      <w:r w:rsidRPr="00AB1252">
        <w:rPr>
          <w:lang w:eastAsia="en-NZ"/>
        </w:rPr>
        <w:t>in 2006 following concerns about support services for disabled people</w:t>
      </w:r>
      <w:r>
        <w:rPr>
          <w:lang w:eastAsia="en-NZ"/>
        </w:rPr>
        <w:t>. I</w:t>
      </w:r>
      <w:r w:rsidRPr="00AB1252">
        <w:rPr>
          <w:lang w:eastAsia="en-NZ"/>
        </w:rPr>
        <w:t>n September 2008</w:t>
      </w:r>
      <w:r>
        <w:rPr>
          <w:lang w:eastAsia="en-NZ"/>
        </w:rPr>
        <w:t xml:space="preserve">, the Committee presented a </w:t>
      </w:r>
      <w:r w:rsidRPr="00AB1252">
        <w:rPr>
          <w:lang w:eastAsia="en-NZ"/>
        </w:rPr>
        <w:t>report</w:t>
      </w:r>
      <w:r>
        <w:rPr>
          <w:lang w:eastAsia="en-NZ"/>
        </w:rPr>
        <w:t xml:space="preserve"> and recommendations to the House of Representatives.</w:t>
      </w:r>
      <w:r w:rsidRPr="00571490">
        <w:rPr>
          <w:rStyle w:val="FootnoteReference"/>
        </w:rPr>
        <w:footnoteReference w:id="10"/>
      </w:r>
      <w:r>
        <w:rPr>
          <w:lang w:eastAsia="en-NZ"/>
        </w:rPr>
        <w:t xml:space="preserve"> Government reviewed these recommendations and in its response refined them into the following themes:</w:t>
      </w:r>
    </w:p>
    <w:p w:rsidR="000D405D" w:rsidRPr="00AB1252" w:rsidRDefault="000D405D" w:rsidP="00571490">
      <w:pPr>
        <w:pStyle w:val="Bullet"/>
      </w:pPr>
      <w:r>
        <w:t>e</w:t>
      </w:r>
      <w:r w:rsidRPr="00AB1252">
        <w:t>nhancing leadership and accountability structures</w:t>
      </w:r>
    </w:p>
    <w:p w:rsidR="000D405D" w:rsidRPr="00AB1252" w:rsidRDefault="000D405D" w:rsidP="00571490">
      <w:pPr>
        <w:pStyle w:val="Bullet"/>
      </w:pPr>
      <w:r>
        <w:t>i</w:t>
      </w:r>
      <w:r w:rsidRPr="00AB1252">
        <w:t>mproving advocacy and complaints processes</w:t>
      </w:r>
    </w:p>
    <w:p w:rsidR="000D405D" w:rsidRPr="00AB1252" w:rsidRDefault="000D405D" w:rsidP="00571490">
      <w:pPr>
        <w:pStyle w:val="Bullet"/>
      </w:pPr>
      <w:r>
        <w:t>i</w:t>
      </w:r>
      <w:r w:rsidRPr="00AB1252">
        <w:t>mproving the monitoring of services</w:t>
      </w:r>
    </w:p>
    <w:p w:rsidR="000D405D" w:rsidRPr="00AB1252" w:rsidRDefault="000D405D" w:rsidP="00571490">
      <w:pPr>
        <w:pStyle w:val="Bullet"/>
      </w:pPr>
      <w:r>
        <w:t>i</w:t>
      </w:r>
      <w:r w:rsidRPr="00AB1252">
        <w:t>mproving the way people</w:t>
      </w:r>
      <w:r>
        <w:t xml:space="preserve"> access information and support</w:t>
      </w:r>
    </w:p>
    <w:p w:rsidR="000D405D" w:rsidRPr="00AB1252" w:rsidRDefault="000D405D" w:rsidP="00571490">
      <w:pPr>
        <w:pStyle w:val="Bullet"/>
      </w:pPr>
      <w:r>
        <w:t>e</w:t>
      </w:r>
      <w:r w:rsidRPr="00AB1252">
        <w:t>nsuring services fill identified gaps, are age-appropriate and enhance consumer choice</w:t>
      </w:r>
    </w:p>
    <w:p w:rsidR="000D405D" w:rsidRPr="00AB1252" w:rsidRDefault="000D405D" w:rsidP="00571490">
      <w:pPr>
        <w:pStyle w:val="Bullet"/>
      </w:pPr>
      <w:r>
        <w:t>d</w:t>
      </w:r>
      <w:r w:rsidRPr="00AB1252">
        <w:t>eveloping a disability sector workforce strategy.</w:t>
      </w:r>
    </w:p>
    <w:p w:rsidR="00571490" w:rsidRDefault="00571490" w:rsidP="00571490">
      <w:pPr>
        <w:rPr>
          <w:lang w:eastAsia="en-NZ"/>
        </w:rPr>
      </w:pPr>
    </w:p>
    <w:p w:rsidR="000D405D" w:rsidRDefault="000D405D" w:rsidP="00571490">
      <w:pPr>
        <w:rPr>
          <w:lang w:eastAsia="en-NZ"/>
        </w:rPr>
      </w:pPr>
      <w:r>
        <w:rPr>
          <w:lang w:eastAsia="en-NZ"/>
        </w:rPr>
        <w:t>Disability Support Services has since undertaken a</w:t>
      </w:r>
      <w:r w:rsidRPr="00091FC2">
        <w:rPr>
          <w:lang w:eastAsia="en-NZ"/>
        </w:rPr>
        <w:t xml:space="preserve"> range of actions to ad</w:t>
      </w:r>
      <w:r>
        <w:rPr>
          <w:lang w:eastAsia="en-NZ"/>
        </w:rPr>
        <w:t>dress these recommendations, including a focus on providing disabled people with increased choice, control and flexibility, as well as the development of the New Model for Supporting Disabled People. Work continues.</w:t>
      </w:r>
    </w:p>
    <w:p w:rsidR="00571490" w:rsidRDefault="00571490" w:rsidP="00571490">
      <w:pPr>
        <w:rPr>
          <w:lang w:eastAsia="en-NZ"/>
        </w:rPr>
      </w:pPr>
    </w:p>
    <w:p w:rsidR="000D405D" w:rsidRPr="0000233F" w:rsidRDefault="000D405D" w:rsidP="0000233F">
      <w:pPr>
        <w:pStyle w:val="Heading3"/>
        <w:rPr>
          <w:i/>
        </w:rPr>
      </w:pPr>
      <w:bookmarkStart w:id="70" w:name="_Toc387313584"/>
      <w:bookmarkStart w:id="71" w:name="_Toc414608752"/>
      <w:r w:rsidRPr="0000233F">
        <w:rPr>
          <w:i/>
        </w:rPr>
        <w:t>Disability Action Plan 2014–2018: Cross-Government Priorities to Make a Difference</w:t>
      </w:r>
      <w:bookmarkEnd w:id="70"/>
      <w:bookmarkEnd w:id="71"/>
    </w:p>
    <w:p w:rsidR="000D405D" w:rsidRDefault="000D405D" w:rsidP="00571490">
      <w:pPr>
        <w:rPr>
          <w:lang w:eastAsia="en-NZ"/>
        </w:rPr>
      </w:pPr>
      <w:r w:rsidRPr="00D3356C">
        <w:rPr>
          <w:lang w:eastAsia="en-NZ"/>
        </w:rPr>
        <w:t xml:space="preserve">The </w:t>
      </w:r>
      <w:r w:rsidRPr="00D930A4">
        <w:rPr>
          <w:i/>
          <w:lang w:eastAsia="en-NZ"/>
        </w:rPr>
        <w:t>Disability Action Plan 2014–2018: Cross-Government Priorities to Make a Difference</w:t>
      </w:r>
      <w:r w:rsidRPr="00D3356C">
        <w:rPr>
          <w:lang w:eastAsia="en-NZ"/>
        </w:rPr>
        <w:t xml:space="preserve"> is a cross-government plan that aims to ensure that </w:t>
      </w:r>
      <w:r>
        <w:rPr>
          <w:lang w:eastAsia="en-NZ"/>
        </w:rPr>
        <w:t>‘</w:t>
      </w:r>
      <w:r w:rsidRPr="00D3356C">
        <w:rPr>
          <w:lang w:eastAsia="en-NZ"/>
        </w:rPr>
        <w:t>all New Zealanders experience equal rights of citizenship</w:t>
      </w:r>
      <w:r>
        <w:rPr>
          <w:lang w:eastAsia="en-NZ"/>
        </w:rPr>
        <w:t>’</w:t>
      </w:r>
      <w:r w:rsidRPr="00D3356C">
        <w:rPr>
          <w:lang w:eastAsia="en-NZ"/>
        </w:rPr>
        <w:t xml:space="preserve">. </w:t>
      </w:r>
      <w:r>
        <w:rPr>
          <w:lang w:eastAsia="en-NZ"/>
        </w:rPr>
        <w:t xml:space="preserve">The drafting of this plan was led by the Office of Disability Issues through a collaborative process involving Disabled Persons Organisations and key government agencies. </w:t>
      </w:r>
      <w:r w:rsidRPr="00D3356C">
        <w:rPr>
          <w:lang w:eastAsia="en-NZ"/>
        </w:rPr>
        <w:t>Th</w:t>
      </w:r>
      <w:r>
        <w:rPr>
          <w:lang w:eastAsia="en-NZ"/>
        </w:rPr>
        <w:t>e</w:t>
      </w:r>
      <w:r w:rsidRPr="00D3356C">
        <w:rPr>
          <w:lang w:eastAsia="en-NZ"/>
        </w:rPr>
        <w:t xml:space="preserve"> Ministerial Committee on Disability Issues </w:t>
      </w:r>
      <w:r>
        <w:rPr>
          <w:lang w:eastAsia="en-NZ"/>
        </w:rPr>
        <w:t>approved the P</w:t>
      </w:r>
      <w:r w:rsidRPr="00D3356C">
        <w:rPr>
          <w:lang w:eastAsia="en-NZ"/>
        </w:rPr>
        <w:t>lan in April 2014</w:t>
      </w:r>
      <w:r>
        <w:rPr>
          <w:lang w:eastAsia="en-NZ"/>
        </w:rPr>
        <w:t>.</w:t>
      </w:r>
      <w:r w:rsidRPr="00571490">
        <w:rPr>
          <w:rStyle w:val="FootnoteReference"/>
        </w:rPr>
        <w:footnoteReference w:id="11"/>
      </w:r>
    </w:p>
    <w:p w:rsidR="00571490" w:rsidRDefault="00571490" w:rsidP="00571490">
      <w:pPr>
        <w:rPr>
          <w:lang w:eastAsia="en-NZ"/>
        </w:rPr>
      </w:pPr>
    </w:p>
    <w:p w:rsidR="000D405D" w:rsidRPr="00D3356C" w:rsidRDefault="000D405D" w:rsidP="008B28C7">
      <w:pPr>
        <w:keepNext/>
        <w:rPr>
          <w:lang w:eastAsia="en-NZ"/>
        </w:rPr>
      </w:pPr>
      <w:r w:rsidRPr="00D3356C">
        <w:rPr>
          <w:lang w:eastAsia="en-NZ"/>
        </w:rPr>
        <w:t>The plan sets out four result areas:</w:t>
      </w:r>
    </w:p>
    <w:p w:rsidR="000D405D" w:rsidRPr="00D3356C" w:rsidRDefault="000D405D" w:rsidP="00571490">
      <w:pPr>
        <w:pStyle w:val="Bullet"/>
      </w:pPr>
      <w:r w:rsidRPr="00D3356C">
        <w:t>Increase employment and economic opportunities</w:t>
      </w:r>
    </w:p>
    <w:p w:rsidR="000D405D" w:rsidRPr="00D3356C" w:rsidRDefault="000D405D" w:rsidP="00571490">
      <w:pPr>
        <w:pStyle w:val="Bullet"/>
      </w:pPr>
      <w:r w:rsidRPr="00D3356C">
        <w:t>Ensure personal safety</w:t>
      </w:r>
    </w:p>
    <w:p w:rsidR="000D405D" w:rsidRPr="00D3356C" w:rsidRDefault="000D405D" w:rsidP="00571490">
      <w:pPr>
        <w:pStyle w:val="Bullet"/>
      </w:pPr>
      <w:r w:rsidRPr="00D3356C">
        <w:t>Transform the disability support system</w:t>
      </w:r>
    </w:p>
    <w:p w:rsidR="000D405D" w:rsidRDefault="000D405D" w:rsidP="00571490">
      <w:pPr>
        <w:pStyle w:val="Bullet"/>
      </w:pPr>
      <w:r w:rsidRPr="00D3356C">
        <w:t>Promote access in the community.</w:t>
      </w:r>
    </w:p>
    <w:p w:rsidR="00571490" w:rsidRPr="00D3356C" w:rsidRDefault="00571490" w:rsidP="00571490"/>
    <w:p w:rsidR="000D405D" w:rsidRPr="0000233F" w:rsidRDefault="000D405D" w:rsidP="0000233F">
      <w:pPr>
        <w:pStyle w:val="Heading3"/>
        <w:rPr>
          <w:i/>
        </w:rPr>
      </w:pPr>
      <w:bookmarkStart w:id="72" w:name="_Toc387313585"/>
      <w:bookmarkStart w:id="73" w:name="_Toc414608753"/>
      <w:r w:rsidRPr="0000233F">
        <w:rPr>
          <w:i/>
        </w:rPr>
        <w:t>The New Zealand Carers’ Strategy Action Plan for 2014–2018</w:t>
      </w:r>
      <w:bookmarkEnd w:id="72"/>
      <w:bookmarkEnd w:id="73"/>
    </w:p>
    <w:p w:rsidR="000D405D" w:rsidRPr="003A6549" w:rsidRDefault="000D405D" w:rsidP="00571490">
      <w:pPr>
        <w:rPr>
          <w:lang w:eastAsia="en-NZ"/>
        </w:rPr>
      </w:pPr>
      <w:r w:rsidRPr="003A6549">
        <w:rPr>
          <w:lang w:eastAsia="en-NZ"/>
        </w:rPr>
        <w:t xml:space="preserve">The </w:t>
      </w:r>
      <w:r>
        <w:rPr>
          <w:lang w:eastAsia="en-NZ"/>
        </w:rPr>
        <w:t xml:space="preserve">Ministry of Social Development’s </w:t>
      </w:r>
      <w:r w:rsidRPr="00D930A4">
        <w:rPr>
          <w:i/>
          <w:lang w:eastAsia="en-NZ"/>
        </w:rPr>
        <w:t>New Zealand Carers</w:t>
      </w:r>
      <w:r>
        <w:rPr>
          <w:i/>
          <w:lang w:eastAsia="en-NZ"/>
        </w:rPr>
        <w:t>’</w:t>
      </w:r>
      <w:r w:rsidRPr="00D930A4">
        <w:rPr>
          <w:i/>
          <w:lang w:eastAsia="en-NZ"/>
        </w:rPr>
        <w:t xml:space="preserve"> Strategy Action Plan for</w:t>
      </w:r>
      <w:r w:rsidR="00571490">
        <w:rPr>
          <w:i/>
          <w:lang w:eastAsia="en-NZ"/>
        </w:rPr>
        <w:br/>
      </w:r>
      <w:r w:rsidRPr="00D930A4">
        <w:rPr>
          <w:i/>
          <w:lang w:eastAsia="en-NZ"/>
        </w:rPr>
        <w:t>2014–2018</w:t>
      </w:r>
      <w:r>
        <w:rPr>
          <w:lang w:eastAsia="en-NZ"/>
        </w:rPr>
        <w:t xml:space="preserve"> ‘</w:t>
      </w:r>
      <w:r w:rsidRPr="003A6549">
        <w:rPr>
          <w:lang w:eastAsia="en-NZ"/>
        </w:rPr>
        <w:t>recognises the immense contribution of whānau, aiga and carers to New Zealand. Its purpose is to improve support for carers</w:t>
      </w:r>
      <w:r w:rsidR="00571490">
        <w:rPr>
          <w:lang w:eastAsia="en-NZ"/>
        </w:rPr>
        <w:t>’</w:t>
      </w:r>
      <w:r w:rsidRPr="003A6549">
        <w:rPr>
          <w:lang w:eastAsia="en-NZ"/>
        </w:rPr>
        <w:t>.</w:t>
      </w:r>
      <w:r w:rsidRPr="00571490">
        <w:rPr>
          <w:rStyle w:val="FootnoteReference"/>
        </w:rPr>
        <w:footnoteReference w:id="12"/>
      </w:r>
    </w:p>
    <w:p w:rsidR="00571490" w:rsidRDefault="00571490" w:rsidP="00571490">
      <w:pPr>
        <w:rPr>
          <w:lang w:eastAsia="en-NZ"/>
        </w:rPr>
      </w:pPr>
    </w:p>
    <w:p w:rsidR="000D405D" w:rsidRPr="003A6549" w:rsidRDefault="000D405D" w:rsidP="00571490">
      <w:pPr>
        <w:rPr>
          <w:lang w:eastAsia="en-NZ"/>
        </w:rPr>
      </w:pPr>
      <w:r w:rsidRPr="003A6549">
        <w:rPr>
          <w:lang w:eastAsia="en-NZ"/>
        </w:rPr>
        <w:t xml:space="preserve">The five priorities </w:t>
      </w:r>
      <w:r>
        <w:rPr>
          <w:lang w:eastAsia="en-NZ"/>
        </w:rPr>
        <w:t xml:space="preserve">of the </w:t>
      </w:r>
      <w:r w:rsidRPr="003A6549">
        <w:rPr>
          <w:lang w:eastAsia="en-NZ"/>
        </w:rPr>
        <w:t>Strategy are (in priority order):</w:t>
      </w:r>
    </w:p>
    <w:p w:rsidR="000D405D" w:rsidRPr="003A6549" w:rsidRDefault="008B28C7" w:rsidP="00571490">
      <w:pPr>
        <w:pStyle w:val="Bullet"/>
      </w:pPr>
      <w:r>
        <w:t>e</w:t>
      </w:r>
      <w:r w:rsidR="000D405D" w:rsidRPr="003A6549">
        <w:t>nable whānau, aiga, family and carers to take a break</w:t>
      </w:r>
    </w:p>
    <w:p w:rsidR="000D405D" w:rsidRPr="003A6549" w:rsidRDefault="008B28C7" w:rsidP="00571490">
      <w:pPr>
        <w:pStyle w:val="Bullet"/>
      </w:pPr>
      <w:r>
        <w:t>p</w:t>
      </w:r>
      <w:r w:rsidR="000D405D" w:rsidRPr="003A6549">
        <w:t>rotect the health and wellbeing of whānau, aiga, family and carers</w:t>
      </w:r>
    </w:p>
    <w:p w:rsidR="000D405D" w:rsidRPr="003A6549" w:rsidRDefault="008B28C7" w:rsidP="00571490">
      <w:pPr>
        <w:pStyle w:val="Bullet"/>
      </w:pPr>
      <w:r>
        <w:t>p</w:t>
      </w:r>
      <w:r w:rsidR="000D405D" w:rsidRPr="003A6549">
        <w:t>rovide information whānau, aiga, family and carers need</w:t>
      </w:r>
    </w:p>
    <w:p w:rsidR="000D405D" w:rsidRDefault="008B28C7" w:rsidP="00571490">
      <w:pPr>
        <w:pStyle w:val="Bullet"/>
      </w:pPr>
      <w:r>
        <w:t>i</w:t>
      </w:r>
      <w:r w:rsidR="000D405D" w:rsidRPr="003A6549">
        <w:t>mprove pathways to paid employment for carers and support for whānau, aiga, family and carers to balance their work, life and caring roles</w:t>
      </w:r>
    </w:p>
    <w:p w:rsidR="000D405D" w:rsidRDefault="008B28C7" w:rsidP="00571490">
      <w:pPr>
        <w:pStyle w:val="Bullet"/>
      </w:pPr>
      <w:r>
        <w:t>i</w:t>
      </w:r>
      <w:r w:rsidR="000D405D" w:rsidRPr="003A6549">
        <w:t>ncrease awareness and understanding of the carer</w:t>
      </w:r>
      <w:r w:rsidR="000D405D">
        <w:t>’</w:t>
      </w:r>
      <w:r w:rsidR="000D405D" w:rsidRPr="003A6549">
        <w:t>s role.</w:t>
      </w:r>
    </w:p>
    <w:p w:rsidR="00571490" w:rsidRDefault="00571490" w:rsidP="00571490">
      <w:pPr>
        <w:rPr>
          <w:lang w:eastAsia="en-NZ"/>
        </w:rPr>
      </w:pPr>
    </w:p>
    <w:p w:rsidR="000D405D" w:rsidRDefault="000D405D" w:rsidP="00571490">
      <w:pPr>
        <w:rPr>
          <w:lang w:eastAsia="en-NZ"/>
        </w:rPr>
      </w:pPr>
      <w:r>
        <w:rPr>
          <w:lang w:eastAsia="en-NZ"/>
        </w:rPr>
        <w:t xml:space="preserve">The Ministry of Social Development has developed a </w:t>
      </w:r>
      <w:r w:rsidRPr="003A6549">
        <w:rPr>
          <w:lang w:eastAsia="en-NZ"/>
        </w:rPr>
        <w:t>four</w:t>
      </w:r>
      <w:r>
        <w:rPr>
          <w:lang w:eastAsia="en-NZ"/>
        </w:rPr>
        <w:t>-</w:t>
      </w:r>
      <w:r w:rsidRPr="003A6549">
        <w:rPr>
          <w:lang w:eastAsia="en-NZ"/>
        </w:rPr>
        <w:t>year action plan to support the strategy.</w:t>
      </w:r>
    </w:p>
    <w:p w:rsidR="00571490" w:rsidRPr="00D930A4" w:rsidRDefault="00571490" w:rsidP="00571490"/>
    <w:p w:rsidR="000D405D" w:rsidRPr="0000233F" w:rsidRDefault="000D405D" w:rsidP="0000233F">
      <w:pPr>
        <w:pStyle w:val="Heading3"/>
        <w:rPr>
          <w:i/>
        </w:rPr>
      </w:pPr>
      <w:bookmarkStart w:id="74" w:name="_Toc387313586"/>
      <w:bookmarkStart w:id="75" w:name="_Toc414608754"/>
      <w:r w:rsidRPr="0000233F">
        <w:rPr>
          <w:i/>
        </w:rPr>
        <w:t>Whāia Te Ao Mārama: The Māori Disability Action Plan for Disability Support Services 2012 to 2017</w:t>
      </w:r>
      <w:bookmarkEnd w:id="74"/>
      <w:bookmarkEnd w:id="75"/>
    </w:p>
    <w:p w:rsidR="000D405D" w:rsidRDefault="000D405D" w:rsidP="00571490">
      <w:pPr>
        <w:rPr>
          <w:lang w:eastAsia="en-NZ"/>
        </w:rPr>
      </w:pPr>
      <w:r w:rsidRPr="003A6549">
        <w:rPr>
          <w:lang w:eastAsia="en-NZ"/>
        </w:rPr>
        <w:t>The</w:t>
      </w:r>
      <w:r>
        <w:rPr>
          <w:lang w:eastAsia="en-NZ"/>
        </w:rPr>
        <w:t xml:space="preserve"> </w:t>
      </w:r>
      <w:r w:rsidRPr="003A6549">
        <w:rPr>
          <w:lang w:eastAsia="en-NZ"/>
        </w:rPr>
        <w:t>Māori Disability Leadership Group</w:t>
      </w:r>
      <w:r>
        <w:rPr>
          <w:lang w:eastAsia="en-NZ"/>
        </w:rPr>
        <w:t xml:space="preserve"> facilitated the Ministry of Health developed the</w:t>
      </w:r>
      <w:r w:rsidRPr="003A6549">
        <w:rPr>
          <w:lang w:eastAsia="en-NZ"/>
        </w:rPr>
        <w:t xml:space="preserve"> vision, kaupapa, guiding principles and priority areas of </w:t>
      </w:r>
      <w:r w:rsidRPr="00D930A4">
        <w:rPr>
          <w:i/>
          <w:lang w:eastAsia="en-NZ"/>
        </w:rPr>
        <w:t>Whāia Te Ao Mārama: The Māori Disability Action Plan for D</w:t>
      </w:r>
      <w:r w:rsidRPr="003625B6">
        <w:rPr>
          <w:i/>
          <w:lang w:eastAsia="en-NZ"/>
        </w:rPr>
        <w:t>isability Support Services 2012</w:t>
      </w:r>
      <w:r w:rsidRPr="00D930A4">
        <w:rPr>
          <w:i/>
          <w:lang w:eastAsia="en-NZ"/>
        </w:rPr>
        <w:t xml:space="preserve"> to 2017</w:t>
      </w:r>
      <w:r w:rsidRPr="00571490">
        <w:rPr>
          <w:rStyle w:val="FootnoteReference"/>
          <w:i/>
        </w:rPr>
        <w:footnoteReference w:id="13"/>
      </w:r>
      <w:r w:rsidRPr="003A6549">
        <w:rPr>
          <w:lang w:eastAsia="en-NZ"/>
        </w:rPr>
        <w:t xml:space="preserve"> in collaboration with Māori disabled </w:t>
      </w:r>
      <w:r>
        <w:rPr>
          <w:lang w:eastAsia="en-NZ"/>
        </w:rPr>
        <w:t xml:space="preserve">and </w:t>
      </w:r>
      <w:r w:rsidRPr="003A6549">
        <w:rPr>
          <w:lang w:eastAsia="en-NZ"/>
        </w:rPr>
        <w:t xml:space="preserve">key stakeholders. The </w:t>
      </w:r>
      <w:r>
        <w:rPr>
          <w:lang w:eastAsia="en-NZ"/>
        </w:rPr>
        <w:t xml:space="preserve">Plan aims to </w:t>
      </w:r>
      <w:r w:rsidRPr="003A6549">
        <w:rPr>
          <w:lang w:eastAsia="en-NZ"/>
        </w:rPr>
        <w:t>enable Māori disabled and their whānau to attain a quality life that meets their aspirations.</w:t>
      </w:r>
    </w:p>
    <w:p w:rsidR="00571490" w:rsidRDefault="00571490" w:rsidP="00571490">
      <w:pPr>
        <w:rPr>
          <w:lang w:eastAsia="en-NZ"/>
        </w:rPr>
      </w:pPr>
    </w:p>
    <w:p w:rsidR="000D405D" w:rsidRPr="003A6549" w:rsidRDefault="000D405D" w:rsidP="00571490">
      <w:pPr>
        <w:rPr>
          <w:lang w:eastAsia="en-NZ"/>
        </w:rPr>
      </w:pPr>
      <w:r w:rsidRPr="003A6549">
        <w:rPr>
          <w:lang w:eastAsia="en-NZ"/>
        </w:rPr>
        <w:t xml:space="preserve">The four priorities </w:t>
      </w:r>
      <w:r>
        <w:rPr>
          <w:lang w:eastAsia="en-NZ"/>
        </w:rPr>
        <w:t>of</w:t>
      </w:r>
      <w:r w:rsidRPr="003A6549">
        <w:rPr>
          <w:lang w:eastAsia="en-NZ"/>
        </w:rPr>
        <w:t xml:space="preserve"> </w:t>
      </w:r>
      <w:r w:rsidRPr="00D930A4">
        <w:rPr>
          <w:i/>
          <w:lang w:eastAsia="en-NZ"/>
        </w:rPr>
        <w:t>Whāia Te Ao Mārama</w:t>
      </w:r>
      <w:r w:rsidRPr="003A6549">
        <w:rPr>
          <w:lang w:eastAsia="en-NZ"/>
        </w:rPr>
        <w:t xml:space="preserve"> are:</w:t>
      </w:r>
    </w:p>
    <w:p w:rsidR="000D405D" w:rsidRPr="003A6549" w:rsidRDefault="008B28C7" w:rsidP="00571490">
      <w:pPr>
        <w:pStyle w:val="Bullet"/>
      </w:pPr>
      <w:r>
        <w:t>i</w:t>
      </w:r>
      <w:r w:rsidR="000D405D" w:rsidRPr="003A6549">
        <w:t xml:space="preserve">mproved outcomes for Māori </w:t>
      </w:r>
      <w:r w:rsidR="000D405D">
        <w:t>d</w:t>
      </w:r>
      <w:r w:rsidR="000D405D" w:rsidRPr="003A6549">
        <w:t>isabled</w:t>
      </w:r>
    </w:p>
    <w:p w:rsidR="000D405D" w:rsidRPr="003A6549" w:rsidRDefault="008B28C7" w:rsidP="00571490">
      <w:pPr>
        <w:pStyle w:val="Bullet"/>
      </w:pPr>
      <w:r>
        <w:t>b</w:t>
      </w:r>
      <w:r w:rsidR="000D405D" w:rsidRPr="003A6549">
        <w:t>etter support for whānau</w:t>
      </w:r>
    </w:p>
    <w:p w:rsidR="000D405D" w:rsidRPr="003A6549" w:rsidRDefault="008B28C7" w:rsidP="00571490">
      <w:pPr>
        <w:pStyle w:val="Bullet"/>
      </w:pPr>
      <w:r>
        <w:t>g</w:t>
      </w:r>
      <w:r w:rsidR="000D405D" w:rsidRPr="003A6549">
        <w:t>ood partnerships with Māori</w:t>
      </w:r>
    </w:p>
    <w:p w:rsidR="000D405D" w:rsidRDefault="008B28C7" w:rsidP="00571490">
      <w:pPr>
        <w:pStyle w:val="Bullet"/>
      </w:pPr>
      <w:r>
        <w:t>r</w:t>
      </w:r>
      <w:r w:rsidR="000D405D" w:rsidRPr="003A6549">
        <w:t>esponsive disability services for Māori</w:t>
      </w:r>
      <w:r w:rsidR="000D405D">
        <w:t>.</w:t>
      </w:r>
    </w:p>
    <w:p w:rsidR="00571490" w:rsidRPr="003A6549" w:rsidRDefault="00571490" w:rsidP="00571490"/>
    <w:p w:rsidR="000D405D" w:rsidRPr="0000233F" w:rsidRDefault="000D405D" w:rsidP="0000233F">
      <w:pPr>
        <w:pStyle w:val="Heading3"/>
        <w:rPr>
          <w:i/>
        </w:rPr>
      </w:pPr>
      <w:bookmarkStart w:id="76" w:name="_Toc371065357"/>
      <w:bookmarkStart w:id="77" w:name="_Toc387313587"/>
      <w:bookmarkStart w:id="78" w:name="_Toc414608755"/>
      <w:r w:rsidRPr="0000233F">
        <w:rPr>
          <w:i/>
        </w:rPr>
        <w:t>Faiva Ora: National Pasifika Disability Plan 2014–2016</w:t>
      </w:r>
      <w:bookmarkEnd w:id="76"/>
      <w:bookmarkEnd w:id="77"/>
      <w:bookmarkEnd w:id="78"/>
    </w:p>
    <w:p w:rsidR="000D405D" w:rsidRDefault="000D405D" w:rsidP="00571490">
      <w:pPr>
        <w:rPr>
          <w:lang w:eastAsia="en-NZ"/>
        </w:rPr>
      </w:pPr>
      <w:r>
        <w:rPr>
          <w:lang w:eastAsia="en-NZ"/>
        </w:rPr>
        <w:t xml:space="preserve">The Ministry of Health’s </w:t>
      </w:r>
      <w:r w:rsidRPr="00D930A4">
        <w:rPr>
          <w:i/>
          <w:lang w:eastAsia="en-NZ"/>
        </w:rPr>
        <w:t>Faiva Ora: National Pasifika Disability Plan 2014</w:t>
      </w:r>
      <w:r>
        <w:rPr>
          <w:i/>
          <w:lang w:eastAsia="en-NZ"/>
        </w:rPr>
        <w:t>–</w:t>
      </w:r>
      <w:r w:rsidRPr="00D930A4">
        <w:rPr>
          <w:i/>
          <w:lang w:eastAsia="en-NZ"/>
        </w:rPr>
        <w:t>2016</w:t>
      </w:r>
      <w:r w:rsidRPr="00571490">
        <w:rPr>
          <w:rStyle w:val="FootnoteReference"/>
        </w:rPr>
        <w:footnoteReference w:id="14"/>
      </w:r>
      <w:r w:rsidRPr="003A6549">
        <w:rPr>
          <w:lang w:eastAsia="en-NZ"/>
        </w:rPr>
        <w:t xml:space="preserve"> outlines priority actions </w:t>
      </w:r>
      <w:r>
        <w:rPr>
          <w:lang w:eastAsia="en-NZ"/>
        </w:rPr>
        <w:t xml:space="preserve">to </w:t>
      </w:r>
      <w:r w:rsidRPr="003A6549">
        <w:rPr>
          <w:lang w:eastAsia="en-NZ"/>
        </w:rPr>
        <w:t xml:space="preserve">support Pasifika disabled people and their families. </w:t>
      </w:r>
      <w:r w:rsidRPr="00D930A4">
        <w:rPr>
          <w:i/>
          <w:lang w:eastAsia="en-NZ"/>
        </w:rPr>
        <w:t>Faiva Ora</w:t>
      </w:r>
      <w:r w:rsidRPr="003A6549">
        <w:rPr>
          <w:lang w:eastAsia="en-NZ"/>
        </w:rPr>
        <w:t xml:space="preserve"> aims to improve service access rates</w:t>
      </w:r>
      <w:r>
        <w:rPr>
          <w:lang w:eastAsia="en-NZ"/>
        </w:rPr>
        <w:t>,</w:t>
      </w:r>
      <w:r w:rsidRPr="003A6549">
        <w:rPr>
          <w:lang w:eastAsia="en-NZ"/>
        </w:rPr>
        <w:t xml:space="preserve"> service responsiveness </w:t>
      </w:r>
      <w:r>
        <w:rPr>
          <w:lang w:eastAsia="en-NZ"/>
        </w:rPr>
        <w:t xml:space="preserve">and </w:t>
      </w:r>
      <w:r w:rsidRPr="003A6549">
        <w:rPr>
          <w:lang w:eastAsia="en-NZ"/>
        </w:rPr>
        <w:t xml:space="preserve">support </w:t>
      </w:r>
      <w:r>
        <w:rPr>
          <w:lang w:eastAsia="en-NZ"/>
        </w:rPr>
        <w:t xml:space="preserve">services for </w:t>
      </w:r>
      <w:r w:rsidRPr="003A6549">
        <w:rPr>
          <w:lang w:eastAsia="en-NZ"/>
        </w:rPr>
        <w:t xml:space="preserve">family members and carers of Pasifika </w:t>
      </w:r>
      <w:r>
        <w:rPr>
          <w:lang w:eastAsia="en-NZ"/>
        </w:rPr>
        <w:t xml:space="preserve">disabled </w:t>
      </w:r>
      <w:r w:rsidRPr="003A6549">
        <w:rPr>
          <w:lang w:eastAsia="en-NZ"/>
        </w:rPr>
        <w:t>people</w:t>
      </w:r>
      <w:r>
        <w:rPr>
          <w:lang w:eastAsia="en-NZ"/>
        </w:rPr>
        <w:t>,</w:t>
      </w:r>
      <w:r w:rsidRPr="003A6549">
        <w:rPr>
          <w:lang w:eastAsia="en-NZ"/>
        </w:rPr>
        <w:t xml:space="preserve"> and </w:t>
      </w:r>
      <w:r>
        <w:rPr>
          <w:lang w:eastAsia="en-NZ"/>
        </w:rPr>
        <w:t xml:space="preserve">to </w:t>
      </w:r>
      <w:r w:rsidRPr="003A6549">
        <w:rPr>
          <w:lang w:eastAsia="en-NZ"/>
        </w:rPr>
        <w:t xml:space="preserve">enhance </w:t>
      </w:r>
      <w:r>
        <w:rPr>
          <w:lang w:eastAsia="en-NZ"/>
        </w:rPr>
        <w:t xml:space="preserve">the </w:t>
      </w:r>
      <w:r w:rsidRPr="003A6549">
        <w:rPr>
          <w:lang w:eastAsia="en-NZ"/>
        </w:rPr>
        <w:t xml:space="preserve">capability of the workforce to address </w:t>
      </w:r>
      <w:r>
        <w:rPr>
          <w:lang w:eastAsia="en-NZ"/>
        </w:rPr>
        <w:t xml:space="preserve">their </w:t>
      </w:r>
      <w:r w:rsidRPr="003A6549">
        <w:rPr>
          <w:lang w:eastAsia="en-NZ"/>
        </w:rPr>
        <w:t xml:space="preserve">needs. The </w:t>
      </w:r>
      <w:r>
        <w:rPr>
          <w:lang w:eastAsia="en-NZ"/>
        </w:rPr>
        <w:t>P</w:t>
      </w:r>
      <w:r w:rsidRPr="003A6549">
        <w:rPr>
          <w:lang w:eastAsia="en-NZ"/>
        </w:rPr>
        <w:t xml:space="preserve">lan </w:t>
      </w:r>
      <w:r>
        <w:rPr>
          <w:lang w:eastAsia="en-NZ"/>
        </w:rPr>
        <w:t xml:space="preserve">was </w:t>
      </w:r>
      <w:r w:rsidRPr="003A6549">
        <w:rPr>
          <w:lang w:eastAsia="en-NZ"/>
        </w:rPr>
        <w:t>developed and will be implemented in partnership with Pasifika disabled people and communities, disability support services and government agencies.</w:t>
      </w:r>
    </w:p>
    <w:p w:rsidR="00571490" w:rsidRPr="003A6549" w:rsidRDefault="00571490" w:rsidP="00571490">
      <w:pPr>
        <w:rPr>
          <w:lang w:eastAsia="en-NZ"/>
        </w:rPr>
      </w:pPr>
    </w:p>
    <w:p w:rsidR="000D405D" w:rsidRPr="003A6549" w:rsidRDefault="000D405D" w:rsidP="00571490">
      <w:pPr>
        <w:keepNext/>
        <w:rPr>
          <w:lang w:eastAsia="en-NZ"/>
        </w:rPr>
      </w:pPr>
      <w:r w:rsidRPr="00D930A4">
        <w:rPr>
          <w:i/>
          <w:lang w:eastAsia="en-NZ"/>
        </w:rPr>
        <w:t>Faiva Ora</w:t>
      </w:r>
      <w:r>
        <w:rPr>
          <w:lang w:eastAsia="en-NZ"/>
        </w:rPr>
        <w:t xml:space="preserve"> has three objectives:</w:t>
      </w:r>
    </w:p>
    <w:p w:rsidR="000D405D" w:rsidRPr="003A6549" w:rsidRDefault="000D405D" w:rsidP="00571490">
      <w:pPr>
        <w:pStyle w:val="Bullet"/>
        <w:keepNext/>
      </w:pPr>
      <w:bookmarkStart w:id="79" w:name="_Toc371065358"/>
      <w:r w:rsidRPr="003A6549">
        <w:t>Pasifika people are aware of, understand and know ho</w:t>
      </w:r>
      <w:r>
        <w:t>w to access disability services</w:t>
      </w:r>
    </w:p>
    <w:p w:rsidR="000D405D" w:rsidRPr="003A6549" w:rsidRDefault="008B28C7" w:rsidP="00571490">
      <w:pPr>
        <w:pStyle w:val="Bullet"/>
        <w:keepNext/>
      </w:pPr>
      <w:r>
        <w:t>d</w:t>
      </w:r>
      <w:r w:rsidR="000D405D" w:rsidRPr="003A6549">
        <w:t xml:space="preserve">isability support services meet the </w:t>
      </w:r>
      <w:r w:rsidR="000D405D">
        <w:t>needs of Pasifika service users</w:t>
      </w:r>
    </w:p>
    <w:p w:rsidR="000D405D" w:rsidRDefault="008B28C7" w:rsidP="00571490">
      <w:pPr>
        <w:pStyle w:val="Bullet"/>
      </w:pPr>
      <w:r>
        <w:t>f</w:t>
      </w:r>
      <w:r w:rsidR="000D405D" w:rsidRPr="003A6549">
        <w:t>amily members and carers of Pasifika disabled people are supported to provide effective care.</w:t>
      </w:r>
    </w:p>
    <w:p w:rsidR="00571490" w:rsidRDefault="00571490" w:rsidP="00571490"/>
    <w:p w:rsidR="000D405D" w:rsidRPr="0000233F" w:rsidRDefault="000D405D" w:rsidP="0000233F">
      <w:pPr>
        <w:pStyle w:val="Heading3"/>
        <w:rPr>
          <w:i/>
        </w:rPr>
      </w:pPr>
      <w:bookmarkStart w:id="80" w:name="_Toc387313588"/>
      <w:bookmarkStart w:id="81" w:name="_Toc414608756"/>
      <w:r w:rsidRPr="0000233F">
        <w:rPr>
          <w:i/>
        </w:rPr>
        <w:t>Disability Workforce Action Plan 2013–2016</w:t>
      </w:r>
      <w:bookmarkEnd w:id="79"/>
      <w:bookmarkEnd w:id="80"/>
      <w:bookmarkEnd w:id="81"/>
    </w:p>
    <w:p w:rsidR="000D405D" w:rsidRPr="003A6549" w:rsidRDefault="000D405D" w:rsidP="00571490">
      <w:pPr>
        <w:rPr>
          <w:lang w:eastAsia="en-NZ"/>
        </w:rPr>
      </w:pPr>
      <w:r>
        <w:rPr>
          <w:lang w:eastAsia="en-NZ"/>
        </w:rPr>
        <w:t xml:space="preserve">The Ministry of Health’s </w:t>
      </w:r>
      <w:r w:rsidRPr="00D930A4">
        <w:rPr>
          <w:i/>
          <w:lang w:eastAsia="en-NZ"/>
        </w:rPr>
        <w:t>Disability Workforce Action Plan 2013–2016</w:t>
      </w:r>
      <w:r w:rsidRPr="00571490">
        <w:rPr>
          <w:rStyle w:val="FootnoteReference"/>
        </w:rPr>
        <w:footnoteReference w:id="15"/>
      </w:r>
      <w:r w:rsidRPr="003A6549">
        <w:rPr>
          <w:lang w:eastAsia="en-NZ"/>
        </w:rPr>
        <w:t xml:space="preserve"> outlines priority actions </w:t>
      </w:r>
      <w:r>
        <w:rPr>
          <w:lang w:eastAsia="en-NZ"/>
        </w:rPr>
        <w:t>to</w:t>
      </w:r>
      <w:r w:rsidRPr="003A6549">
        <w:rPr>
          <w:lang w:eastAsia="en-NZ"/>
        </w:rPr>
        <w:t xml:space="preserve"> ensure that a well-trained, skilled and competent disability workforce </w:t>
      </w:r>
      <w:r>
        <w:rPr>
          <w:lang w:eastAsia="en-NZ"/>
        </w:rPr>
        <w:t xml:space="preserve">provides </w:t>
      </w:r>
      <w:r w:rsidRPr="003A6549">
        <w:rPr>
          <w:lang w:eastAsia="en-NZ"/>
        </w:rPr>
        <w:t xml:space="preserve">quality services for disabled people in New Zealand. This </w:t>
      </w:r>
      <w:r>
        <w:rPr>
          <w:lang w:eastAsia="en-NZ"/>
        </w:rPr>
        <w:t>P</w:t>
      </w:r>
      <w:r w:rsidRPr="003A6549">
        <w:rPr>
          <w:lang w:eastAsia="en-NZ"/>
        </w:rPr>
        <w:t xml:space="preserve">lan </w:t>
      </w:r>
      <w:r>
        <w:rPr>
          <w:lang w:eastAsia="en-NZ"/>
        </w:rPr>
        <w:t xml:space="preserve">was </w:t>
      </w:r>
      <w:r w:rsidRPr="003A6549">
        <w:rPr>
          <w:lang w:eastAsia="en-NZ"/>
        </w:rPr>
        <w:t xml:space="preserve">informed through available research information and sector intelligence, consultation with stakeholders and guidance from </w:t>
      </w:r>
      <w:r>
        <w:rPr>
          <w:lang w:eastAsia="en-NZ"/>
        </w:rPr>
        <w:t>a</w:t>
      </w:r>
      <w:r w:rsidRPr="003A6549">
        <w:rPr>
          <w:lang w:eastAsia="en-NZ"/>
        </w:rPr>
        <w:t xml:space="preserve"> workforce reference group. It builds on the previous disability workforce action plan.</w:t>
      </w:r>
    </w:p>
    <w:p w:rsidR="008B28C7" w:rsidRDefault="008B28C7" w:rsidP="008B28C7">
      <w:pPr>
        <w:rPr>
          <w:lang w:eastAsia="en-NZ"/>
        </w:rPr>
      </w:pPr>
    </w:p>
    <w:p w:rsidR="000D405D" w:rsidRPr="003A6549" w:rsidRDefault="000D405D" w:rsidP="008B28C7">
      <w:pPr>
        <w:rPr>
          <w:lang w:eastAsia="en-NZ"/>
        </w:rPr>
      </w:pPr>
      <w:r w:rsidRPr="003A6549">
        <w:rPr>
          <w:lang w:eastAsia="en-NZ"/>
        </w:rPr>
        <w:t xml:space="preserve">The five objectives of the </w:t>
      </w:r>
      <w:r w:rsidRPr="00D930A4">
        <w:rPr>
          <w:i/>
          <w:lang w:eastAsia="en-NZ"/>
        </w:rPr>
        <w:t>Workforce Action Plan</w:t>
      </w:r>
      <w:r w:rsidRPr="003A6549">
        <w:rPr>
          <w:lang w:eastAsia="en-NZ"/>
        </w:rPr>
        <w:t xml:space="preserve"> are to:</w:t>
      </w:r>
    </w:p>
    <w:p w:rsidR="000D405D" w:rsidRPr="003A6549" w:rsidRDefault="000D405D" w:rsidP="008B28C7">
      <w:pPr>
        <w:pStyle w:val="Bullet"/>
      </w:pPr>
      <w:r>
        <w:t>i</w:t>
      </w:r>
      <w:r w:rsidRPr="003A6549">
        <w:t>ncrease the skills of the disability workforce (regulated and non-regulated)</w:t>
      </w:r>
    </w:p>
    <w:p w:rsidR="000D405D" w:rsidRPr="003A6549" w:rsidRDefault="000D405D" w:rsidP="008B28C7">
      <w:pPr>
        <w:pStyle w:val="Bullet"/>
      </w:pPr>
      <w:r>
        <w:t>i</w:t>
      </w:r>
      <w:r w:rsidRPr="003A6549">
        <w:t>ncrease the skills of people with disabilities</w:t>
      </w:r>
    </w:p>
    <w:p w:rsidR="000D405D" w:rsidRPr="003A6549" w:rsidRDefault="000D405D" w:rsidP="008B28C7">
      <w:pPr>
        <w:pStyle w:val="Bullet"/>
      </w:pPr>
      <w:r>
        <w:t>i</w:t>
      </w:r>
      <w:r w:rsidRPr="003A6549">
        <w:t>mprove learning opportunities for carers and family/wh</w:t>
      </w:r>
      <w:r>
        <w:t>ā</w:t>
      </w:r>
      <w:r w:rsidRPr="003A6549">
        <w:t>nau who support people with disabilities</w:t>
      </w:r>
    </w:p>
    <w:p w:rsidR="000D405D" w:rsidRPr="003A6549" w:rsidRDefault="000D405D" w:rsidP="008B28C7">
      <w:pPr>
        <w:pStyle w:val="Bullet"/>
      </w:pPr>
      <w:r>
        <w:t>i</w:t>
      </w:r>
      <w:r w:rsidRPr="003A6549">
        <w:t>mprove information about the disability workforce</w:t>
      </w:r>
    </w:p>
    <w:p w:rsidR="000D405D" w:rsidRDefault="000D405D" w:rsidP="008B28C7">
      <w:pPr>
        <w:pStyle w:val="Bullet"/>
      </w:pPr>
      <w:r>
        <w:t>i</w:t>
      </w:r>
      <w:r w:rsidRPr="003A6549">
        <w:t>mprove integration to support disability workforce development.</w:t>
      </w:r>
    </w:p>
    <w:p w:rsidR="008B28C7" w:rsidRPr="003A6549" w:rsidRDefault="008B28C7" w:rsidP="008B28C7"/>
    <w:p w:rsidR="008B28C7" w:rsidRDefault="008B28C7" w:rsidP="008B28C7">
      <w:bookmarkStart w:id="82" w:name="_Toc387313589"/>
      <w:bookmarkStart w:id="83" w:name="_Toc414608757"/>
      <w:r>
        <w:br w:type="page"/>
      </w:r>
    </w:p>
    <w:p w:rsidR="000D405D" w:rsidRPr="004A55D5" w:rsidRDefault="000D405D" w:rsidP="008B28C7">
      <w:pPr>
        <w:pStyle w:val="Heading1"/>
      </w:pPr>
      <w:bookmarkStart w:id="84" w:name="_Toc420999664"/>
      <w:r w:rsidRPr="004A55D5">
        <w:t>Disability Support Services</w:t>
      </w:r>
      <w:r>
        <w:t>’</w:t>
      </w:r>
      <w:r w:rsidRPr="004A55D5">
        <w:t xml:space="preserve"> strategic </w:t>
      </w:r>
      <w:bookmarkEnd w:id="55"/>
      <w:bookmarkEnd w:id="56"/>
      <w:bookmarkEnd w:id="57"/>
      <w:bookmarkEnd w:id="58"/>
      <w:r w:rsidRPr="004A55D5">
        <w:t>direction</w:t>
      </w:r>
      <w:bookmarkEnd w:id="82"/>
      <w:bookmarkEnd w:id="83"/>
      <w:bookmarkEnd w:id="84"/>
    </w:p>
    <w:p w:rsidR="000D405D" w:rsidRDefault="000D405D" w:rsidP="008B28C7">
      <w:pPr>
        <w:rPr>
          <w:lang w:eastAsia="en-NZ"/>
        </w:rPr>
      </w:pPr>
      <w:r>
        <w:rPr>
          <w:lang w:eastAsia="en-NZ"/>
        </w:rPr>
        <w:t xml:space="preserve">Disability Support Services </w:t>
      </w:r>
      <w:r w:rsidRPr="003A6549">
        <w:rPr>
          <w:lang w:eastAsia="en-NZ"/>
        </w:rPr>
        <w:t>is commi</w:t>
      </w:r>
      <w:r>
        <w:rPr>
          <w:lang w:eastAsia="en-NZ"/>
        </w:rPr>
        <w:t>tted</w:t>
      </w:r>
      <w:r w:rsidRPr="003A6549">
        <w:rPr>
          <w:lang w:eastAsia="en-NZ"/>
        </w:rPr>
        <w:t xml:space="preserve"> to transform</w:t>
      </w:r>
      <w:r>
        <w:rPr>
          <w:lang w:eastAsia="en-NZ"/>
        </w:rPr>
        <w:t>ing</w:t>
      </w:r>
      <w:r w:rsidRPr="003A6549">
        <w:rPr>
          <w:lang w:eastAsia="en-NZ"/>
        </w:rPr>
        <w:t xml:space="preserve"> the disability support system </w:t>
      </w:r>
      <w:r>
        <w:rPr>
          <w:lang w:eastAsia="en-NZ"/>
        </w:rPr>
        <w:t>and</w:t>
      </w:r>
      <w:r w:rsidRPr="003A6549">
        <w:rPr>
          <w:lang w:eastAsia="en-NZ"/>
        </w:rPr>
        <w:t xml:space="preserve"> increas</w:t>
      </w:r>
      <w:r>
        <w:rPr>
          <w:lang w:eastAsia="en-NZ"/>
        </w:rPr>
        <w:t>ing</w:t>
      </w:r>
      <w:r w:rsidRPr="003A6549">
        <w:rPr>
          <w:lang w:eastAsia="en-NZ"/>
        </w:rPr>
        <w:t xml:space="preserve"> disabled people</w:t>
      </w:r>
      <w:r>
        <w:rPr>
          <w:lang w:eastAsia="en-NZ"/>
        </w:rPr>
        <w:t>’</w:t>
      </w:r>
      <w:r w:rsidRPr="003A6549">
        <w:rPr>
          <w:lang w:eastAsia="en-NZ"/>
        </w:rPr>
        <w:t xml:space="preserve">s choice, control and flexibility </w:t>
      </w:r>
      <w:r>
        <w:rPr>
          <w:lang w:eastAsia="en-NZ"/>
        </w:rPr>
        <w:t xml:space="preserve">regarding </w:t>
      </w:r>
      <w:r w:rsidRPr="003A6549">
        <w:rPr>
          <w:lang w:eastAsia="en-NZ"/>
        </w:rPr>
        <w:t xml:space="preserve">the support </w:t>
      </w:r>
      <w:r>
        <w:rPr>
          <w:lang w:eastAsia="en-NZ"/>
        </w:rPr>
        <w:t>they receive</w:t>
      </w:r>
      <w:r w:rsidRPr="003A6549">
        <w:rPr>
          <w:lang w:eastAsia="en-NZ"/>
        </w:rPr>
        <w:t>.</w:t>
      </w:r>
    </w:p>
    <w:p w:rsidR="008B28C7" w:rsidRDefault="008B28C7" w:rsidP="008B28C7">
      <w:pPr>
        <w:rPr>
          <w:lang w:eastAsia="en-NZ"/>
        </w:rPr>
      </w:pPr>
    </w:p>
    <w:p w:rsidR="000D405D" w:rsidRDefault="000D405D" w:rsidP="008B28C7">
      <w:pPr>
        <w:rPr>
          <w:lang w:eastAsia="en-NZ"/>
        </w:rPr>
      </w:pPr>
      <w:r>
        <w:rPr>
          <w:lang w:eastAsia="en-NZ"/>
        </w:rPr>
        <w:t>Disability Support Services continues to</w:t>
      </w:r>
      <w:r w:rsidRPr="003A6549">
        <w:rPr>
          <w:lang w:eastAsia="en-NZ"/>
        </w:rPr>
        <w:t xml:space="preserve"> focus on improvements </w:t>
      </w:r>
      <w:r>
        <w:rPr>
          <w:lang w:eastAsia="en-NZ"/>
        </w:rPr>
        <w:t>that</w:t>
      </w:r>
      <w:r w:rsidRPr="003A6549">
        <w:rPr>
          <w:lang w:eastAsia="en-NZ"/>
        </w:rPr>
        <w:t xml:space="preserve"> remove restrictions </w:t>
      </w:r>
      <w:r>
        <w:rPr>
          <w:lang w:eastAsia="en-NZ"/>
        </w:rPr>
        <w:t xml:space="preserve">that </w:t>
      </w:r>
      <w:r w:rsidRPr="003A6549">
        <w:rPr>
          <w:lang w:eastAsia="en-NZ"/>
        </w:rPr>
        <w:t>limit people</w:t>
      </w:r>
      <w:r>
        <w:rPr>
          <w:lang w:eastAsia="en-NZ"/>
        </w:rPr>
        <w:t>’</w:t>
      </w:r>
      <w:r w:rsidRPr="003A6549">
        <w:rPr>
          <w:lang w:eastAsia="en-NZ"/>
        </w:rPr>
        <w:t xml:space="preserve">s ability to live the life they want. This </w:t>
      </w:r>
      <w:r>
        <w:rPr>
          <w:lang w:eastAsia="en-NZ"/>
        </w:rPr>
        <w:t xml:space="preserve">includes </w:t>
      </w:r>
      <w:r w:rsidRPr="003A6549">
        <w:rPr>
          <w:lang w:eastAsia="en-NZ"/>
        </w:rPr>
        <w:t>improvements in the areas of individualised funding</w:t>
      </w:r>
      <w:r>
        <w:rPr>
          <w:lang w:eastAsia="en-NZ"/>
        </w:rPr>
        <w:t>,</w:t>
      </w:r>
      <w:r w:rsidRPr="003A6549">
        <w:rPr>
          <w:lang w:eastAsia="en-NZ"/>
        </w:rPr>
        <w:t xml:space="preserve"> information and assistance and supported self-assessment.</w:t>
      </w:r>
    </w:p>
    <w:p w:rsidR="008B28C7" w:rsidRPr="003A6549" w:rsidRDefault="008B28C7" w:rsidP="008B28C7">
      <w:pPr>
        <w:rPr>
          <w:lang w:eastAsia="en-NZ"/>
        </w:rPr>
      </w:pPr>
    </w:p>
    <w:p w:rsidR="000D405D" w:rsidRPr="00E47A15" w:rsidRDefault="000D405D" w:rsidP="0000233F">
      <w:pPr>
        <w:pStyle w:val="Heading3"/>
      </w:pPr>
      <w:bookmarkStart w:id="85" w:name="_Toc387313590"/>
      <w:bookmarkStart w:id="86" w:name="_Toc414608758"/>
      <w:r w:rsidRPr="00E47A15">
        <w:t>The New Model for Supporting Disabled People</w:t>
      </w:r>
      <w:bookmarkEnd w:id="85"/>
      <w:r w:rsidRPr="00E47A15">
        <w:t xml:space="preserve"> and Enabling Good Lives</w:t>
      </w:r>
      <w:bookmarkEnd w:id="86"/>
    </w:p>
    <w:bookmarkEnd w:id="59"/>
    <w:bookmarkEnd w:id="60"/>
    <w:bookmarkEnd w:id="61"/>
    <w:bookmarkEnd w:id="62"/>
    <w:p w:rsidR="000D405D" w:rsidRDefault="000D405D" w:rsidP="008B28C7">
      <w:pPr>
        <w:rPr>
          <w:lang w:eastAsia="en-NZ"/>
        </w:rPr>
      </w:pPr>
      <w:r w:rsidRPr="00CF6004">
        <w:rPr>
          <w:lang w:eastAsia="en-NZ"/>
        </w:rPr>
        <w:t>The Ministry of Health</w:t>
      </w:r>
      <w:r>
        <w:rPr>
          <w:lang w:eastAsia="en-NZ"/>
        </w:rPr>
        <w:t>’</w:t>
      </w:r>
      <w:r w:rsidRPr="00CF6004">
        <w:rPr>
          <w:lang w:eastAsia="en-NZ"/>
        </w:rPr>
        <w:t>s New Model for Supporting Disabled People is nearing the end of its demonstration period. The purpose of the New Model has been to offer disabled people</w:t>
      </w:r>
      <w:r w:rsidRPr="00EE2B61">
        <w:rPr>
          <w:lang w:eastAsia="en-NZ"/>
        </w:rPr>
        <w:t xml:space="preserve"> </w:t>
      </w:r>
      <w:r w:rsidRPr="00CF6004">
        <w:rPr>
          <w:lang w:eastAsia="en-NZ"/>
        </w:rPr>
        <w:t xml:space="preserve">more choice, control and flexibility </w:t>
      </w:r>
      <w:r>
        <w:rPr>
          <w:lang w:eastAsia="en-NZ"/>
        </w:rPr>
        <w:t xml:space="preserve">regarding </w:t>
      </w:r>
      <w:r w:rsidRPr="00EE2B61">
        <w:rPr>
          <w:lang w:eastAsia="en-NZ"/>
        </w:rPr>
        <w:t xml:space="preserve">the support they </w:t>
      </w:r>
      <w:r>
        <w:rPr>
          <w:lang w:eastAsia="en-NZ"/>
        </w:rPr>
        <w:t>receive and the lives they lead, and to test new elements of the disability support system.</w:t>
      </w:r>
    </w:p>
    <w:p w:rsidR="008B28C7" w:rsidRPr="00EE2B61" w:rsidRDefault="008B28C7" w:rsidP="008B28C7">
      <w:pPr>
        <w:rPr>
          <w:lang w:eastAsia="en-NZ"/>
        </w:rPr>
      </w:pPr>
    </w:p>
    <w:p w:rsidR="000D405D" w:rsidRDefault="000D405D" w:rsidP="008B28C7">
      <w:pPr>
        <w:rPr>
          <w:lang w:eastAsia="en-NZ"/>
        </w:rPr>
      </w:pPr>
      <w:r w:rsidRPr="003A6549">
        <w:rPr>
          <w:lang w:eastAsia="en-NZ"/>
        </w:rPr>
        <w:t>Elements of the New Model</w:t>
      </w:r>
      <w:r>
        <w:rPr>
          <w:lang w:eastAsia="en-NZ"/>
        </w:rPr>
        <w:t xml:space="preserve"> including local area coordination, supported self-assessment, enhanced individualised funding and choice in community living</w:t>
      </w:r>
      <w:r w:rsidRPr="003A6549">
        <w:rPr>
          <w:lang w:eastAsia="en-NZ"/>
        </w:rPr>
        <w:t xml:space="preserve"> </w:t>
      </w:r>
      <w:r>
        <w:rPr>
          <w:lang w:eastAsia="en-NZ"/>
        </w:rPr>
        <w:t xml:space="preserve">continue to be trialled </w:t>
      </w:r>
      <w:r w:rsidRPr="003A6549">
        <w:rPr>
          <w:lang w:eastAsia="en-NZ"/>
        </w:rPr>
        <w:t>in the Bay of Plenty, Waikato and Auckland.</w:t>
      </w:r>
      <w:r>
        <w:rPr>
          <w:lang w:eastAsia="en-NZ"/>
        </w:rPr>
        <w:t xml:space="preserve"> At the conclusion of the trial period, evaluation will provide an informed base for incorporating the New Model into future service development, including EGL.</w:t>
      </w:r>
    </w:p>
    <w:p w:rsidR="008B28C7" w:rsidRPr="003A6549" w:rsidRDefault="008B28C7" w:rsidP="008B28C7">
      <w:pPr>
        <w:rPr>
          <w:lang w:eastAsia="en-NZ"/>
        </w:rPr>
      </w:pPr>
    </w:p>
    <w:p w:rsidR="000D405D" w:rsidRPr="003A6549" w:rsidRDefault="000D405D" w:rsidP="008B28C7">
      <w:pPr>
        <w:rPr>
          <w:lang w:eastAsia="en-NZ"/>
        </w:rPr>
      </w:pPr>
      <w:r>
        <w:rPr>
          <w:lang w:eastAsia="en-NZ"/>
        </w:rPr>
        <w:t xml:space="preserve">Enabling Good Lives </w:t>
      </w:r>
      <w:r w:rsidRPr="00EE2B61">
        <w:rPr>
          <w:lang w:eastAsia="en-NZ"/>
        </w:rPr>
        <w:t>is a broader initiative</w:t>
      </w:r>
      <w:r>
        <w:rPr>
          <w:lang w:eastAsia="en-NZ"/>
        </w:rPr>
        <w:t xml:space="preserve"> </w:t>
      </w:r>
      <w:r w:rsidRPr="00EE2B61">
        <w:rPr>
          <w:lang w:eastAsia="en-NZ"/>
        </w:rPr>
        <w:t>involving the Ministries of Education, Health and Social Development</w:t>
      </w:r>
      <w:r>
        <w:rPr>
          <w:lang w:eastAsia="en-NZ"/>
        </w:rPr>
        <w:t xml:space="preserve">. There are two three-year EGL demonstrations – one in Christchurch and one in Waikato. The demonstrations pool government </w:t>
      </w:r>
      <w:r w:rsidRPr="00EE2B61">
        <w:rPr>
          <w:lang w:eastAsia="en-NZ"/>
        </w:rPr>
        <w:t xml:space="preserve">funding and resources </w:t>
      </w:r>
      <w:r>
        <w:rPr>
          <w:lang w:eastAsia="en-NZ"/>
        </w:rPr>
        <w:t xml:space="preserve">to provide </w:t>
      </w:r>
      <w:r w:rsidRPr="00EE2B61">
        <w:rPr>
          <w:lang w:eastAsia="en-NZ"/>
        </w:rPr>
        <w:t xml:space="preserve">disabled people </w:t>
      </w:r>
      <w:r>
        <w:rPr>
          <w:lang w:eastAsia="en-NZ"/>
        </w:rPr>
        <w:t xml:space="preserve">with </w:t>
      </w:r>
      <w:r w:rsidRPr="00EE2B61">
        <w:rPr>
          <w:lang w:eastAsia="en-NZ"/>
        </w:rPr>
        <w:t xml:space="preserve">the freedom and support to plan their own good life and fund it from one personal budget. </w:t>
      </w:r>
      <w:r>
        <w:rPr>
          <w:lang w:eastAsia="en-NZ"/>
        </w:rPr>
        <w:t xml:space="preserve">The Ministries have </w:t>
      </w:r>
      <w:r w:rsidRPr="00EE2B61">
        <w:rPr>
          <w:lang w:eastAsia="en-NZ"/>
        </w:rPr>
        <w:t xml:space="preserve">jointly designed </w:t>
      </w:r>
      <w:r>
        <w:rPr>
          <w:lang w:eastAsia="en-NZ"/>
        </w:rPr>
        <w:t xml:space="preserve">the project alongside </w:t>
      </w:r>
      <w:r w:rsidRPr="00EE2B61">
        <w:rPr>
          <w:lang w:eastAsia="en-NZ"/>
        </w:rPr>
        <w:t>disabled people, families and service providers. ACC is also supporting the approach.</w:t>
      </w:r>
      <w:r>
        <w:rPr>
          <w:lang w:eastAsia="en-NZ"/>
        </w:rPr>
        <w:t xml:space="preserve"> </w:t>
      </w:r>
      <w:r w:rsidRPr="003A6549">
        <w:rPr>
          <w:lang w:eastAsia="en-NZ"/>
        </w:rPr>
        <w:t>The</w:t>
      </w:r>
      <w:r>
        <w:rPr>
          <w:lang w:eastAsia="en-NZ"/>
        </w:rPr>
        <w:t xml:space="preserve"> demonstration in Christchurch </w:t>
      </w:r>
      <w:r w:rsidRPr="003A6549">
        <w:rPr>
          <w:lang w:eastAsia="en-NZ"/>
        </w:rPr>
        <w:t>initially focused on school leavers with high disability support needs</w:t>
      </w:r>
      <w:r>
        <w:rPr>
          <w:lang w:eastAsia="en-NZ"/>
        </w:rPr>
        <w:t>.</w:t>
      </w:r>
      <w:r w:rsidRPr="003A6549">
        <w:rPr>
          <w:lang w:eastAsia="en-NZ"/>
        </w:rPr>
        <w:t xml:space="preserve"> </w:t>
      </w:r>
      <w:r>
        <w:rPr>
          <w:lang w:eastAsia="en-NZ"/>
        </w:rPr>
        <w:t xml:space="preserve">It </w:t>
      </w:r>
      <w:r w:rsidRPr="003A6549">
        <w:rPr>
          <w:lang w:eastAsia="en-NZ"/>
        </w:rPr>
        <w:t>w</w:t>
      </w:r>
      <w:r>
        <w:rPr>
          <w:lang w:eastAsia="en-NZ"/>
        </w:rPr>
        <w:t>ill expand over its demonstration period. The Waikato demonstration is currently in the planning phase.</w:t>
      </w:r>
    </w:p>
    <w:p w:rsidR="008B28C7" w:rsidRDefault="008B28C7" w:rsidP="008B28C7">
      <w:pPr>
        <w:rPr>
          <w:lang w:eastAsia="en-NZ"/>
        </w:rPr>
      </w:pPr>
    </w:p>
    <w:p w:rsidR="000D405D" w:rsidRPr="003A6549" w:rsidRDefault="000D405D" w:rsidP="008B28C7">
      <w:pPr>
        <w:rPr>
          <w:lang w:eastAsia="en-NZ"/>
        </w:rPr>
      </w:pPr>
      <w:r>
        <w:rPr>
          <w:lang w:eastAsia="en-NZ"/>
        </w:rPr>
        <w:t>Together the New Model and EGL are informing</w:t>
      </w:r>
      <w:r w:rsidRPr="003A6549">
        <w:rPr>
          <w:lang w:eastAsia="en-NZ"/>
        </w:rPr>
        <w:t xml:space="preserve"> the transform</w:t>
      </w:r>
      <w:r>
        <w:rPr>
          <w:lang w:eastAsia="en-NZ"/>
        </w:rPr>
        <w:t>ation</w:t>
      </w:r>
      <w:r w:rsidRPr="003A6549">
        <w:rPr>
          <w:lang w:eastAsia="en-NZ"/>
        </w:rPr>
        <w:t xml:space="preserve"> the </w:t>
      </w:r>
      <w:r>
        <w:rPr>
          <w:lang w:eastAsia="en-NZ"/>
        </w:rPr>
        <w:t xml:space="preserve">disability support </w:t>
      </w:r>
      <w:r w:rsidRPr="003A6549">
        <w:rPr>
          <w:lang w:eastAsia="en-NZ"/>
        </w:rPr>
        <w:t>system</w:t>
      </w:r>
      <w:r>
        <w:rPr>
          <w:lang w:eastAsia="en-NZ"/>
        </w:rPr>
        <w:t xml:space="preserve">. They </w:t>
      </w:r>
      <w:r w:rsidRPr="003A6549">
        <w:rPr>
          <w:lang w:eastAsia="en-NZ"/>
        </w:rPr>
        <w:t>address long-standing concerns related to:</w:t>
      </w:r>
    </w:p>
    <w:p w:rsidR="000D405D" w:rsidRPr="003A6549" w:rsidRDefault="000D405D" w:rsidP="008B28C7">
      <w:pPr>
        <w:pStyle w:val="Bullet"/>
      </w:pPr>
      <w:r w:rsidRPr="003A6549">
        <w:t>government resource allocation, purchasing and service delivery arrangements</w:t>
      </w:r>
      <w:r>
        <w:t xml:space="preserve"> that may</w:t>
      </w:r>
      <w:r w:rsidRPr="003A6549">
        <w:t xml:space="preserve"> unreasonably limit people</w:t>
      </w:r>
      <w:r>
        <w:t>’</w:t>
      </w:r>
      <w:r w:rsidRPr="003A6549">
        <w:t xml:space="preserve">s ability to live the </w:t>
      </w:r>
      <w:r>
        <w:t xml:space="preserve">lives </w:t>
      </w:r>
      <w:r w:rsidRPr="003A6549">
        <w:t>they want</w:t>
      </w:r>
    </w:p>
    <w:p w:rsidR="000D405D" w:rsidRDefault="000D405D" w:rsidP="008B28C7">
      <w:pPr>
        <w:pStyle w:val="Bullet"/>
      </w:pPr>
      <w:r w:rsidRPr="003A6549">
        <w:t>the system</w:t>
      </w:r>
      <w:r>
        <w:t>’s primary</w:t>
      </w:r>
      <w:r w:rsidRPr="003A6549">
        <w:t xml:space="preserve"> focus on government</w:t>
      </w:r>
      <w:r>
        <w:t>-</w:t>
      </w:r>
      <w:r w:rsidRPr="003A6549">
        <w:t>funded support</w:t>
      </w:r>
      <w:r>
        <w:t xml:space="preserve"> specifically for disabled people, and </w:t>
      </w:r>
      <w:r w:rsidRPr="003A6549">
        <w:t>neglect</w:t>
      </w:r>
      <w:r>
        <w:t xml:space="preserve"> of</w:t>
      </w:r>
      <w:r w:rsidRPr="003A6549">
        <w:t xml:space="preserve"> non-government support and mainstream government services</w:t>
      </w:r>
      <w:r>
        <w:t xml:space="preserve"> (such as health and education services available to everyone)</w:t>
      </w:r>
    </w:p>
    <w:p w:rsidR="000D405D" w:rsidRPr="00DF2BE5" w:rsidRDefault="000D405D" w:rsidP="008B28C7">
      <w:pPr>
        <w:pStyle w:val="Bullet"/>
      </w:pPr>
      <w:r w:rsidRPr="003A6549">
        <w:t>complex cross-government arrangements</w:t>
      </w:r>
      <w:r>
        <w:t xml:space="preserve"> that</w:t>
      </w:r>
      <w:r w:rsidRPr="003A6549">
        <w:t xml:space="preserve"> make disabled people</w:t>
      </w:r>
      <w:r>
        <w:t>’</w:t>
      </w:r>
      <w:r w:rsidRPr="003A6549">
        <w:t>s lives (and those of their whānau</w:t>
      </w:r>
      <w:r>
        <w:t>/families</w:t>
      </w:r>
      <w:r w:rsidRPr="003A6549">
        <w:t>) more difficult than necessary and limit their choices.</w:t>
      </w:r>
    </w:p>
    <w:p w:rsidR="008B28C7" w:rsidRDefault="008B28C7" w:rsidP="008B28C7">
      <w:pPr>
        <w:rPr>
          <w:lang w:eastAsia="en-NZ"/>
        </w:rPr>
      </w:pPr>
      <w:bookmarkStart w:id="87" w:name="_Toc387313591"/>
      <w:bookmarkStart w:id="88" w:name="_Toc384710704"/>
      <w:bookmarkStart w:id="89" w:name="_Toc384710761"/>
      <w:bookmarkStart w:id="90" w:name="_Toc384710904"/>
      <w:bookmarkStart w:id="91" w:name="_Toc384710947"/>
      <w:bookmarkStart w:id="92" w:name="_Toc384716697"/>
      <w:bookmarkStart w:id="93" w:name="_Toc384716841"/>
      <w:bookmarkStart w:id="94" w:name="_Toc384716897"/>
      <w:bookmarkStart w:id="95" w:name="_Toc384717615"/>
    </w:p>
    <w:p w:rsidR="000D405D" w:rsidRDefault="000D405D" w:rsidP="008B28C7">
      <w:pPr>
        <w:keepNext/>
        <w:rPr>
          <w:lang w:eastAsia="en-NZ"/>
        </w:rPr>
      </w:pPr>
      <w:r>
        <w:rPr>
          <w:lang w:eastAsia="en-NZ"/>
        </w:rPr>
        <w:t xml:space="preserve">Enabling Good Lives is based on </w:t>
      </w:r>
      <w:r w:rsidRPr="00EC1669">
        <w:rPr>
          <w:lang w:eastAsia="en-NZ"/>
        </w:rPr>
        <w:t xml:space="preserve">eight principles to improve the quality of life </w:t>
      </w:r>
      <w:r>
        <w:rPr>
          <w:lang w:eastAsia="en-NZ"/>
        </w:rPr>
        <w:t>for</w:t>
      </w:r>
      <w:r w:rsidRPr="00EC1669">
        <w:rPr>
          <w:lang w:eastAsia="en-NZ"/>
        </w:rPr>
        <w:t xml:space="preserve"> disabled people</w:t>
      </w:r>
      <w:r>
        <w:rPr>
          <w:lang w:eastAsia="en-NZ"/>
        </w:rPr>
        <w:t>:</w:t>
      </w:r>
    </w:p>
    <w:p w:rsidR="000D405D" w:rsidRPr="00EC1669" w:rsidRDefault="000D405D" w:rsidP="008B28C7">
      <w:pPr>
        <w:pStyle w:val="Bullet"/>
      </w:pPr>
      <w:r w:rsidRPr="00EC1669">
        <w:t>Self-determination: disabled people are in control of their lives.</w:t>
      </w:r>
    </w:p>
    <w:p w:rsidR="000D405D" w:rsidRPr="00EC1669" w:rsidRDefault="000D405D" w:rsidP="008B28C7">
      <w:pPr>
        <w:pStyle w:val="Bullet"/>
      </w:pPr>
      <w:r w:rsidRPr="00EC1669">
        <w:t>Beginning early: invest early in families and whānau to support them to be aspirational for their disabled child, to build community and natural supports and to support disabled children to become independent.</w:t>
      </w:r>
    </w:p>
    <w:p w:rsidR="000D405D" w:rsidRPr="00EC1669" w:rsidRDefault="000D405D" w:rsidP="008B28C7">
      <w:pPr>
        <w:pStyle w:val="Bullet"/>
      </w:pPr>
      <w:r w:rsidRPr="00EC1669">
        <w:t>Person-centred: disabled people have supports that are tailored to their individual needs and goals, and that take a whole life approach.</w:t>
      </w:r>
    </w:p>
    <w:p w:rsidR="000D405D" w:rsidRPr="00EC1669" w:rsidRDefault="000D405D" w:rsidP="008B28C7">
      <w:pPr>
        <w:pStyle w:val="Bullet"/>
      </w:pPr>
      <w:r w:rsidRPr="00EC1669">
        <w:t>Ordinary life outcomes: disabled people are supported to live an everyday life in everyday places; and are regarded as citizens with opportunities for learning, employment, having a home and family, and social participation</w:t>
      </w:r>
      <w:r>
        <w:t xml:space="preserve"> – </w:t>
      </w:r>
      <w:r w:rsidRPr="00EC1669">
        <w:t>like others at similar stages of life.</w:t>
      </w:r>
    </w:p>
    <w:p w:rsidR="000D405D" w:rsidRPr="00EC1669" w:rsidRDefault="000D405D" w:rsidP="008B28C7">
      <w:pPr>
        <w:pStyle w:val="Bullet"/>
      </w:pPr>
      <w:r w:rsidRPr="00EC1669">
        <w:t>Mainstream first: disabled people are supported to access mainstream services before specialist disability services.</w:t>
      </w:r>
    </w:p>
    <w:p w:rsidR="000D405D" w:rsidRPr="00EC1669" w:rsidRDefault="000D405D" w:rsidP="008B28C7">
      <w:pPr>
        <w:pStyle w:val="Bullet"/>
      </w:pPr>
      <w:r w:rsidRPr="00EC1669">
        <w:t>Mana enhancing: the abilities and contributions of disabled people and their families are recognised and respected.</w:t>
      </w:r>
    </w:p>
    <w:p w:rsidR="000D405D" w:rsidRPr="00EC1669" w:rsidRDefault="000D405D" w:rsidP="008B28C7">
      <w:pPr>
        <w:pStyle w:val="Bullet"/>
      </w:pPr>
      <w:r w:rsidRPr="00EC1669">
        <w:t>Easy to use: disabled people have supports that are simple to use and flexible.</w:t>
      </w:r>
    </w:p>
    <w:p w:rsidR="000D405D" w:rsidRDefault="000D405D" w:rsidP="008B28C7">
      <w:pPr>
        <w:pStyle w:val="Bullet"/>
      </w:pPr>
      <w:r w:rsidRPr="00EC1669">
        <w:t>Relationship building: relationships between disabled people, their wh</w:t>
      </w:r>
      <w:r>
        <w:t>ā</w:t>
      </w:r>
      <w:r w:rsidRPr="00EC1669">
        <w:t>nau and community are built and strengthened.</w:t>
      </w:r>
    </w:p>
    <w:p w:rsidR="008B28C7" w:rsidRPr="00EC1669" w:rsidRDefault="008B28C7" w:rsidP="008B28C7"/>
    <w:p w:rsidR="000D405D" w:rsidRPr="008B28C7" w:rsidRDefault="000D405D" w:rsidP="0000233F">
      <w:pPr>
        <w:pStyle w:val="Heading3"/>
      </w:pPr>
      <w:bookmarkStart w:id="96" w:name="_Toc414608759"/>
      <w:r w:rsidRPr="008B28C7">
        <w:t>Putting People First: A Review of Disability Support Services Performance and Quality Management Processes for Purchased Provider Services</w:t>
      </w:r>
      <w:bookmarkEnd w:id="87"/>
      <w:bookmarkEnd w:id="96"/>
    </w:p>
    <w:p w:rsidR="000D405D" w:rsidRPr="008B28C7" w:rsidRDefault="000D405D" w:rsidP="008B28C7">
      <w:r w:rsidRPr="00A50022">
        <w:rPr>
          <w:lang w:eastAsia="en-NZ"/>
        </w:rPr>
        <w:t xml:space="preserve">In </w:t>
      </w:r>
      <w:r>
        <w:rPr>
          <w:lang w:eastAsia="en-NZ"/>
        </w:rPr>
        <w:t>2013 a ministerial</w:t>
      </w:r>
      <w:r w:rsidRPr="00A50022">
        <w:rPr>
          <w:lang w:eastAsia="en-NZ"/>
        </w:rPr>
        <w:t xml:space="preserve"> independent review panel was established to review the effectiveness of the current disability support services performance an</w:t>
      </w:r>
      <w:r>
        <w:rPr>
          <w:lang w:eastAsia="en-NZ"/>
        </w:rPr>
        <w:t>d quality management processes within the Ministry of Health.</w:t>
      </w:r>
    </w:p>
    <w:p w:rsidR="008B28C7" w:rsidRDefault="008B28C7" w:rsidP="008B28C7">
      <w:pPr>
        <w:rPr>
          <w:lang w:eastAsia="en-NZ"/>
        </w:rPr>
      </w:pPr>
    </w:p>
    <w:p w:rsidR="000D405D" w:rsidRPr="00A50022" w:rsidRDefault="000D405D" w:rsidP="008B28C7">
      <w:pPr>
        <w:rPr>
          <w:lang w:eastAsia="en-NZ"/>
        </w:rPr>
      </w:pPr>
      <w:r>
        <w:rPr>
          <w:lang w:eastAsia="en-NZ"/>
        </w:rPr>
        <w:t>In November 2013</w:t>
      </w:r>
      <w:r w:rsidRPr="00A50022">
        <w:rPr>
          <w:lang w:eastAsia="en-NZ"/>
        </w:rPr>
        <w:t xml:space="preserve"> the panel presented its findings to the Minister of Health</w:t>
      </w:r>
      <w:r>
        <w:rPr>
          <w:lang w:eastAsia="en-NZ"/>
        </w:rPr>
        <w:t>.</w:t>
      </w:r>
      <w:r w:rsidRPr="008B28C7">
        <w:rPr>
          <w:rStyle w:val="FootnoteReference"/>
        </w:rPr>
        <w:footnoteReference w:id="16"/>
      </w:r>
      <w:r>
        <w:rPr>
          <w:lang w:eastAsia="en-NZ"/>
        </w:rPr>
        <w:t xml:space="preserve"> The review contained 36 </w:t>
      </w:r>
      <w:r w:rsidRPr="00A50022">
        <w:rPr>
          <w:lang w:eastAsia="en-NZ"/>
        </w:rPr>
        <w:t>recommendations aimed at improving systems, processes and tools to ensure the safety and wellbeing of people with</w:t>
      </w:r>
      <w:r>
        <w:rPr>
          <w:lang w:eastAsia="en-NZ"/>
        </w:rPr>
        <w:t xml:space="preserve"> disabilities</w:t>
      </w:r>
      <w:r w:rsidRPr="00A50022">
        <w:rPr>
          <w:lang w:eastAsia="en-NZ"/>
        </w:rPr>
        <w:t xml:space="preserve">. </w:t>
      </w:r>
      <w:r>
        <w:rPr>
          <w:lang w:eastAsia="en-NZ"/>
        </w:rPr>
        <w:t xml:space="preserve">Disability Support Services is </w:t>
      </w:r>
      <w:r w:rsidRPr="00A50022">
        <w:rPr>
          <w:lang w:eastAsia="en-NZ"/>
        </w:rPr>
        <w:t>committed to addressing these recommendations</w:t>
      </w:r>
      <w:r>
        <w:rPr>
          <w:lang w:eastAsia="en-NZ"/>
        </w:rPr>
        <w:t>,</w:t>
      </w:r>
      <w:r w:rsidRPr="00A50022">
        <w:rPr>
          <w:lang w:eastAsia="en-NZ"/>
        </w:rPr>
        <w:t xml:space="preserve"> </w:t>
      </w:r>
      <w:r>
        <w:rPr>
          <w:lang w:eastAsia="en-NZ"/>
        </w:rPr>
        <w:t xml:space="preserve">including through specific </w:t>
      </w:r>
      <w:r w:rsidRPr="00A50022">
        <w:rPr>
          <w:lang w:eastAsia="en-NZ"/>
        </w:rPr>
        <w:t xml:space="preserve">actions within this </w:t>
      </w:r>
      <w:r>
        <w:rPr>
          <w:lang w:eastAsia="en-NZ"/>
        </w:rPr>
        <w:t>P</w:t>
      </w:r>
      <w:r w:rsidRPr="00A50022">
        <w:rPr>
          <w:lang w:eastAsia="en-NZ"/>
        </w:rPr>
        <w:t>lan.</w:t>
      </w:r>
    </w:p>
    <w:p w:rsidR="008B28C7" w:rsidRDefault="008B28C7" w:rsidP="008B28C7">
      <w:pPr>
        <w:rPr>
          <w:lang w:eastAsia="en-NZ"/>
        </w:rPr>
      </w:pPr>
    </w:p>
    <w:p w:rsidR="000D405D" w:rsidRDefault="000D405D" w:rsidP="008B28C7">
      <w:pPr>
        <w:rPr>
          <w:lang w:eastAsia="en-NZ"/>
        </w:rPr>
      </w:pPr>
      <w:r>
        <w:rPr>
          <w:lang w:eastAsia="en-NZ"/>
        </w:rPr>
        <w:t>The</w:t>
      </w:r>
      <w:r w:rsidRPr="00A50022">
        <w:rPr>
          <w:lang w:eastAsia="en-NZ"/>
        </w:rPr>
        <w:t xml:space="preserve"> review provide</w:t>
      </w:r>
      <w:r>
        <w:rPr>
          <w:lang w:eastAsia="en-NZ"/>
        </w:rPr>
        <w:t>d</w:t>
      </w:r>
      <w:r w:rsidRPr="00A50022">
        <w:rPr>
          <w:lang w:eastAsia="en-NZ"/>
        </w:rPr>
        <w:t xml:space="preserve"> an excellent platform </w:t>
      </w:r>
      <w:r>
        <w:rPr>
          <w:lang w:eastAsia="en-NZ"/>
        </w:rPr>
        <w:t xml:space="preserve">upon which </w:t>
      </w:r>
      <w:r w:rsidRPr="00A50022">
        <w:rPr>
          <w:lang w:eastAsia="en-NZ"/>
        </w:rPr>
        <w:t xml:space="preserve">the Ministry and the disability sector – both consumers and providers – </w:t>
      </w:r>
      <w:r>
        <w:rPr>
          <w:lang w:eastAsia="en-NZ"/>
        </w:rPr>
        <w:t xml:space="preserve">can </w:t>
      </w:r>
      <w:r w:rsidRPr="00A50022">
        <w:rPr>
          <w:lang w:eastAsia="en-NZ"/>
        </w:rPr>
        <w:t>work together to achieve better</w:t>
      </w:r>
      <w:r>
        <w:rPr>
          <w:lang w:eastAsia="en-NZ"/>
        </w:rPr>
        <w:t xml:space="preserve"> </w:t>
      </w:r>
      <w:r w:rsidRPr="00A50022">
        <w:rPr>
          <w:lang w:eastAsia="en-NZ"/>
        </w:rPr>
        <w:t xml:space="preserve">quality </w:t>
      </w:r>
      <w:r>
        <w:rPr>
          <w:lang w:eastAsia="en-NZ"/>
        </w:rPr>
        <w:t xml:space="preserve">of life </w:t>
      </w:r>
      <w:r w:rsidRPr="00A50022">
        <w:rPr>
          <w:lang w:eastAsia="en-NZ"/>
        </w:rPr>
        <w:t>outcomes</w:t>
      </w:r>
      <w:r>
        <w:rPr>
          <w:lang w:eastAsia="en-NZ"/>
        </w:rPr>
        <w:t xml:space="preserve"> for disabled people</w:t>
      </w:r>
      <w:r w:rsidRPr="00A50022">
        <w:rPr>
          <w:lang w:eastAsia="en-NZ"/>
        </w:rPr>
        <w:t xml:space="preserve">. </w:t>
      </w:r>
      <w:r>
        <w:rPr>
          <w:lang w:eastAsia="en-NZ"/>
        </w:rPr>
        <w:t>The</w:t>
      </w:r>
      <w:r w:rsidRPr="00A50022">
        <w:rPr>
          <w:lang w:eastAsia="en-NZ"/>
        </w:rPr>
        <w:t xml:space="preserve"> review guide</w:t>
      </w:r>
      <w:r>
        <w:rPr>
          <w:lang w:eastAsia="en-NZ"/>
        </w:rPr>
        <w:t>s</w:t>
      </w:r>
      <w:r w:rsidRPr="00A50022">
        <w:rPr>
          <w:lang w:eastAsia="en-NZ"/>
        </w:rPr>
        <w:t xml:space="preserve"> </w:t>
      </w:r>
      <w:r>
        <w:rPr>
          <w:lang w:eastAsia="en-NZ"/>
        </w:rPr>
        <w:t xml:space="preserve">the </w:t>
      </w:r>
      <w:r w:rsidRPr="00A50022">
        <w:rPr>
          <w:lang w:eastAsia="en-NZ"/>
        </w:rPr>
        <w:t xml:space="preserve">direction and activity </w:t>
      </w:r>
      <w:r>
        <w:rPr>
          <w:lang w:eastAsia="en-NZ"/>
        </w:rPr>
        <w:t xml:space="preserve">of the disability sector </w:t>
      </w:r>
      <w:r w:rsidRPr="00A50022">
        <w:rPr>
          <w:lang w:eastAsia="en-NZ"/>
        </w:rPr>
        <w:t>o</w:t>
      </w:r>
      <w:r>
        <w:rPr>
          <w:lang w:eastAsia="en-NZ"/>
        </w:rPr>
        <w:t>ver the next few years.</w:t>
      </w:r>
      <w:r w:rsidRPr="00A50022">
        <w:rPr>
          <w:lang w:eastAsia="en-NZ"/>
        </w:rPr>
        <w:t xml:space="preserve"> </w:t>
      </w:r>
      <w:r>
        <w:rPr>
          <w:lang w:eastAsia="en-NZ"/>
        </w:rPr>
        <w:t>It supports</w:t>
      </w:r>
      <w:r w:rsidRPr="00A50022">
        <w:rPr>
          <w:lang w:eastAsia="en-NZ"/>
        </w:rPr>
        <w:t xml:space="preserve"> </w:t>
      </w:r>
      <w:r>
        <w:rPr>
          <w:lang w:eastAsia="en-NZ"/>
        </w:rPr>
        <w:t xml:space="preserve">DSS and the sector </w:t>
      </w:r>
      <w:r w:rsidRPr="00A50022">
        <w:rPr>
          <w:lang w:eastAsia="en-NZ"/>
        </w:rPr>
        <w:t xml:space="preserve">to keep </w:t>
      </w:r>
      <w:r>
        <w:rPr>
          <w:lang w:eastAsia="en-NZ"/>
        </w:rPr>
        <w:t xml:space="preserve">people with disabilities </w:t>
      </w:r>
      <w:r w:rsidRPr="00A50022">
        <w:rPr>
          <w:lang w:eastAsia="en-NZ"/>
        </w:rPr>
        <w:t xml:space="preserve">at the </w:t>
      </w:r>
      <w:r>
        <w:rPr>
          <w:lang w:eastAsia="en-NZ"/>
        </w:rPr>
        <w:t>forefront, and ensure the voices of disabled people are heard, with particular reference to decision-making and issues of safety.</w:t>
      </w:r>
    </w:p>
    <w:p w:rsidR="008B28C7" w:rsidRPr="00A50022" w:rsidRDefault="008B28C7" w:rsidP="008B28C7">
      <w:pPr>
        <w:rPr>
          <w:lang w:eastAsia="en-NZ"/>
        </w:rPr>
      </w:pPr>
    </w:p>
    <w:p w:rsidR="000D405D" w:rsidRPr="00E47A15" w:rsidRDefault="000D405D" w:rsidP="008B28C7">
      <w:pPr>
        <w:pStyle w:val="Heading2"/>
      </w:pPr>
      <w:bookmarkStart w:id="97" w:name="_Toc387313592"/>
      <w:bookmarkStart w:id="98" w:name="_Toc414608760"/>
      <w:bookmarkStart w:id="99" w:name="_Toc420999665"/>
      <w:r w:rsidRPr="00E47A15">
        <w:t>Better public services</w:t>
      </w:r>
      <w:bookmarkEnd w:id="97"/>
      <w:bookmarkEnd w:id="98"/>
      <w:bookmarkEnd w:id="99"/>
    </w:p>
    <w:p w:rsidR="000D405D" w:rsidRPr="00C97468" w:rsidRDefault="000D405D" w:rsidP="008B28C7">
      <w:pPr>
        <w:keepLines/>
        <w:rPr>
          <w:lang w:eastAsia="en-NZ"/>
        </w:rPr>
      </w:pPr>
      <w:r>
        <w:rPr>
          <w:lang w:eastAsia="en-NZ"/>
        </w:rPr>
        <w:t xml:space="preserve">The </w:t>
      </w:r>
      <w:r w:rsidRPr="00C97468">
        <w:rPr>
          <w:lang w:eastAsia="en-NZ"/>
        </w:rPr>
        <w:t xml:space="preserve">work </w:t>
      </w:r>
      <w:r>
        <w:rPr>
          <w:lang w:eastAsia="en-NZ"/>
        </w:rPr>
        <w:t xml:space="preserve">of DSS </w:t>
      </w:r>
      <w:r w:rsidRPr="00C97468">
        <w:rPr>
          <w:lang w:eastAsia="en-NZ"/>
        </w:rPr>
        <w:t xml:space="preserve">continues to focus on delivering better public services within existing </w:t>
      </w:r>
      <w:r>
        <w:rPr>
          <w:lang w:eastAsia="en-NZ"/>
        </w:rPr>
        <w:t>funding levels</w:t>
      </w:r>
      <w:r w:rsidRPr="00C97468">
        <w:rPr>
          <w:lang w:eastAsia="en-NZ"/>
        </w:rPr>
        <w:t>. This is a key priority for the Government</w:t>
      </w:r>
      <w:r>
        <w:rPr>
          <w:lang w:eastAsia="en-NZ"/>
        </w:rPr>
        <w:t>,</w:t>
      </w:r>
      <w:r w:rsidRPr="00C97468">
        <w:rPr>
          <w:lang w:eastAsia="en-NZ"/>
        </w:rPr>
        <w:t xml:space="preserve"> </w:t>
      </w:r>
      <w:r>
        <w:rPr>
          <w:lang w:eastAsia="en-NZ"/>
        </w:rPr>
        <w:t xml:space="preserve">and entails </w:t>
      </w:r>
      <w:r w:rsidRPr="00C97468">
        <w:rPr>
          <w:lang w:eastAsia="en-NZ"/>
        </w:rPr>
        <w:t xml:space="preserve">a strong focus on achieving results that make a difference to New Zealanders. </w:t>
      </w:r>
      <w:r>
        <w:rPr>
          <w:lang w:eastAsia="en-NZ"/>
        </w:rPr>
        <w:t>The Government has identified t</w:t>
      </w:r>
      <w:r w:rsidRPr="00C97468">
        <w:rPr>
          <w:lang w:eastAsia="en-NZ"/>
        </w:rPr>
        <w:t xml:space="preserve">en desired results </w:t>
      </w:r>
      <w:r>
        <w:rPr>
          <w:lang w:eastAsia="en-NZ"/>
        </w:rPr>
        <w:t xml:space="preserve">under the ‘Better public services’ goal, </w:t>
      </w:r>
      <w:r w:rsidRPr="00C97468">
        <w:rPr>
          <w:lang w:eastAsia="en-NZ"/>
        </w:rPr>
        <w:t>across five result areas:</w:t>
      </w:r>
    </w:p>
    <w:p w:rsidR="000D405D" w:rsidRPr="00664C99" w:rsidRDefault="000D405D" w:rsidP="008B28C7">
      <w:pPr>
        <w:pStyle w:val="Bullet"/>
      </w:pPr>
      <w:r w:rsidRPr="00664C99">
        <w:t>Result 1: Reducing long-term welfare dependence</w:t>
      </w:r>
    </w:p>
    <w:p w:rsidR="000D405D" w:rsidRPr="00664C99" w:rsidRDefault="000D405D" w:rsidP="008B28C7">
      <w:pPr>
        <w:pStyle w:val="Bullet"/>
      </w:pPr>
      <w:r w:rsidRPr="00664C99">
        <w:t>Results 2</w:t>
      </w:r>
      <w:r>
        <w:t>–</w:t>
      </w:r>
      <w:r w:rsidRPr="00664C99">
        <w:t>4: Supporting vulnerable children</w:t>
      </w:r>
    </w:p>
    <w:p w:rsidR="000D405D" w:rsidRPr="00664C99" w:rsidRDefault="000D405D" w:rsidP="008B28C7">
      <w:pPr>
        <w:pStyle w:val="Bullet"/>
      </w:pPr>
      <w:r w:rsidRPr="00664C99">
        <w:t>Results 5</w:t>
      </w:r>
      <w:r>
        <w:t>–</w:t>
      </w:r>
      <w:r w:rsidRPr="00664C99">
        <w:t>6: Boosting skills and employment</w:t>
      </w:r>
    </w:p>
    <w:p w:rsidR="000D405D" w:rsidRPr="00664C99" w:rsidRDefault="000D405D" w:rsidP="008B28C7">
      <w:pPr>
        <w:pStyle w:val="Bullet"/>
      </w:pPr>
      <w:r w:rsidRPr="00664C99">
        <w:t>Results 7</w:t>
      </w:r>
      <w:r>
        <w:t>–</w:t>
      </w:r>
      <w:r w:rsidRPr="00664C99">
        <w:t>8: Reducing crime</w:t>
      </w:r>
    </w:p>
    <w:p w:rsidR="000D405D" w:rsidRPr="00664C99" w:rsidRDefault="000D405D" w:rsidP="008B28C7">
      <w:pPr>
        <w:pStyle w:val="Bullet"/>
      </w:pPr>
      <w:r w:rsidRPr="00664C99">
        <w:t>Result 10: Improving interaction with government.</w:t>
      </w:r>
    </w:p>
    <w:p w:rsidR="008B28C7" w:rsidRDefault="008B28C7" w:rsidP="008B28C7">
      <w:pPr>
        <w:rPr>
          <w:rFonts w:eastAsia="Calibri"/>
        </w:rPr>
      </w:pPr>
    </w:p>
    <w:p w:rsidR="000D405D" w:rsidRPr="00C97468" w:rsidRDefault="000D405D" w:rsidP="008B28C7">
      <w:pPr>
        <w:rPr>
          <w:rFonts w:eastAsia="Calibri"/>
        </w:rPr>
      </w:pPr>
      <w:r>
        <w:rPr>
          <w:rFonts w:eastAsia="Calibri"/>
        </w:rPr>
        <w:t>T</w:t>
      </w:r>
      <w:r w:rsidRPr="00C97468">
        <w:rPr>
          <w:rFonts w:eastAsia="Calibri"/>
        </w:rPr>
        <w:t xml:space="preserve">his </w:t>
      </w:r>
      <w:r>
        <w:rPr>
          <w:rFonts w:eastAsia="Calibri"/>
        </w:rPr>
        <w:t>P</w:t>
      </w:r>
      <w:r w:rsidRPr="00C97468">
        <w:rPr>
          <w:rFonts w:eastAsia="Calibri"/>
        </w:rPr>
        <w:t xml:space="preserve">lan </w:t>
      </w:r>
      <w:r>
        <w:rPr>
          <w:rFonts w:eastAsia="Calibri"/>
        </w:rPr>
        <w:t xml:space="preserve">addresses </w:t>
      </w:r>
      <w:r w:rsidRPr="00C97468">
        <w:rPr>
          <w:rFonts w:eastAsia="Calibri"/>
        </w:rPr>
        <w:t xml:space="preserve">these key result areas </w:t>
      </w:r>
      <w:r>
        <w:rPr>
          <w:rFonts w:eastAsia="Calibri"/>
        </w:rPr>
        <w:t>as follows.</w:t>
      </w:r>
    </w:p>
    <w:p w:rsidR="000D405D" w:rsidRDefault="000D405D" w:rsidP="008B28C7">
      <w:pPr>
        <w:pStyle w:val="Bullet"/>
      </w:pPr>
      <w:r w:rsidRPr="008B28C7">
        <w:t>Supporting vulnerable children: The Ministry is working</w:t>
      </w:r>
      <w:r w:rsidRPr="00AB43F9">
        <w:t xml:space="preserve"> closely with the Ministries of Social Development; Business, Innovation and Employment; </w:t>
      </w:r>
      <w:r>
        <w:t xml:space="preserve">and </w:t>
      </w:r>
      <w:r w:rsidRPr="00AB43F9">
        <w:t>Education, and the Police</w:t>
      </w:r>
      <w:r>
        <w:t>,</w:t>
      </w:r>
      <w:r w:rsidRPr="00AB43F9">
        <w:t xml:space="preserve"> on the three results that contribute to supporting vulnerable children: increase participation in quality early childhood education; increase infant immunisation rates and reduce the incidents of rheumatic fever; and reduce the number of assaults on children. </w:t>
      </w:r>
      <w:r w:rsidRPr="00062BA8">
        <w:t>Disability Support Services continue</w:t>
      </w:r>
      <w:r>
        <w:t>s</w:t>
      </w:r>
      <w:r w:rsidRPr="00062BA8">
        <w:t xml:space="preserve"> to contribute to the implementation of the Vulnerable Children</w:t>
      </w:r>
      <w:r>
        <w:t>’</w:t>
      </w:r>
      <w:r w:rsidRPr="00062BA8">
        <w:t>s Action Plan and the Vulnerable Children</w:t>
      </w:r>
      <w:r>
        <w:t>’</w:t>
      </w:r>
      <w:r w:rsidRPr="00062BA8">
        <w:t>s Bill.</w:t>
      </w:r>
    </w:p>
    <w:p w:rsidR="000D405D" w:rsidRDefault="000D405D" w:rsidP="008B28C7">
      <w:pPr>
        <w:pStyle w:val="Bullet"/>
        <w:rPr>
          <w:lang w:eastAsia="en-NZ"/>
        </w:rPr>
      </w:pPr>
      <w:r w:rsidRPr="00062BA8">
        <w:t xml:space="preserve">We will work with Child, Youth and Family to ensure operational guidelines </w:t>
      </w:r>
      <w:r w:rsidRPr="00062BA8">
        <w:rPr>
          <w:lang w:eastAsia="en-NZ"/>
        </w:rPr>
        <w:t>reflect changes from the Vulnerable Children</w:t>
      </w:r>
      <w:r>
        <w:rPr>
          <w:lang w:eastAsia="en-NZ"/>
        </w:rPr>
        <w:t>’</w:t>
      </w:r>
      <w:r w:rsidRPr="00062BA8">
        <w:rPr>
          <w:lang w:eastAsia="en-NZ"/>
        </w:rPr>
        <w:t>s Bill. We will also contribute to a review of the processes for disabled children who are (or are likely to be) subject to care under the Children, Young Persons and their Families Act 1989. This review will establish whether they are be</w:t>
      </w:r>
      <w:r>
        <w:rPr>
          <w:lang w:eastAsia="en-NZ"/>
        </w:rPr>
        <w:t>ing treated equitably</w:t>
      </w:r>
      <w:r w:rsidRPr="00062BA8">
        <w:rPr>
          <w:lang w:eastAsia="en-NZ"/>
        </w:rPr>
        <w:t>, and in their best interests and, if not, we will support advice on changes to legislation, operational policy, and monitoring and enforcement.</w:t>
      </w:r>
    </w:p>
    <w:p w:rsidR="000D405D" w:rsidRDefault="000D405D" w:rsidP="008B28C7">
      <w:pPr>
        <w:pStyle w:val="Bullet"/>
      </w:pPr>
      <w:r w:rsidRPr="00AB43F9">
        <w:t xml:space="preserve">Improving interaction with government: </w:t>
      </w:r>
      <w:r>
        <w:t>Disability Support Services</w:t>
      </w:r>
      <w:r w:rsidRPr="00AB43F9">
        <w:t xml:space="preserve"> plans to review its procurement and contract management processes</w:t>
      </w:r>
      <w:r>
        <w:t xml:space="preserve"> and service specifications so that they </w:t>
      </w:r>
      <w:r w:rsidRPr="00AB43F9">
        <w:t xml:space="preserve">include a greater focus on measuring outcomes for disabled people. </w:t>
      </w:r>
      <w:r>
        <w:t xml:space="preserve">Disability Support Services will </w:t>
      </w:r>
      <w:r w:rsidRPr="00AB43F9">
        <w:t xml:space="preserve">work with disabled people and providers to </w:t>
      </w:r>
      <w:r>
        <w:t xml:space="preserve">carry out this </w:t>
      </w:r>
      <w:r w:rsidRPr="00AB43F9">
        <w:t>review.</w:t>
      </w:r>
      <w:r>
        <w:t xml:space="preserve"> It will also</w:t>
      </w:r>
      <w:r w:rsidRPr="00AB43F9">
        <w:t xml:space="preserve"> streamline the contract management process, reduce the numbers of contracts and review </w:t>
      </w:r>
      <w:r>
        <w:t xml:space="preserve">provider </w:t>
      </w:r>
      <w:r w:rsidRPr="00AB43F9">
        <w:t>reporting requirements.</w:t>
      </w:r>
    </w:p>
    <w:p w:rsidR="008B28C7" w:rsidRDefault="008B28C7" w:rsidP="008B28C7"/>
    <w:p w:rsidR="008B28C7" w:rsidRDefault="008B28C7" w:rsidP="008B28C7">
      <w:bookmarkStart w:id="100" w:name="_Toc414608761"/>
      <w:bookmarkEnd w:id="88"/>
      <w:bookmarkEnd w:id="89"/>
      <w:bookmarkEnd w:id="90"/>
      <w:bookmarkEnd w:id="91"/>
      <w:bookmarkEnd w:id="92"/>
      <w:bookmarkEnd w:id="93"/>
      <w:bookmarkEnd w:id="94"/>
      <w:bookmarkEnd w:id="95"/>
      <w:r>
        <w:br w:type="page"/>
      </w:r>
    </w:p>
    <w:p w:rsidR="000D405D" w:rsidRPr="004A55D5" w:rsidRDefault="000D405D" w:rsidP="008B28C7">
      <w:pPr>
        <w:pStyle w:val="Heading1"/>
      </w:pPr>
      <w:bookmarkStart w:id="101" w:name="_Toc420999666"/>
      <w:r>
        <w:t>Action Plan</w:t>
      </w:r>
      <w:bookmarkEnd w:id="100"/>
      <w:bookmarkEnd w:id="101"/>
    </w:p>
    <w:p w:rsidR="000D405D" w:rsidRPr="006546CA" w:rsidRDefault="008B28C7" w:rsidP="00630483">
      <w:pPr>
        <w:pStyle w:val="Heading2"/>
        <w:ind w:left="709" w:hanging="709"/>
      </w:pPr>
      <w:bookmarkStart w:id="102" w:name="_Toc384710705"/>
      <w:bookmarkStart w:id="103" w:name="_Toc384710762"/>
      <w:bookmarkStart w:id="104" w:name="_Toc384710905"/>
      <w:bookmarkStart w:id="105" w:name="_Toc384710948"/>
      <w:bookmarkStart w:id="106" w:name="_Toc384716698"/>
      <w:bookmarkStart w:id="107" w:name="_Toc384716842"/>
      <w:bookmarkStart w:id="108" w:name="_Toc384716898"/>
      <w:bookmarkStart w:id="109" w:name="_Toc384717616"/>
      <w:bookmarkStart w:id="110" w:name="_Toc387313595"/>
      <w:bookmarkStart w:id="111" w:name="_Toc414608762"/>
      <w:bookmarkStart w:id="112" w:name="_Toc420999667"/>
      <w:r>
        <w:t>1</w:t>
      </w:r>
      <w:r>
        <w:tab/>
      </w:r>
      <w:r w:rsidR="000D405D" w:rsidRPr="006546CA">
        <w:t>Improved outcomes for disabled people and their whānau/families</w:t>
      </w:r>
      <w:bookmarkEnd w:id="102"/>
      <w:bookmarkEnd w:id="103"/>
      <w:bookmarkEnd w:id="104"/>
      <w:bookmarkEnd w:id="105"/>
      <w:bookmarkEnd w:id="106"/>
      <w:bookmarkEnd w:id="107"/>
      <w:bookmarkEnd w:id="108"/>
      <w:bookmarkEnd w:id="109"/>
      <w:bookmarkEnd w:id="110"/>
      <w:bookmarkEnd w:id="111"/>
      <w:bookmarkEnd w:id="112"/>
    </w:p>
    <w:p w:rsidR="000D405D" w:rsidRPr="00D3356C" w:rsidRDefault="008B28C7" w:rsidP="00630483">
      <w:pPr>
        <w:pStyle w:val="Heading3"/>
        <w:ind w:left="709" w:hanging="709"/>
      </w:pPr>
      <w:bookmarkStart w:id="113" w:name="_Toc384710706"/>
      <w:bookmarkStart w:id="114" w:name="_Toc384710763"/>
      <w:bookmarkStart w:id="115" w:name="_Toc384710906"/>
      <w:bookmarkStart w:id="116" w:name="_Toc384710949"/>
      <w:bookmarkStart w:id="117" w:name="_Toc384716699"/>
      <w:bookmarkStart w:id="118" w:name="_Toc384716843"/>
      <w:bookmarkStart w:id="119" w:name="_Toc384716899"/>
      <w:bookmarkStart w:id="120" w:name="_Toc384717617"/>
      <w:bookmarkStart w:id="121" w:name="_Toc387313596"/>
      <w:bookmarkStart w:id="122" w:name="_Toc414608763"/>
      <w:bookmarkStart w:id="123" w:name="_Toc384710710"/>
      <w:bookmarkStart w:id="124" w:name="_Toc384710767"/>
      <w:bookmarkStart w:id="125" w:name="_Toc384710953"/>
      <w:bookmarkStart w:id="126" w:name="_Toc384716703"/>
      <w:bookmarkStart w:id="127" w:name="_Toc384716847"/>
      <w:bookmarkStart w:id="128" w:name="_Toc384716903"/>
      <w:r>
        <w:t>1.1</w:t>
      </w:r>
      <w:r>
        <w:tab/>
      </w:r>
      <w:r w:rsidR="000D405D">
        <w:t>We will ensure d</w:t>
      </w:r>
      <w:r w:rsidR="000D405D" w:rsidRPr="003A6549">
        <w:t>isabled people hav</w:t>
      </w:r>
      <w:r w:rsidR="000D405D">
        <w:t>e</w:t>
      </w:r>
      <w:r w:rsidR="000D405D" w:rsidRPr="003A6549">
        <w:t xml:space="preserve"> choice and control over their support/services</w:t>
      </w:r>
      <w:bookmarkEnd w:id="113"/>
      <w:bookmarkEnd w:id="114"/>
      <w:bookmarkEnd w:id="115"/>
      <w:bookmarkEnd w:id="116"/>
      <w:bookmarkEnd w:id="117"/>
      <w:bookmarkEnd w:id="118"/>
      <w:bookmarkEnd w:id="119"/>
      <w:bookmarkEnd w:id="120"/>
      <w:bookmarkEnd w:id="121"/>
      <w:bookmarkEnd w:id="122"/>
      <w:r>
        <w:t>.</w:t>
      </w:r>
    </w:p>
    <w:p w:rsidR="000D405D" w:rsidRDefault="008B28C7" w:rsidP="00630483">
      <w:pPr>
        <w:ind w:left="709" w:hanging="709"/>
      </w:pPr>
      <w:bookmarkStart w:id="129" w:name="_Toc384710707"/>
      <w:bookmarkStart w:id="130" w:name="_Toc384710764"/>
      <w:bookmarkStart w:id="131" w:name="_Toc384710950"/>
      <w:bookmarkStart w:id="132" w:name="_Toc384716700"/>
      <w:bookmarkStart w:id="133" w:name="_Toc384716844"/>
      <w:bookmarkStart w:id="134" w:name="_Toc384716900"/>
      <w:r>
        <w:t>1.1.1</w:t>
      </w:r>
      <w:r>
        <w:tab/>
      </w:r>
      <w:r w:rsidR="000D405D">
        <w:t>We will i</w:t>
      </w:r>
      <w:r w:rsidR="000D405D" w:rsidRPr="003022E9">
        <w:t xml:space="preserve">mplement initiatives that focus </w:t>
      </w:r>
      <w:r w:rsidR="000D405D">
        <w:t xml:space="preserve">on supporting </w:t>
      </w:r>
      <w:r w:rsidR="000D405D" w:rsidRPr="003022E9">
        <w:t>people</w:t>
      </w:r>
      <w:r w:rsidR="000D405D">
        <w:t>’</w:t>
      </w:r>
      <w:r w:rsidR="000D405D" w:rsidRPr="003022E9">
        <w:t xml:space="preserve">s ability to live the life they want. This will include </w:t>
      </w:r>
      <w:r w:rsidR="000D405D">
        <w:t xml:space="preserve">continued implementation of the New Model and </w:t>
      </w:r>
      <w:r w:rsidR="000D405D" w:rsidRPr="003022E9">
        <w:t xml:space="preserve">supporting the </w:t>
      </w:r>
      <w:r w:rsidR="000D405D">
        <w:t>EGL initiative in Christchurch and Waikato.</w:t>
      </w:r>
    </w:p>
    <w:p w:rsidR="008B28C7" w:rsidRDefault="008B28C7" w:rsidP="00630483">
      <w:pPr>
        <w:ind w:left="709"/>
      </w:pPr>
    </w:p>
    <w:p w:rsidR="000D405D" w:rsidRDefault="000D405D" w:rsidP="00630483">
      <w:pPr>
        <w:ind w:left="709"/>
      </w:pPr>
      <w:r w:rsidRPr="00770694">
        <w:t xml:space="preserve">We will continue to work with the Ministries of Education and Social Development, </w:t>
      </w:r>
      <w:r>
        <w:t>ACC</w:t>
      </w:r>
      <w:r w:rsidRPr="00770694">
        <w:t xml:space="preserve">, disabled </w:t>
      </w:r>
      <w:r>
        <w:t>people’s</w:t>
      </w:r>
      <w:r w:rsidRPr="00770694">
        <w:t xml:space="preserve"> organisations, disabled people, whānau/famil</w:t>
      </w:r>
      <w:r>
        <w:t>ies</w:t>
      </w:r>
      <w:r w:rsidRPr="00770694">
        <w:t xml:space="preserve">, carers, friends, and people who provide ongoing support to improve the lives of disabled people. </w:t>
      </w:r>
      <w:bookmarkEnd w:id="129"/>
      <w:bookmarkEnd w:id="130"/>
      <w:bookmarkEnd w:id="131"/>
      <w:bookmarkEnd w:id="132"/>
      <w:bookmarkEnd w:id="133"/>
      <w:bookmarkEnd w:id="134"/>
      <w:r>
        <w:t>We will make improvements in the following areas.</w:t>
      </w:r>
    </w:p>
    <w:p w:rsidR="008B28C7" w:rsidRPr="00770694" w:rsidRDefault="008B28C7" w:rsidP="00630483">
      <w:pPr>
        <w:ind w:left="709"/>
      </w:pPr>
    </w:p>
    <w:p w:rsidR="000D405D" w:rsidRDefault="000D405D" w:rsidP="00630483">
      <w:pPr>
        <w:pStyle w:val="Heading4"/>
        <w:ind w:left="1276"/>
      </w:pPr>
      <w:r w:rsidRPr="00664C99">
        <w:t xml:space="preserve">Information and </w:t>
      </w:r>
      <w:r>
        <w:t>a</w:t>
      </w:r>
      <w:r w:rsidRPr="00664C99">
        <w:t>ssistance</w:t>
      </w:r>
    </w:p>
    <w:p w:rsidR="000D405D" w:rsidRPr="009A64A0" w:rsidRDefault="008B28C7" w:rsidP="00630483">
      <w:pPr>
        <w:spacing w:before="120"/>
        <w:ind w:left="1276" w:hanging="567"/>
        <w:rPr>
          <w:lang w:eastAsia="en-NZ"/>
        </w:rPr>
      </w:pPr>
      <w:r>
        <w:rPr>
          <w:lang w:eastAsia="en-NZ"/>
        </w:rPr>
        <w:t>a.</w:t>
      </w:r>
      <w:r>
        <w:rPr>
          <w:lang w:eastAsia="en-NZ"/>
        </w:rPr>
        <w:tab/>
      </w:r>
      <w:r w:rsidR="000D405D" w:rsidRPr="00D930A4">
        <w:rPr>
          <w:lang w:eastAsia="en-NZ"/>
        </w:rPr>
        <w:t>Local area coordinators and EGL navigators</w:t>
      </w:r>
      <w:r w:rsidR="000D405D" w:rsidRPr="00420A02">
        <w:rPr>
          <w:color w:val="E36C0A"/>
          <w:lang w:eastAsia="en-NZ"/>
        </w:rPr>
        <w:t xml:space="preserve"> </w:t>
      </w:r>
      <w:r w:rsidR="000D405D" w:rsidRPr="009A64A0">
        <w:rPr>
          <w:lang w:eastAsia="en-NZ"/>
        </w:rPr>
        <w:t xml:space="preserve">who walk alongside disabled people to assist them in working out what their </w:t>
      </w:r>
      <w:r w:rsidR="000D405D">
        <w:rPr>
          <w:lang w:eastAsia="en-NZ"/>
        </w:rPr>
        <w:t>‘</w:t>
      </w:r>
      <w:r w:rsidR="000D405D" w:rsidRPr="009A64A0">
        <w:rPr>
          <w:lang w:eastAsia="en-NZ"/>
        </w:rPr>
        <w:t>good life</w:t>
      </w:r>
      <w:r w:rsidR="000D405D">
        <w:rPr>
          <w:lang w:eastAsia="en-NZ"/>
        </w:rPr>
        <w:t>’</w:t>
      </w:r>
      <w:r w:rsidR="000D405D" w:rsidRPr="009A64A0">
        <w:rPr>
          <w:lang w:eastAsia="en-NZ"/>
        </w:rPr>
        <w:t xml:space="preserve"> looks like and how they can achieve it. Building community networks for people is an important aspect of these roles.</w:t>
      </w:r>
    </w:p>
    <w:p w:rsidR="000D405D" w:rsidRDefault="008B28C7" w:rsidP="00630483">
      <w:pPr>
        <w:spacing w:before="120"/>
        <w:ind w:left="1276" w:hanging="567"/>
        <w:rPr>
          <w:lang w:eastAsia="en-NZ"/>
        </w:rPr>
      </w:pPr>
      <w:r>
        <w:rPr>
          <w:lang w:eastAsia="en-NZ"/>
        </w:rPr>
        <w:t>b.</w:t>
      </w:r>
      <w:r>
        <w:rPr>
          <w:lang w:eastAsia="en-NZ"/>
        </w:rPr>
        <w:tab/>
      </w:r>
      <w:r w:rsidR="000D405D" w:rsidRPr="00D36A46">
        <w:rPr>
          <w:lang w:eastAsia="en-NZ"/>
        </w:rPr>
        <w:t>Person-directed planning</w:t>
      </w:r>
      <w:r w:rsidR="000D405D">
        <w:rPr>
          <w:lang w:eastAsia="en-NZ"/>
        </w:rPr>
        <w:t>:</w:t>
      </w:r>
      <w:r w:rsidR="000D405D" w:rsidRPr="00D36A46">
        <w:rPr>
          <w:lang w:eastAsia="en-NZ"/>
        </w:rPr>
        <w:t xml:space="preserve"> one plan, owned by the disabled person and </w:t>
      </w:r>
      <w:r w:rsidR="000D405D">
        <w:rPr>
          <w:lang w:eastAsia="en-NZ"/>
        </w:rPr>
        <w:t>their wh</w:t>
      </w:r>
      <w:r w:rsidR="000D405D" w:rsidRPr="00770694">
        <w:t>ā</w:t>
      </w:r>
      <w:r w:rsidR="000D405D">
        <w:rPr>
          <w:lang w:eastAsia="en-NZ"/>
        </w:rPr>
        <w:t>nau/</w:t>
      </w:r>
      <w:r w:rsidR="000D405D" w:rsidRPr="00D36A46">
        <w:rPr>
          <w:lang w:eastAsia="en-NZ"/>
        </w:rPr>
        <w:t xml:space="preserve">family, identifies </w:t>
      </w:r>
      <w:r w:rsidR="000D405D">
        <w:rPr>
          <w:lang w:eastAsia="en-NZ"/>
        </w:rPr>
        <w:t>‘</w:t>
      </w:r>
      <w:r w:rsidR="000D405D" w:rsidRPr="00D36A46">
        <w:rPr>
          <w:lang w:eastAsia="en-NZ"/>
        </w:rPr>
        <w:t>a good life</w:t>
      </w:r>
      <w:r w:rsidR="000D405D">
        <w:rPr>
          <w:lang w:eastAsia="en-NZ"/>
        </w:rPr>
        <w:t>’</w:t>
      </w:r>
      <w:r w:rsidR="000D405D" w:rsidRPr="00D36A46">
        <w:rPr>
          <w:lang w:eastAsia="en-NZ"/>
        </w:rPr>
        <w:t xml:space="preserve"> and informs all other plans and assessments (eg</w:t>
      </w:r>
      <w:r w:rsidR="000D405D">
        <w:rPr>
          <w:lang w:eastAsia="en-NZ"/>
        </w:rPr>
        <w:t>,</w:t>
      </w:r>
      <w:r w:rsidR="000D405D" w:rsidRPr="00D36A46">
        <w:rPr>
          <w:lang w:eastAsia="en-NZ"/>
        </w:rPr>
        <w:t xml:space="preserve"> school transition).</w:t>
      </w:r>
    </w:p>
    <w:p w:rsidR="008B28C7" w:rsidRPr="00D36A46" w:rsidRDefault="008B28C7" w:rsidP="00630483">
      <w:pPr>
        <w:ind w:left="709"/>
        <w:rPr>
          <w:lang w:eastAsia="en-NZ"/>
        </w:rPr>
      </w:pPr>
    </w:p>
    <w:p w:rsidR="000D405D" w:rsidRPr="00042ABC" w:rsidRDefault="000D405D" w:rsidP="00630483">
      <w:pPr>
        <w:pStyle w:val="Heading4"/>
        <w:ind w:left="1276"/>
      </w:pPr>
      <w:r>
        <w:t>Individualised funding</w:t>
      </w:r>
      <w:r w:rsidRPr="00042ABC">
        <w:t xml:space="preserve"> and </w:t>
      </w:r>
      <w:r>
        <w:t>s</w:t>
      </w:r>
      <w:r w:rsidRPr="00042ABC">
        <w:t>elf-</w:t>
      </w:r>
      <w:r>
        <w:t>a</w:t>
      </w:r>
      <w:r w:rsidRPr="00042ABC">
        <w:t>ssessment</w:t>
      </w:r>
    </w:p>
    <w:p w:rsidR="000D405D" w:rsidRPr="008B28C7" w:rsidRDefault="008B28C7" w:rsidP="00630483">
      <w:pPr>
        <w:spacing w:before="120"/>
        <w:ind w:left="1276" w:hanging="567"/>
      </w:pPr>
      <w:r>
        <w:rPr>
          <w:lang w:eastAsia="en-NZ"/>
        </w:rPr>
        <w:t>a.</w:t>
      </w:r>
      <w:r>
        <w:rPr>
          <w:lang w:eastAsia="en-NZ"/>
        </w:rPr>
        <w:tab/>
      </w:r>
      <w:r w:rsidR="000D405D">
        <w:rPr>
          <w:lang w:eastAsia="en-NZ"/>
        </w:rPr>
        <w:t>Creation of p</w:t>
      </w:r>
      <w:r w:rsidR="000D405D" w:rsidRPr="00EF4B4F">
        <w:rPr>
          <w:lang w:eastAsia="en-NZ"/>
        </w:rPr>
        <w:t xml:space="preserve">ersonal </w:t>
      </w:r>
      <w:r w:rsidR="000D405D">
        <w:rPr>
          <w:lang w:eastAsia="en-NZ"/>
        </w:rPr>
        <w:t>b</w:t>
      </w:r>
      <w:r w:rsidR="000D405D" w:rsidRPr="00EF4B4F">
        <w:rPr>
          <w:lang w:eastAsia="en-NZ"/>
        </w:rPr>
        <w:t>udget</w:t>
      </w:r>
      <w:r w:rsidR="000D405D">
        <w:rPr>
          <w:lang w:eastAsia="en-NZ"/>
        </w:rPr>
        <w:t xml:space="preserve">s </w:t>
      </w:r>
      <w:r w:rsidR="000D405D" w:rsidRPr="003A6549">
        <w:rPr>
          <w:lang w:eastAsia="en-NZ"/>
        </w:rPr>
        <w:t xml:space="preserve">through a </w:t>
      </w:r>
      <w:r w:rsidR="000D405D" w:rsidRPr="00D930A4">
        <w:rPr>
          <w:lang w:eastAsia="en-NZ"/>
        </w:rPr>
        <w:t>funding allocation tool</w:t>
      </w:r>
      <w:r w:rsidR="000D405D" w:rsidRPr="003A6549">
        <w:rPr>
          <w:lang w:eastAsia="en-NZ"/>
        </w:rPr>
        <w:t xml:space="preserve"> </w:t>
      </w:r>
      <w:r w:rsidR="000D405D">
        <w:rPr>
          <w:lang w:eastAsia="en-NZ"/>
        </w:rPr>
        <w:t>and s</w:t>
      </w:r>
      <w:r w:rsidR="000D405D" w:rsidRPr="00D930A4">
        <w:rPr>
          <w:lang w:eastAsia="en-NZ"/>
        </w:rPr>
        <w:t xml:space="preserve">upported </w:t>
      </w:r>
      <w:r w:rsidR="000D405D">
        <w:rPr>
          <w:lang w:eastAsia="en-NZ"/>
        </w:rPr>
        <w:t>s</w:t>
      </w:r>
      <w:r w:rsidR="000D405D" w:rsidRPr="00D930A4">
        <w:rPr>
          <w:lang w:eastAsia="en-NZ"/>
        </w:rPr>
        <w:t>elf-</w:t>
      </w:r>
      <w:r w:rsidR="000D405D">
        <w:rPr>
          <w:lang w:eastAsia="en-NZ"/>
        </w:rPr>
        <w:t>a</w:t>
      </w:r>
      <w:r w:rsidR="000D405D" w:rsidRPr="00D930A4">
        <w:rPr>
          <w:lang w:eastAsia="en-NZ"/>
        </w:rPr>
        <w:t>ssessment</w:t>
      </w:r>
      <w:r w:rsidR="000D405D" w:rsidRPr="00FF0477">
        <w:rPr>
          <w:iCs/>
          <w:lang w:eastAsia="en-NZ"/>
        </w:rPr>
        <w:t>.</w:t>
      </w:r>
    </w:p>
    <w:p w:rsidR="000D405D" w:rsidRDefault="008B28C7" w:rsidP="00630483">
      <w:pPr>
        <w:spacing w:before="120"/>
        <w:ind w:left="1276" w:hanging="567"/>
        <w:rPr>
          <w:iCs/>
          <w:lang w:eastAsia="en-NZ"/>
        </w:rPr>
      </w:pPr>
      <w:r>
        <w:rPr>
          <w:lang w:eastAsia="en-NZ"/>
        </w:rPr>
        <w:t>b.</w:t>
      </w:r>
      <w:r>
        <w:rPr>
          <w:lang w:eastAsia="en-NZ"/>
        </w:rPr>
        <w:tab/>
      </w:r>
      <w:r w:rsidR="000D405D">
        <w:rPr>
          <w:lang w:eastAsia="en-NZ"/>
        </w:rPr>
        <w:t>Providing disabled people with i</w:t>
      </w:r>
      <w:r w:rsidR="000D405D" w:rsidRPr="00296AB0">
        <w:rPr>
          <w:lang w:eastAsia="en-NZ"/>
        </w:rPr>
        <w:t>ncreas</w:t>
      </w:r>
      <w:r w:rsidR="000D405D">
        <w:rPr>
          <w:lang w:eastAsia="en-NZ"/>
        </w:rPr>
        <w:t>ed</w:t>
      </w:r>
      <w:r w:rsidR="000D405D" w:rsidRPr="00296AB0">
        <w:rPr>
          <w:lang w:eastAsia="en-NZ"/>
        </w:rPr>
        <w:t xml:space="preserve"> </w:t>
      </w:r>
      <w:r w:rsidR="000D405D" w:rsidRPr="003022E9">
        <w:rPr>
          <w:lang w:eastAsia="en-NZ"/>
        </w:rPr>
        <w:t xml:space="preserve">choice and control over how individual funding is spent by </w:t>
      </w:r>
      <w:r w:rsidR="000D405D">
        <w:rPr>
          <w:lang w:eastAsia="en-NZ"/>
        </w:rPr>
        <w:t xml:space="preserve">supporting purchasing decisions through the </w:t>
      </w:r>
      <w:r w:rsidR="000D405D" w:rsidRPr="006E4293">
        <w:rPr>
          <w:lang w:eastAsia="en-NZ"/>
        </w:rPr>
        <w:t>purchasing guidelines</w:t>
      </w:r>
      <w:r w:rsidR="000D405D" w:rsidRPr="00296AB0">
        <w:rPr>
          <w:lang w:eastAsia="en-NZ"/>
        </w:rPr>
        <w:t xml:space="preserve"> </w:t>
      </w:r>
      <w:r w:rsidR="000D405D" w:rsidRPr="003022E9">
        <w:rPr>
          <w:lang w:eastAsia="en-NZ"/>
        </w:rPr>
        <w:t>(</w:t>
      </w:r>
      <w:r w:rsidR="000D405D" w:rsidRPr="00D930A4">
        <w:rPr>
          <w:lang w:eastAsia="en-NZ"/>
        </w:rPr>
        <w:t>enhanced individualised funding</w:t>
      </w:r>
      <w:r w:rsidR="000D405D" w:rsidRPr="003022E9">
        <w:rPr>
          <w:lang w:eastAsia="en-NZ"/>
        </w:rPr>
        <w:t xml:space="preserve">) and </w:t>
      </w:r>
      <w:r w:rsidR="000D405D" w:rsidRPr="00A1708B">
        <w:rPr>
          <w:lang w:eastAsia="en-NZ"/>
        </w:rPr>
        <w:t>making</w:t>
      </w:r>
      <w:r w:rsidR="000D405D">
        <w:rPr>
          <w:lang w:eastAsia="en-NZ"/>
        </w:rPr>
        <w:t xml:space="preserve"> support more flexible (eg, </w:t>
      </w:r>
      <w:r w:rsidR="000D405D" w:rsidRPr="00D930A4">
        <w:rPr>
          <w:lang w:eastAsia="en-NZ"/>
        </w:rPr>
        <w:t>choice in community living</w:t>
      </w:r>
      <w:r w:rsidR="000D405D" w:rsidRPr="003022E9">
        <w:rPr>
          <w:iCs/>
          <w:lang w:eastAsia="en-NZ"/>
        </w:rPr>
        <w:t>).</w:t>
      </w:r>
    </w:p>
    <w:p w:rsidR="008B28C7" w:rsidRPr="003022E9" w:rsidRDefault="008B28C7" w:rsidP="00630483">
      <w:pPr>
        <w:ind w:left="709"/>
        <w:rPr>
          <w:lang w:eastAsia="en-NZ"/>
        </w:rPr>
      </w:pPr>
    </w:p>
    <w:p w:rsidR="000D405D" w:rsidRDefault="000D405D" w:rsidP="00630483">
      <w:pPr>
        <w:pStyle w:val="Heading4"/>
        <w:ind w:left="1276"/>
      </w:pPr>
      <w:r w:rsidRPr="003022E9">
        <w:t xml:space="preserve">Capacity </w:t>
      </w:r>
      <w:r>
        <w:t>a</w:t>
      </w:r>
      <w:r w:rsidRPr="003022E9">
        <w:t xml:space="preserve">nd </w:t>
      </w:r>
      <w:r>
        <w:t>c</w:t>
      </w:r>
      <w:r w:rsidRPr="003022E9">
        <w:t xml:space="preserve">apability </w:t>
      </w:r>
      <w:r>
        <w:t>d</w:t>
      </w:r>
      <w:r w:rsidRPr="003022E9">
        <w:t>evelopment</w:t>
      </w:r>
    </w:p>
    <w:p w:rsidR="000D405D" w:rsidRPr="00E52285" w:rsidRDefault="008B28C7" w:rsidP="00630483">
      <w:pPr>
        <w:spacing w:before="120"/>
        <w:ind w:left="1276" w:hanging="567"/>
        <w:rPr>
          <w:lang w:eastAsia="en-NZ"/>
        </w:rPr>
      </w:pPr>
      <w:r>
        <w:rPr>
          <w:lang w:eastAsia="en-NZ"/>
        </w:rPr>
        <w:t>a.</w:t>
      </w:r>
      <w:r>
        <w:rPr>
          <w:lang w:eastAsia="en-NZ"/>
        </w:rPr>
        <w:tab/>
      </w:r>
      <w:r w:rsidR="000D405D">
        <w:rPr>
          <w:lang w:eastAsia="en-NZ"/>
        </w:rPr>
        <w:t xml:space="preserve">Engaging the </w:t>
      </w:r>
      <w:r w:rsidR="000D405D" w:rsidRPr="00EF4B4F">
        <w:rPr>
          <w:lang w:eastAsia="en-NZ"/>
        </w:rPr>
        <w:t>Christchurch and Waikato communities to encourage</w:t>
      </w:r>
      <w:r w:rsidR="000D405D" w:rsidRPr="000D57F4">
        <w:rPr>
          <w:lang w:eastAsia="en-NZ"/>
        </w:rPr>
        <w:t xml:space="preserve"> an inclusive and accessible recovery and </w:t>
      </w:r>
      <w:r w:rsidR="000D405D" w:rsidRPr="00293E04">
        <w:rPr>
          <w:lang w:eastAsia="en-NZ"/>
        </w:rPr>
        <w:t>rebuild</w:t>
      </w:r>
      <w:r w:rsidR="000D405D" w:rsidRPr="000D57F4">
        <w:rPr>
          <w:lang w:eastAsia="en-NZ"/>
        </w:rPr>
        <w:t xml:space="preserve"> for </w:t>
      </w:r>
      <w:r w:rsidR="000D405D" w:rsidRPr="003022E9">
        <w:rPr>
          <w:lang w:eastAsia="en-NZ"/>
        </w:rPr>
        <w:t>disabled</w:t>
      </w:r>
      <w:r w:rsidR="000D405D" w:rsidRPr="000D57F4">
        <w:rPr>
          <w:lang w:eastAsia="en-NZ"/>
        </w:rPr>
        <w:t xml:space="preserve"> Cantabrians </w:t>
      </w:r>
      <w:r w:rsidR="000D405D">
        <w:rPr>
          <w:lang w:eastAsia="en-NZ"/>
        </w:rPr>
        <w:t xml:space="preserve">following the Canterbury earthquakes, </w:t>
      </w:r>
      <w:r w:rsidR="000D405D" w:rsidRPr="000D57F4">
        <w:rPr>
          <w:lang w:eastAsia="en-NZ"/>
        </w:rPr>
        <w:t xml:space="preserve">and to build relationships between disabled people, </w:t>
      </w:r>
      <w:r w:rsidR="000D405D">
        <w:rPr>
          <w:lang w:eastAsia="en-NZ"/>
        </w:rPr>
        <w:t>wh</w:t>
      </w:r>
      <w:r w:rsidR="000D405D" w:rsidRPr="00770694">
        <w:t>ā</w:t>
      </w:r>
      <w:r w:rsidR="000D405D">
        <w:rPr>
          <w:lang w:eastAsia="en-NZ"/>
        </w:rPr>
        <w:t>nau/</w:t>
      </w:r>
      <w:r w:rsidR="000D405D" w:rsidRPr="000D57F4">
        <w:rPr>
          <w:lang w:eastAsia="en-NZ"/>
        </w:rPr>
        <w:t>families and communities</w:t>
      </w:r>
      <w:r w:rsidR="000D405D">
        <w:rPr>
          <w:lang w:eastAsia="en-NZ"/>
        </w:rPr>
        <w:t>.</w:t>
      </w:r>
    </w:p>
    <w:p w:rsidR="000D405D" w:rsidRPr="00E52285" w:rsidRDefault="008B28C7" w:rsidP="00630483">
      <w:pPr>
        <w:spacing w:before="120"/>
        <w:ind w:left="1276" w:hanging="567"/>
        <w:rPr>
          <w:lang w:eastAsia="en-NZ"/>
        </w:rPr>
      </w:pPr>
      <w:r>
        <w:rPr>
          <w:lang w:eastAsia="en-NZ"/>
        </w:rPr>
        <w:t>b.</w:t>
      </w:r>
      <w:r>
        <w:rPr>
          <w:lang w:eastAsia="en-NZ"/>
        </w:rPr>
        <w:tab/>
      </w:r>
      <w:r w:rsidR="000D405D">
        <w:rPr>
          <w:lang w:eastAsia="en-NZ"/>
        </w:rPr>
        <w:t>W</w:t>
      </w:r>
      <w:r w:rsidR="000D405D" w:rsidRPr="000D57F4">
        <w:rPr>
          <w:lang w:eastAsia="en-NZ"/>
        </w:rPr>
        <w:t xml:space="preserve">ork with </w:t>
      </w:r>
      <w:r w:rsidR="000D405D" w:rsidRPr="00EF4B4F">
        <w:rPr>
          <w:lang w:eastAsia="en-NZ"/>
        </w:rPr>
        <w:t>providers</w:t>
      </w:r>
      <w:r w:rsidR="000D405D" w:rsidRPr="000D57F4">
        <w:rPr>
          <w:lang w:eastAsia="en-NZ"/>
        </w:rPr>
        <w:t xml:space="preserve"> to </w:t>
      </w:r>
      <w:r w:rsidR="000D405D">
        <w:rPr>
          <w:lang w:eastAsia="en-NZ"/>
        </w:rPr>
        <w:t xml:space="preserve">develop a more collaborative approach to </w:t>
      </w:r>
      <w:r w:rsidR="000D405D" w:rsidRPr="000D57F4">
        <w:rPr>
          <w:lang w:eastAsia="en-NZ"/>
        </w:rPr>
        <w:t xml:space="preserve">the way that support and services are </w:t>
      </w:r>
      <w:r w:rsidR="000D405D">
        <w:rPr>
          <w:lang w:eastAsia="en-NZ"/>
        </w:rPr>
        <w:t>provided</w:t>
      </w:r>
      <w:r w:rsidR="000D405D" w:rsidRPr="000D57F4">
        <w:rPr>
          <w:lang w:eastAsia="en-NZ"/>
        </w:rPr>
        <w:t xml:space="preserve"> to disabled people and their </w:t>
      </w:r>
      <w:r w:rsidR="000D405D">
        <w:rPr>
          <w:lang w:eastAsia="en-NZ"/>
        </w:rPr>
        <w:t>wh</w:t>
      </w:r>
      <w:r w:rsidR="000D405D" w:rsidRPr="00770694">
        <w:t>ā</w:t>
      </w:r>
      <w:r w:rsidR="000D405D">
        <w:rPr>
          <w:lang w:eastAsia="en-NZ"/>
        </w:rPr>
        <w:t>nau/</w:t>
      </w:r>
      <w:r w:rsidR="000D405D" w:rsidRPr="000D57F4">
        <w:rPr>
          <w:lang w:eastAsia="en-NZ"/>
        </w:rPr>
        <w:t>families.</w:t>
      </w:r>
    </w:p>
    <w:p w:rsidR="000D405D" w:rsidRDefault="008B28C7" w:rsidP="00630483">
      <w:pPr>
        <w:spacing w:before="120"/>
        <w:ind w:left="1276" w:hanging="567"/>
        <w:rPr>
          <w:lang w:eastAsia="en-NZ"/>
        </w:rPr>
      </w:pPr>
      <w:r>
        <w:rPr>
          <w:lang w:eastAsia="en-NZ"/>
        </w:rPr>
        <w:t>c.</w:t>
      </w:r>
      <w:r>
        <w:rPr>
          <w:lang w:eastAsia="en-NZ"/>
        </w:rPr>
        <w:tab/>
      </w:r>
      <w:r w:rsidR="000D405D">
        <w:rPr>
          <w:lang w:eastAsia="en-NZ"/>
        </w:rPr>
        <w:t>C</w:t>
      </w:r>
      <w:r w:rsidR="000D405D" w:rsidRPr="00EF4B4F">
        <w:rPr>
          <w:lang w:eastAsia="en-NZ"/>
        </w:rPr>
        <w:t>ollaborative</w:t>
      </w:r>
      <w:r w:rsidR="000D405D">
        <w:rPr>
          <w:lang w:eastAsia="en-NZ"/>
        </w:rPr>
        <w:t xml:space="preserve"> work</w:t>
      </w:r>
      <w:r w:rsidR="000D405D" w:rsidRPr="00EF4B4F">
        <w:rPr>
          <w:lang w:eastAsia="en-NZ"/>
        </w:rPr>
        <w:t xml:space="preserve"> with schools in</w:t>
      </w:r>
      <w:r w:rsidR="000D405D">
        <w:rPr>
          <w:lang w:eastAsia="en-NZ"/>
        </w:rPr>
        <w:t xml:space="preserve"> </w:t>
      </w:r>
      <w:r w:rsidR="000D405D" w:rsidRPr="000E0E05">
        <w:rPr>
          <w:lang w:eastAsia="en-NZ"/>
        </w:rPr>
        <w:t xml:space="preserve">Christchurch to </w:t>
      </w:r>
      <w:r w:rsidR="000D405D">
        <w:rPr>
          <w:lang w:eastAsia="en-NZ"/>
        </w:rPr>
        <w:t>improve outcomes for students</w:t>
      </w:r>
      <w:r w:rsidR="000D405D" w:rsidRPr="000E0E05">
        <w:rPr>
          <w:lang w:eastAsia="en-NZ"/>
        </w:rPr>
        <w:t xml:space="preserve"> </w:t>
      </w:r>
      <w:r w:rsidR="000D405D">
        <w:rPr>
          <w:lang w:eastAsia="en-NZ"/>
        </w:rPr>
        <w:t>with disabilities and to improve the transition from school to independence.</w:t>
      </w:r>
    </w:p>
    <w:p w:rsidR="008B28C7" w:rsidRPr="000E0E05" w:rsidRDefault="008B28C7" w:rsidP="00630483">
      <w:pPr>
        <w:ind w:left="709"/>
        <w:rPr>
          <w:lang w:eastAsia="en-NZ"/>
        </w:rPr>
      </w:pPr>
    </w:p>
    <w:p w:rsidR="000D405D" w:rsidRPr="004D35FA" w:rsidRDefault="000D405D" w:rsidP="00630483">
      <w:pPr>
        <w:pStyle w:val="Heading4"/>
        <w:ind w:left="1276"/>
      </w:pPr>
      <w:r>
        <w:t>System design and accountability</w:t>
      </w:r>
    </w:p>
    <w:p w:rsidR="000D405D" w:rsidRPr="00E52285" w:rsidRDefault="008B28C7" w:rsidP="00630483">
      <w:pPr>
        <w:spacing w:before="120"/>
        <w:ind w:left="1276" w:hanging="567"/>
        <w:rPr>
          <w:lang w:eastAsia="en-NZ"/>
        </w:rPr>
      </w:pPr>
      <w:r>
        <w:rPr>
          <w:lang w:eastAsia="en-NZ"/>
        </w:rPr>
        <w:t>a.</w:t>
      </w:r>
      <w:r>
        <w:rPr>
          <w:lang w:eastAsia="en-NZ"/>
        </w:rPr>
        <w:tab/>
      </w:r>
      <w:r w:rsidR="000D405D">
        <w:rPr>
          <w:lang w:eastAsia="en-NZ"/>
        </w:rPr>
        <w:t>C</w:t>
      </w:r>
      <w:r w:rsidR="000D405D" w:rsidRPr="00970F58">
        <w:rPr>
          <w:lang w:eastAsia="en-NZ"/>
        </w:rPr>
        <w:t xml:space="preserve">lear and </w:t>
      </w:r>
      <w:r w:rsidR="000D405D" w:rsidRPr="003022E9">
        <w:rPr>
          <w:lang w:eastAsia="en-NZ"/>
        </w:rPr>
        <w:t>reciprocal</w:t>
      </w:r>
      <w:r w:rsidR="000D405D" w:rsidRPr="00970F58">
        <w:rPr>
          <w:lang w:eastAsia="en-NZ"/>
        </w:rPr>
        <w:t xml:space="preserve"> lines of </w:t>
      </w:r>
      <w:r w:rsidR="000D405D" w:rsidRPr="00EF4B4F">
        <w:rPr>
          <w:lang w:eastAsia="en-NZ"/>
        </w:rPr>
        <w:t>accountability</w:t>
      </w:r>
      <w:r w:rsidR="000D405D" w:rsidRPr="00970F58">
        <w:rPr>
          <w:lang w:eastAsia="en-NZ"/>
        </w:rPr>
        <w:t xml:space="preserve"> between participants </w:t>
      </w:r>
      <w:r w:rsidR="000D405D" w:rsidRPr="00770694">
        <w:rPr>
          <w:lang w:eastAsia="en-NZ"/>
        </w:rPr>
        <w:t>and</w:t>
      </w:r>
      <w:r w:rsidR="000D405D" w:rsidRPr="00970F58">
        <w:rPr>
          <w:lang w:eastAsia="en-NZ"/>
        </w:rPr>
        <w:t xml:space="preserve"> funders in the </w:t>
      </w:r>
      <w:r w:rsidR="000D405D">
        <w:rPr>
          <w:lang w:eastAsia="en-NZ"/>
        </w:rPr>
        <w:t xml:space="preserve">EGL </w:t>
      </w:r>
      <w:r w:rsidR="000D405D" w:rsidRPr="00970F58">
        <w:rPr>
          <w:lang w:eastAsia="en-NZ"/>
        </w:rPr>
        <w:t>demonstration</w:t>
      </w:r>
      <w:r w:rsidR="000D405D">
        <w:rPr>
          <w:lang w:eastAsia="en-NZ"/>
        </w:rPr>
        <w:t xml:space="preserve">, focusing on safeguarding </w:t>
      </w:r>
      <w:r w:rsidR="000D405D" w:rsidRPr="00970F58">
        <w:rPr>
          <w:lang w:eastAsia="en-NZ"/>
        </w:rPr>
        <w:t>individuals</w:t>
      </w:r>
      <w:r w:rsidR="000D405D" w:rsidRPr="000E0E05">
        <w:rPr>
          <w:lang w:eastAsia="en-NZ"/>
        </w:rPr>
        <w:t xml:space="preserve"> </w:t>
      </w:r>
      <w:r w:rsidR="000D405D">
        <w:rPr>
          <w:lang w:eastAsia="en-NZ"/>
        </w:rPr>
        <w:t xml:space="preserve">both when they make </w:t>
      </w:r>
      <w:r w:rsidR="000D405D" w:rsidRPr="000E0E05">
        <w:rPr>
          <w:lang w:eastAsia="en-NZ"/>
        </w:rPr>
        <w:t xml:space="preserve">informal </w:t>
      </w:r>
      <w:r w:rsidR="000D405D" w:rsidRPr="00970F58">
        <w:rPr>
          <w:lang w:eastAsia="en-NZ"/>
        </w:rPr>
        <w:t xml:space="preserve">support arrangements and </w:t>
      </w:r>
      <w:r w:rsidR="000D405D">
        <w:rPr>
          <w:lang w:eastAsia="en-NZ"/>
        </w:rPr>
        <w:t xml:space="preserve">when </w:t>
      </w:r>
      <w:r w:rsidR="000D405D" w:rsidRPr="00970F58">
        <w:rPr>
          <w:lang w:eastAsia="en-NZ"/>
        </w:rPr>
        <w:t>they employ staff directly.</w:t>
      </w:r>
    </w:p>
    <w:p w:rsidR="000D405D" w:rsidRDefault="008B28C7" w:rsidP="00630483">
      <w:pPr>
        <w:spacing w:before="120"/>
        <w:ind w:left="1276" w:hanging="567"/>
        <w:rPr>
          <w:lang w:eastAsia="en-NZ"/>
        </w:rPr>
      </w:pPr>
      <w:r>
        <w:rPr>
          <w:lang w:eastAsia="en-NZ"/>
        </w:rPr>
        <w:t>b.</w:t>
      </w:r>
      <w:r>
        <w:rPr>
          <w:lang w:eastAsia="en-NZ"/>
        </w:rPr>
        <w:tab/>
      </w:r>
      <w:r w:rsidR="000D405D" w:rsidRPr="00344275">
        <w:rPr>
          <w:lang w:eastAsia="en-NZ"/>
        </w:rPr>
        <w:t>Continu</w:t>
      </w:r>
      <w:r w:rsidR="000D405D">
        <w:rPr>
          <w:lang w:eastAsia="en-NZ"/>
        </w:rPr>
        <w:t>ing</w:t>
      </w:r>
      <w:r w:rsidR="000D405D" w:rsidRPr="00344275">
        <w:rPr>
          <w:lang w:eastAsia="en-NZ"/>
        </w:rPr>
        <w:t xml:space="preserve"> </w:t>
      </w:r>
      <w:r w:rsidR="000D405D" w:rsidRPr="00EF4B4F">
        <w:rPr>
          <w:lang w:eastAsia="en-NZ"/>
        </w:rPr>
        <w:t>transform</w:t>
      </w:r>
      <w:r w:rsidR="000D405D">
        <w:rPr>
          <w:lang w:eastAsia="en-NZ"/>
        </w:rPr>
        <w:t>ation of</w:t>
      </w:r>
      <w:r w:rsidR="000D405D" w:rsidRPr="00EF4B4F">
        <w:rPr>
          <w:lang w:eastAsia="en-NZ"/>
        </w:rPr>
        <w:t xml:space="preserve"> the disability support system</w:t>
      </w:r>
      <w:r w:rsidR="000D405D">
        <w:rPr>
          <w:lang w:eastAsia="en-NZ"/>
        </w:rPr>
        <w:t xml:space="preserve"> following the New Model, </w:t>
      </w:r>
      <w:r w:rsidR="000D405D" w:rsidRPr="004D35FA">
        <w:rPr>
          <w:lang w:eastAsia="en-NZ"/>
        </w:rPr>
        <w:t xml:space="preserve">and </w:t>
      </w:r>
      <w:r w:rsidR="000D405D" w:rsidRPr="00296AB0">
        <w:rPr>
          <w:lang w:eastAsia="en-NZ"/>
        </w:rPr>
        <w:t>advice</w:t>
      </w:r>
      <w:r w:rsidR="000D405D" w:rsidRPr="004D35FA">
        <w:rPr>
          <w:lang w:eastAsia="en-NZ"/>
        </w:rPr>
        <w:t xml:space="preserve"> and recommendations on system changes</w:t>
      </w:r>
      <w:r w:rsidR="000D405D">
        <w:rPr>
          <w:lang w:eastAsia="en-NZ"/>
        </w:rPr>
        <w:t xml:space="preserve">. In the short term, this will support </w:t>
      </w:r>
      <w:r w:rsidR="000D405D" w:rsidRPr="004D35FA">
        <w:rPr>
          <w:lang w:eastAsia="en-NZ"/>
        </w:rPr>
        <w:t xml:space="preserve">the </w:t>
      </w:r>
      <w:r w:rsidR="000D405D">
        <w:rPr>
          <w:lang w:eastAsia="en-NZ"/>
        </w:rPr>
        <w:t xml:space="preserve">EGL </w:t>
      </w:r>
      <w:r w:rsidR="000D405D" w:rsidRPr="004D35FA">
        <w:rPr>
          <w:lang w:eastAsia="en-NZ"/>
        </w:rPr>
        <w:t>demonstration</w:t>
      </w:r>
      <w:r w:rsidR="000D405D">
        <w:rPr>
          <w:lang w:eastAsia="en-NZ"/>
        </w:rPr>
        <w:t xml:space="preserve">, and in the longer term, it will assist the wider </w:t>
      </w:r>
      <w:r w:rsidR="000D405D" w:rsidRPr="004D35FA">
        <w:rPr>
          <w:lang w:eastAsia="en-NZ"/>
        </w:rPr>
        <w:t>transformation of the sys</w:t>
      </w:r>
      <w:r w:rsidR="000D405D">
        <w:rPr>
          <w:lang w:eastAsia="en-NZ"/>
        </w:rPr>
        <w:t>tem.</w:t>
      </w:r>
    </w:p>
    <w:p w:rsidR="008B28C7" w:rsidRPr="004D35FA" w:rsidRDefault="008B28C7" w:rsidP="008B28C7">
      <w:pPr>
        <w:rPr>
          <w:lang w:eastAsia="en-NZ"/>
        </w:rPr>
      </w:pPr>
    </w:p>
    <w:p w:rsidR="000D405D" w:rsidRDefault="008B28C7" w:rsidP="00630483">
      <w:pPr>
        <w:ind w:left="709" w:hanging="709"/>
      </w:pPr>
      <w:r>
        <w:t>1.1.2</w:t>
      </w:r>
      <w:r>
        <w:tab/>
      </w:r>
      <w:r w:rsidR="000D405D">
        <w:t>We will e</w:t>
      </w:r>
      <w:r w:rsidR="000D405D" w:rsidRPr="00EE127C">
        <w:t xml:space="preserve">valuate learning from the </w:t>
      </w:r>
      <w:r w:rsidR="000D405D">
        <w:t xml:space="preserve">EGL </w:t>
      </w:r>
      <w:r w:rsidR="000D405D" w:rsidRPr="00EE127C">
        <w:t xml:space="preserve">Christchurch demonstration in 2014/15, and consider in 2015/16 improved processes </w:t>
      </w:r>
      <w:r w:rsidR="000D405D">
        <w:t xml:space="preserve">that </w:t>
      </w:r>
      <w:r w:rsidR="000D405D" w:rsidRPr="00EE127C">
        <w:t>are culturally responsive, strength</w:t>
      </w:r>
      <w:r w:rsidR="000D405D">
        <w:t>-</w:t>
      </w:r>
      <w:r w:rsidR="000D405D" w:rsidRPr="00EE127C">
        <w:t xml:space="preserve">based </w:t>
      </w:r>
      <w:r w:rsidR="000D405D">
        <w:t xml:space="preserve">and </w:t>
      </w:r>
      <w:r w:rsidR="000D405D" w:rsidRPr="00EE127C">
        <w:t>holistic</w:t>
      </w:r>
      <w:r w:rsidR="000D405D">
        <w:t>;</w:t>
      </w:r>
      <w:r w:rsidR="000D405D" w:rsidRPr="00EE127C">
        <w:t xml:space="preserve"> </w:t>
      </w:r>
      <w:r w:rsidR="000D405D">
        <w:t xml:space="preserve">that </w:t>
      </w:r>
      <w:r w:rsidR="000D405D" w:rsidRPr="00EE127C">
        <w:t>involve whānau</w:t>
      </w:r>
      <w:r w:rsidR="000D405D">
        <w:t>/families</w:t>
      </w:r>
      <w:r w:rsidR="000D405D" w:rsidRPr="00EE127C">
        <w:t xml:space="preserve"> (whānau ora principles)</w:t>
      </w:r>
      <w:r w:rsidR="000D405D">
        <w:t>;</w:t>
      </w:r>
      <w:r w:rsidR="000D405D" w:rsidRPr="00EE127C">
        <w:t xml:space="preserve"> and </w:t>
      </w:r>
      <w:r w:rsidR="000D405D">
        <w:t xml:space="preserve">that </w:t>
      </w:r>
      <w:r w:rsidR="000D405D" w:rsidRPr="00EE127C">
        <w:t>are integrated.</w:t>
      </w:r>
    </w:p>
    <w:p w:rsidR="000D405D" w:rsidRDefault="000D405D" w:rsidP="008B28C7">
      <w:pPr>
        <w:rPr>
          <w:lang w:eastAsia="en-NZ"/>
        </w:rPr>
      </w:pPr>
    </w:p>
    <w:p w:rsidR="000D405D" w:rsidRPr="008B28C7" w:rsidRDefault="008B28C7" w:rsidP="00630483">
      <w:pPr>
        <w:ind w:left="709" w:hanging="709"/>
      </w:pPr>
      <w:r>
        <w:t>1.1.3</w:t>
      </w:r>
      <w:r>
        <w:tab/>
      </w:r>
      <w:r w:rsidR="000D405D">
        <w:t>We will i</w:t>
      </w:r>
      <w:r w:rsidR="000D405D" w:rsidRPr="003A6549">
        <w:t xml:space="preserve">ncrease the coordination, integration and accessibility of information for disabled people and whānau/families. </w:t>
      </w:r>
      <w:r w:rsidR="000D405D">
        <w:t>Specifically:</w:t>
      </w:r>
    </w:p>
    <w:p w:rsidR="000D405D" w:rsidRPr="003A6549" w:rsidRDefault="008B28C7" w:rsidP="00630483">
      <w:pPr>
        <w:spacing w:before="120"/>
        <w:ind w:left="1276" w:hanging="567"/>
        <w:rPr>
          <w:lang w:eastAsia="en-NZ"/>
        </w:rPr>
      </w:pPr>
      <w:r>
        <w:rPr>
          <w:lang w:eastAsia="en-NZ"/>
        </w:rPr>
        <w:t>a.</w:t>
      </w:r>
      <w:r>
        <w:rPr>
          <w:lang w:eastAsia="en-NZ"/>
        </w:rPr>
        <w:tab/>
      </w:r>
      <w:r w:rsidR="000D405D">
        <w:rPr>
          <w:lang w:eastAsia="en-NZ"/>
        </w:rPr>
        <w:t>We will ensure</w:t>
      </w:r>
      <w:r w:rsidR="000D405D" w:rsidRPr="003A6549">
        <w:rPr>
          <w:lang w:eastAsia="en-NZ"/>
        </w:rPr>
        <w:t xml:space="preserve"> information </w:t>
      </w:r>
      <w:r w:rsidR="000D405D">
        <w:rPr>
          <w:lang w:eastAsia="en-NZ"/>
        </w:rPr>
        <w:t>is availabl</w:t>
      </w:r>
      <w:r w:rsidR="000D405D" w:rsidRPr="003A6549">
        <w:rPr>
          <w:lang w:eastAsia="en-NZ"/>
        </w:rPr>
        <w:t xml:space="preserve">e in formats appropriate to the different needs of disabled people. </w:t>
      </w:r>
      <w:r w:rsidR="000D405D">
        <w:rPr>
          <w:lang w:eastAsia="en-NZ"/>
        </w:rPr>
        <w:t xml:space="preserve">We will </w:t>
      </w:r>
      <w:r w:rsidR="000D405D" w:rsidRPr="003A6549">
        <w:rPr>
          <w:lang w:eastAsia="en-NZ"/>
        </w:rPr>
        <w:t>ensur</w:t>
      </w:r>
      <w:r w:rsidR="000D405D">
        <w:rPr>
          <w:lang w:eastAsia="en-NZ"/>
        </w:rPr>
        <w:t>e</w:t>
      </w:r>
      <w:r w:rsidR="000D405D" w:rsidRPr="003A6549">
        <w:rPr>
          <w:lang w:eastAsia="en-NZ"/>
        </w:rPr>
        <w:t xml:space="preserve"> all web material meets the new web content standards for accessibility and usability.</w:t>
      </w:r>
    </w:p>
    <w:p w:rsidR="000D405D" w:rsidRDefault="008B28C7" w:rsidP="00630483">
      <w:pPr>
        <w:spacing w:before="120"/>
        <w:ind w:left="1276" w:hanging="567"/>
        <w:rPr>
          <w:lang w:eastAsia="en-NZ"/>
        </w:rPr>
      </w:pPr>
      <w:r>
        <w:rPr>
          <w:lang w:eastAsia="en-NZ"/>
        </w:rPr>
        <w:t>b.</w:t>
      </w:r>
      <w:r>
        <w:rPr>
          <w:lang w:eastAsia="en-NZ"/>
        </w:rPr>
        <w:tab/>
      </w:r>
      <w:r w:rsidR="000D405D">
        <w:rPr>
          <w:lang w:eastAsia="en-NZ"/>
        </w:rPr>
        <w:t>We will i</w:t>
      </w:r>
      <w:r w:rsidR="000D405D" w:rsidRPr="003A6549">
        <w:rPr>
          <w:lang w:eastAsia="en-NZ"/>
        </w:rPr>
        <w:t>mprov</w:t>
      </w:r>
      <w:r w:rsidR="000D405D">
        <w:rPr>
          <w:lang w:eastAsia="en-NZ"/>
        </w:rPr>
        <w:t>e</w:t>
      </w:r>
      <w:r w:rsidR="000D405D" w:rsidRPr="003A6549">
        <w:rPr>
          <w:lang w:eastAsia="en-NZ"/>
        </w:rPr>
        <w:t xml:space="preserve"> the quality </w:t>
      </w:r>
      <w:r w:rsidR="000D405D">
        <w:rPr>
          <w:lang w:eastAsia="en-NZ"/>
        </w:rPr>
        <w:t xml:space="preserve">and availability of information, including information on how to access support and </w:t>
      </w:r>
      <w:r w:rsidR="000D405D" w:rsidRPr="00DC3020">
        <w:rPr>
          <w:lang w:eastAsia="en-NZ"/>
        </w:rPr>
        <w:t xml:space="preserve">services. </w:t>
      </w:r>
      <w:bookmarkEnd w:id="123"/>
      <w:bookmarkEnd w:id="124"/>
      <w:bookmarkEnd w:id="125"/>
      <w:bookmarkEnd w:id="126"/>
      <w:bookmarkEnd w:id="127"/>
      <w:bookmarkEnd w:id="128"/>
      <w:r w:rsidR="000D405D">
        <w:rPr>
          <w:lang w:eastAsia="en-NZ"/>
        </w:rPr>
        <w:t xml:space="preserve">We will </w:t>
      </w:r>
      <w:r w:rsidR="000D405D" w:rsidRPr="00DC3020">
        <w:rPr>
          <w:lang w:eastAsia="en-NZ"/>
        </w:rPr>
        <w:t>improv</w:t>
      </w:r>
      <w:r w:rsidR="000D405D">
        <w:rPr>
          <w:lang w:eastAsia="en-NZ"/>
        </w:rPr>
        <w:t>e</w:t>
      </w:r>
      <w:r w:rsidR="000D405D" w:rsidRPr="00DC3020">
        <w:rPr>
          <w:lang w:eastAsia="en-NZ"/>
        </w:rPr>
        <w:t xml:space="preserve"> information on the Ministry of Health</w:t>
      </w:r>
      <w:r w:rsidR="000D405D">
        <w:rPr>
          <w:lang w:eastAsia="en-NZ"/>
        </w:rPr>
        <w:t>’</w:t>
      </w:r>
      <w:r w:rsidR="000D405D" w:rsidRPr="00DC3020">
        <w:rPr>
          <w:lang w:eastAsia="en-NZ"/>
        </w:rPr>
        <w:t>s website</w:t>
      </w:r>
      <w:r w:rsidR="000D405D">
        <w:rPr>
          <w:lang w:eastAsia="en-NZ"/>
        </w:rPr>
        <w:t>,</w:t>
      </w:r>
      <w:r w:rsidR="000D405D" w:rsidRPr="00DC3020">
        <w:rPr>
          <w:lang w:eastAsia="en-NZ"/>
        </w:rPr>
        <w:t xml:space="preserve"> and ensur</w:t>
      </w:r>
      <w:r w:rsidR="000D405D">
        <w:rPr>
          <w:lang w:eastAsia="en-NZ"/>
        </w:rPr>
        <w:t>e</w:t>
      </w:r>
      <w:r w:rsidR="000D405D" w:rsidRPr="00DC3020">
        <w:rPr>
          <w:lang w:eastAsia="en-NZ"/>
        </w:rPr>
        <w:t xml:space="preserve"> information is available in </w:t>
      </w:r>
      <w:r w:rsidR="000D405D">
        <w:rPr>
          <w:lang w:eastAsia="en-NZ"/>
        </w:rPr>
        <w:t xml:space="preserve">other </w:t>
      </w:r>
      <w:r w:rsidR="000D405D" w:rsidRPr="00DC3020">
        <w:rPr>
          <w:lang w:eastAsia="en-NZ"/>
        </w:rPr>
        <w:t>key places</w:t>
      </w:r>
      <w:r w:rsidR="000D405D">
        <w:rPr>
          <w:lang w:eastAsia="en-NZ"/>
        </w:rPr>
        <w:t>.</w:t>
      </w:r>
    </w:p>
    <w:p w:rsidR="008B28C7" w:rsidRPr="00DC3020" w:rsidRDefault="008B28C7" w:rsidP="008B28C7">
      <w:pPr>
        <w:rPr>
          <w:lang w:eastAsia="en-NZ"/>
        </w:rPr>
      </w:pPr>
    </w:p>
    <w:p w:rsidR="000D405D" w:rsidRPr="003A6549" w:rsidRDefault="008B28C7" w:rsidP="008B28C7">
      <w:pPr>
        <w:pStyle w:val="Heading3"/>
      </w:pPr>
      <w:bookmarkStart w:id="135" w:name="_Toc384710711"/>
      <w:bookmarkStart w:id="136" w:name="_Toc384710768"/>
      <w:bookmarkStart w:id="137" w:name="_Toc384710907"/>
      <w:bookmarkStart w:id="138" w:name="_Toc384710954"/>
      <w:bookmarkStart w:id="139" w:name="_Toc384716704"/>
      <w:bookmarkStart w:id="140" w:name="_Toc384716848"/>
      <w:bookmarkStart w:id="141" w:name="_Toc384716904"/>
      <w:bookmarkStart w:id="142" w:name="_Toc384717618"/>
      <w:bookmarkStart w:id="143" w:name="_Toc387313597"/>
      <w:bookmarkStart w:id="144" w:name="_Toc414608764"/>
      <w:r>
        <w:t>1.2</w:t>
      </w:r>
      <w:r>
        <w:tab/>
      </w:r>
      <w:r w:rsidR="000D405D">
        <w:t>We will s</w:t>
      </w:r>
      <w:r w:rsidR="000D405D" w:rsidRPr="003A6549">
        <w:t>afeguard the wellbeing of disabled people</w:t>
      </w:r>
      <w:bookmarkEnd w:id="135"/>
      <w:bookmarkEnd w:id="136"/>
      <w:bookmarkEnd w:id="137"/>
      <w:bookmarkEnd w:id="138"/>
      <w:bookmarkEnd w:id="139"/>
      <w:bookmarkEnd w:id="140"/>
      <w:bookmarkEnd w:id="141"/>
      <w:bookmarkEnd w:id="142"/>
      <w:r w:rsidR="000D405D">
        <w:t>.</w:t>
      </w:r>
      <w:bookmarkEnd w:id="143"/>
      <w:bookmarkEnd w:id="144"/>
    </w:p>
    <w:p w:rsidR="000D405D" w:rsidRDefault="008B28C7" w:rsidP="00630483">
      <w:pPr>
        <w:ind w:left="709" w:hanging="709"/>
      </w:pPr>
      <w:bookmarkStart w:id="145" w:name="_Toc384710712"/>
      <w:bookmarkStart w:id="146" w:name="_Toc384710769"/>
      <w:bookmarkStart w:id="147" w:name="_Toc384710955"/>
      <w:bookmarkStart w:id="148" w:name="_Toc384716705"/>
      <w:bookmarkStart w:id="149" w:name="_Toc384716849"/>
      <w:bookmarkStart w:id="150" w:name="_Toc384716905"/>
      <w:r>
        <w:t>1.2.1</w:t>
      </w:r>
      <w:r>
        <w:tab/>
      </w:r>
      <w:r w:rsidR="000D405D">
        <w:t>We will i</w:t>
      </w:r>
      <w:r w:rsidR="000D405D" w:rsidRPr="003A6549">
        <w:t xml:space="preserve">mplement the recommendations in </w:t>
      </w:r>
      <w:r w:rsidR="000D405D">
        <w:t xml:space="preserve">the </w:t>
      </w:r>
      <w:r w:rsidR="000D405D" w:rsidRPr="00D930A4">
        <w:rPr>
          <w:i/>
        </w:rPr>
        <w:t>Putting People First</w:t>
      </w:r>
      <w:r w:rsidR="000D405D">
        <w:t xml:space="preserve"> review</w:t>
      </w:r>
      <w:r w:rsidR="000D405D" w:rsidRPr="003A6549">
        <w:t xml:space="preserve">. Priority actions </w:t>
      </w:r>
      <w:r w:rsidR="000D405D">
        <w:t xml:space="preserve">will </w:t>
      </w:r>
      <w:r w:rsidR="000D405D" w:rsidRPr="003A6549">
        <w:t xml:space="preserve">focus on the safety, wellbeing and </w:t>
      </w:r>
      <w:r w:rsidR="000D405D">
        <w:t>‘</w:t>
      </w:r>
      <w:r w:rsidR="000D405D" w:rsidRPr="003A6549">
        <w:t>voice</w:t>
      </w:r>
      <w:r w:rsidR="000D405D">
        <w:t>’</w:t>
      </w:r>
      <w:r w:rsidR="000D405D" w:rsidRPr="003A6549">
        <w:t xml:space="preserve"> of disabled people.</w:t>
      </w:r>
      <w:bookmarkEnd w:id="145"/>
      <w:bookmarkEnd w:id="146"/>
      <w:bookmarkEnd w:id="147"/>
      <w:bookmarkEnd w:id="148"/>
      <w:bookmarkEnd w:id="149"/>
      <w:bookmarkEnd w:id="150"/>
    </w:p>
    <w:p w:rsidR="008B28C7" w:rsidRDefault="008B28C7" w:rsidP="00630483">
      <w:pPr>
        <w:ind w:left="709" w:hanging="709"/>
      </w:pPr>
    </w:p>
    <w:p w:rsidR="000D405D" w:rsidRDefault="008B28C7" w:rsidP="00630483">
      <w:pPr>
        <w:ind w:left="709" w:hanging="709"/>
      </w:pPr>
      <w:bookmarkStart w:id="151" w:name="_Toc384710714"/>
      <w:bookmarkStart w:id="152" w:name="_Toc384710771"/>
      <w:bookmarkStart w:id="153" w:name="_Toc384710957"/>
      <w:bookmarkStart w:id="154" w:name="_Toc384716707"/>
      <w:bookmarkStart w:id="155" w:name="_Toc384716851"/>
      <w:bookmarkStart w:id="156" w:name="_Toc384716907"/>
      <w:r>
        <w:t>1.2.2</w:t>
      </w:r>
      <w:r>
        <w:tab/>
      </w:r>
      <w:r w:rsidR="000D405D" w:rsidRPr="00EA6F16">
        <w:t>We will strengthen links to the Health and Disability Commission</w:t>
      </w:r>
      <w:r w:rsidR="000D405D">
        <w:t>’</w:t>
      </w:r>
      <w:r w:rsidR="000D405D" w:rsidRPr="00EA6F16">
        <w:t xml:space="preserve">s Health and Disability Advocacy Service. This service provides </w:t>
      </w:r>
      <w:r w:rsidR="000D405D">
        <w:t>a</w:t>
      </w:r>
      <w:r w:rsidR="000D405D" w:rsidRPr="00EA6F16">
        <w:t xml:space="preserve">dvocates </w:t>
      </w:r>
      <w:r w:rsidR="000D405D">
        <w:t xml:space="preserve">that can </w:t>
      </w:r>
      <w:r w:rsidR="000D405D" w:rsidRPr="00EA6F16">
        <w:t>provide information, practical support and assist people with making sure their rights are r</w:t>
      </w:r>
      <w:r w:rsidR="000D405D">
        <w:t>espected.</w:t>
      </w:r>
    </w:p>
    <w:p w:rsidR="008B28C7" w:rsidRDefault="008B28C7" w:rsidP="00630483">
      <w:pPr>
        <w:ind w:left="709" w:hanging="709"/>
      </w:pPr>
    </w:p>
    <w:p w:rsidR="000D405D" w:rsidRDefault="008B28C7" w:rsidP="00630483">
      <w:pPr>
        <w:ind w:left="709" w:hanging="709"/>
      </w:pPr>
      <w:r>
        <w:t>1.2.3</w:t>
      </w:r>
      <w:r>
        <w:tab/>
      </w:r>
      <w:r w:rsidR="000D405D">
        <w:t xml:space="preserve">We will increase </w:t>
      </w:r>
      <w:r w:rsidR="000D405D" w:rsidRPr="008D26FE">
        <w:t>access to health services and improv</w:t>
      </w:r>
      <w:r w:rsidR="000D405D">
        <w:t>ing</w:t>
      </w:r>
      <w:r w:rsidR="000D405D" w:rsidRPr="008D26FE">
        <w:t xml:space="preserve"> health outcomes for disabled people</w:t>
      </w:r>
      <w:r w:rsidR="000D405D">
        <w:t>,</w:t>
      </w:r>
      <w:r w:rsidR="000D405D" w:rsidRPr="008D26FE">
        <w:t xml:space="preserve"> with a specific focus on people with learning/intellectual disabilities.</w:t>
      </w:r>
    </w:p>
    <w:p w:rsidR="008B28C7" w:rsidRDefault="008B28C7" w:rsidP="008B28C7"/>
    <w:p w:rsidR="000D405D" w:rsidRPr="005319C0" w:rsidRDefault="008B28C7" w:rsidP="00630483">
      <w:pPr>
        <w:pStyle w:val="Heading3"/>
        <w:ind w:left="709" w:hanging="709"/>
      </w:pPr>
      <w:bookmarkStart w:id="157" w:name="_Toc387313598"/>
      <w:bookmarkStart w:id="158" w:name="_Toc414608765"/>
      <w:bookmarkStart w:id="159" w:name="_Toc384710715"/>
      <w:bookmarkStart w:id="160" w:name="_Toc384710772"/>
      <w:bookmarkStart w:id="161" w:name="_Toc384710958"/>
      <w:bookmarkStart w:id="162" w:name="_Toc384716708"/>
      <w:bookmarkStart w:id="163" w:name="_Toc384716852"/>
      <w:bookmarkStart w:id="164" w:name="_Toc384716908"/>
      <w:bookmarkEnd w:id="151"/>
      <w:bookmarkEnd w:id="152"/>
      <w:bookmarkEnd w:id="153"/>
      <w:bookmarkEnd w:id="154"/>
      <w:bookmarkEnd w:id="155"/>
      <w:bookmarkEnd w:id="156"/>
      <w:r>
        <w:t>1.3</w:t>
      </w:r>
      <w:r>
        <w:tab/>
      </w:r>
      <w:r w:rsidR="000D405D">
        <w:t>We will f</w:t>
      </w:r>
      <w:r w:rsidR="000D405D" w:rsidRPr="005319C0">
        <w:t>ocus on early intervention</w:t>
      </w:r>
      <w:r w:rsidR="000D405D">
        <w:t>,</w:t>
      </w:r>
      <w:r w:rsidR="000D405D" w:rsidRPr="005319C0">
        <w:t xml:space="preserve"> to improve outcomes for disabled children and whānau/families.</w:t>
      </w:r>
      <w:bookmarkEnd w:id="157"/>
      <w:bookmarkEnd w:id="158"/>
    </w:p>
    <w:bookmarkEnd w:id="159"/>
    <w:bookmarkEnd w:id="160"/>
    <w:bookmarkEnd w:id="161"/>
    <w:bookmarkEnd w:id="162"/>
    <w:bookmarkEnd w:id="163"/>
    <w:bookmarkEnd w:id="164"/>
    <w:p w:rsidR="000D405D" w:rsidRDefault="008B28C7" w:rsidP="00630483">
      <w:pPr>
        <w:ind w:left="709" w:hanging="709"/>
      </w:pPr>
      <w:r>
        <w:t>1.3.1</w:t>
      </w:r>
      <w:r>
        <w:tab/>
      </w:r>
      <w:r w:rsidR="000D405D">
        <w:t xml:space="preserve">We will consider </w:t>
      </w:r>
      <w:r w:rsidR="000D405D" w:rsidRPr="005F16B6">
        <w:t>establish</w:t>
      </w:r>
      <w:r w:rsidR="000D405D">
        <w:t>ing</w:t>
      </w:r>
      <w:r w:rsidR="000D405D" w:rsidRPr="005F16B6">
        <w:t xml:space="preserve"> a</w:t>
      </w:r>
      <w:r w:rsidR="000D405D">
        <w:t xml:space="preserve"> developmental</w:t>
      </w:r>
      <w:r w:rsidR="000D405D" w:rsidRPr="005F16B6">
        <w:t xml:space="preserve"> coordinator </w:t>
      </w:r>
      <w:r w:rsidR="000D405D">
        <w:t>function</w:t>
      </w:r>
      <w:r w:rsidR="000D405D" w:rsidRPr="005F16B6">
        <w:t xml:space="preserve"> </w:t>
      </w:r>
      <w:r w:rsidR="000D405D">
        <w:t>to address the needs of children with disabilities nationally.</w:t>
      </w:r>
    </w:p>
    <w:p w:rsidR="008B28C7" w:rsidRPr="005F16B6" w:rsidRDefault="008B28C7" w:rsidP="008B28C7"/>
    <w:p w:rsidR="000D405D" w:rsidRDefault="008B28C7" w:rsidP="00630483">
      <w:pPr>
        <w:ind w:left="709" w:hanging="709"/>
      </w:pPr>
      <w:r>
        <w:t>1.3.2</w:t>
      </w:r>
      <w:r>
        <w:tab/>
      </w:r>
      <w:r w:rsidR="000D405D" w:rsidRPr="005B3FFB">
        <w:t>We will use the findings of the Child Development Services: Stocktake and Needs Analysis to improve services, with a focus on national consistency.</w:t>
      </w:r>
    </w:p>
    <w:p w:rsidR="000D405D" w:rsidRDefault="000D405D" w:rsidP="00630483">
      <w:pPr>
        <w:spacing w:before="120"/>
        <w:ind w:left="709"/>
      </w:pPr>
      <w:r w:rsidRPr="005B3FFB">
        <w:t xml:space="preserve">Child Development Services are non-medical, multidisciplinary allied health and community based services. </w:t>
      </w:r>
      <w:r>
        <w:t xml:space="preserve">Services </w:t>
      </w:r>
      <w:r w:rsidRPr="005B3FFB">
        <w:t>focus on early intervention for pre-school children who are not achieving developmental milestones or who have disabilities. The service provides specialist assessment, intervention and management services to ensure good rehabilitation/habilitation results for children who have an intellectual, sensory or physical disability</w:t>
      </w:r>
      <w:r>
        <w:t>.</w:t>
      </w:r>
    </w:p>
    <w:p w:rsidR="008B28C7" w:rsidRPr="005B3FFB" w:rsidRDefault="008B28C7" w:rsidP="008B28C7"/>
    <w:p w:rsidR="000D405D" w:rsidRDefault="008B28C7" w:rsidP="00630483">
      <w:pPr>
        <w:keepNext/>
        <w:ind w:left="709" w:hanging="709"/>
      </w:pPr>
      <w:r>
        <w:t>1.3.3</w:t>
      </w:r>
      <w:r>
        <w:tab/>
      </w:r>
      <w:r w:rsidR="000D405D">
        <w:t>We will evaluate the Early I</w:t>
      </w:r>
      <w:r w:rsidR="000D405D" w:rsidRPr="005F16B6">
        <w:t>ntervention Behaviour Support Service</w:t>
      </w:r>
      <w:r w:rsidR="000D405D">
        <w:t>.</w:t>
      </w:r>
    </w:p>
    <w:p w:rsidR="000D405D" w:rsidRDefault="000D405D" w:rsidP="00630483">
      <w:pPr>
        <w:spacing w:before="120"/>
        <w:ind w:left="709"/>
      </w:pPr>
      <w:r w:rsidRPr="000A754D">
        <w:t>Behaviour Support Services improve the quality of life for people who have challenging behaviour. Challenging behaviour often affects people</w:t>
      </w:r>
      <w:r>
        <w:t>’</w:t>
      </w:r>
      <w:r w:rsidRPr="000A754D">
        <w:t xml:space="preserve">s relationships and may place the person or others at risk of harm. </w:t>
      </w:r>
      <w:r>
        <w:t xml:space="preserve">Services </w:t>
      </w:r>
      <w:r w:rsidRPr="000A754D">
        <w:t xml:space="preserve">help </w:t>
      </w:r>
      <w:r>
        <w:t xml:space="preserve">to </w:t>
      </w:r>
      <w:r w:rsidRPr="000A754D">
        <w:t>improve the person</w:t>
      </w:r>
      <w:r>
        <w:t>’</w:t>
      </w:r>
      <w:r w:rsidRPr="000A754D">
        <w:t>s ability to develop independence and participate in the community.</w:t>
      </w:r>
    </w:p>
    <w:p w:rsidR="008B28C7" w:rsidRDefault="008B28C7" w:rsidP="008B28C7">
      <w:pPr>
        <w:ind w:left="567" w:hanging="567"/>
      </w:pPr>
    </w:p>
    <w:p w:rsidR="000D405D" w:rsidRPr="005F16B6" w:rsidRDefault="008B28C7" w:rsidP="00630483">
      <w:pPr>
        <w:ind w:left="709" w:hanging="709"/>
      </w:pPr>
      <w:r>
        <w:t>1.3.4</w:t>
      </w:r>
      <w:r>
        <w:tab/>
      </w:r>
      <w:r w:rsidR="000D405D">
        <w:t>We will i</w:t>
      </w:r>
      <w:r w:rsidR="000D405D" w:rsidRPr="005F16B6">
        <w:t xml:space="preserve">ncrease the availability </w:t>
      </w:r>
      <w:r w:rsidR="000D405D" w:rsidRPr="00E678B9">
        <w:t>of the</w:t>
      </w:r>
      <w:r w:rsidR="000D405D">
        <w:t xml:space="preserve"> children’s</w:t>
      </w:r>
      <w:r w:rsidR="000D405D" w:rsidRPr="00E678B9">
        <w:t xml:space="preserve"> Intensive Wraparound Service to</w:t>
      </w:r>
      <w:r w:rsidR="000D405D" w:rsidRPr="005F16B6">
        <w:t xml:space="preserve"> support children</w:t>
      </w:r>
      <w:r w:rsidR="000D405D">
        <w:t xml:space="preserve"> </w:t>
      </w:r>
      <w:r w:rsidR="000D405D" w:rsidRPr="005F16B6">
        <w:t>and their whānau/families</w:t>
      </w:r>
      <w:r w:rsidR="000D405D">
        <w:t xml:space="preserve"> across the country as an alternative to residential services for children with disabilities.</w:t>
      </w:r>
    </w:p>
    <w:p w:rsidR="008B28C7" w:rsidRDefault="008B28C7" w:rsidP="008B28C7">
      <w:pPr>
        <w:ind w:left="567" w:hanging="567"/>
      </w:pPr>
    </w:p>
    <w:p w:rsidR="000D405D" w:rsidRDefault="008B28C7" w:rsidP="00630483">
      <w:pPr>
        <w:ind w:left="709" w:hanging="709"/>
      </w:pPr>
      <w:r>
        <w:t>1.3.5</w:t>
      </w:r>
      <w:r>
        <w:tab/>
      </w:r>
      <w:r w:rsidR="000D405D">
        <w:t>We will d</w:t>
      </w:r>
      <w:r w:rsidR="000D405D" w:rsidRPr="00A263E1">
        <w:t>evelop and implement flexible and tailored respite options for children</w:t>
      </w:r>
      <w:r w:rsidR="000D405D">
        <w:t>, young people and whānau/families</w:t>
      </w:r>
      <w:r w:rsidR="000D405D" w:rsidRPr="00A263E1">
        <w:t xml:space="preserve"> requiring </w:t>
      </w:r>
      <w:r w:rsidR="000D405D">
        <w:t>a break</w:t>
      </w:r>
      <w:r w:rsidR="000D405D" w:rsidRPr="00A263E1">
        <w:t>.</w:t>
      </w:r>
    </w:p>
    <w:p w:rsidR="000D405D" w:rsidRDefault="000D405D" w:rsidP="008B28C7">
      <w:bookmarkStart w:id="165" w:name="_Toc387313599"/>
      <w:bookmarkStart w:id="166" w:name="_Toc384710716"/>
      <w:bookmarkStart w:id="167" w:name="_Toc384710773"/>
      <w:bookmarkStart w:id="168" w:name="_Toc384710908"/>
      <w:bookmarkStart w:id="169" w:name="_Toc384710959"/>
      <w:bookmarkStart w:id="170" w:name="_Toc384716709"/>
      <w:bookmarkStart w:id="171" w:name="_Toc384716853"/>
      <w:bookmarkStart w:id="172" w:name="_Toc384716909"/>
      <w:bookmarkStart w:id="173" w:name="_Toc384717619"/>
    </w:p>
    <w:p w:rsidR="000D405D" w:rsidRDefault="0064473C" w:rsidP="00630483">
      <w:pPr>
        <w:pStyle w:val="Heading3"/>
        <w:ind w:left="709" w:hanging="709"/>
      </w:pPr>
      <w:bookmarkStart w:id="174" w:name="_Toc414608766"/>
      <w:r>
        <w:t>1.4</w:t>
      </w:r>
      <w:r>
        <w:tab/>
      </w:r>
      <w:r w:rsidR="000D405D">
        <w:t>We will i</w:t>
      </w:r>
      <w:r w:rsidR="000D405D" w:rsidRPr="003A6549">
        <w:t>mprove information collection and analysis to ensure decisions are evidence-based and support improved outcomes for disabled people</w:t>
      </w:r>
      <w:r w:rsidR="000D405D">
        <w:t>.</w:t>
      </w:r>
      <w:bookmarkEnd w:id="165"/>
      <w:bookmarkEnd w:id="174"/>
    </w:p>
    <w:p w:rsidR="000D405D" w:rsidRPr="00832307" w:rsidRDefault="0064473C" w:rsidP="00630483">
      <w:pPr>
        <w:ind w:left="709" w:hanging="709"/>
      </w:pPr>
      <w:bookmarkStart w:id="175" w:name="_Toc384710717"/>
      <w:bookmarkStart w:id="176" w:name="_Toc384710774"/>
      <w:bookmarkStart w:id="177" w:name="_Toc384710960"/>
      <w:bookmarkStart w:id="178" w:name="_Toc384716710"/>
      <w:bookmarkStart w:id="179" w:name="_Toc384716854"/>
      <w:bookmarkStart w:id="180" w:name="_Toc384716910"/>
      <w:bookmarkEnd w:id="166"/>
      <w:bookmarkEnd w:id="167"/>
      <w:bookmarkEnd w:id="168"/>
      <w:bookmarkEnd w:id="169"/>
      <w:bookmarkEnd w:id="170"/>
      <w:bookmarkEnd w:id="171"/>
      <w:bookmarkEnd w:id="172"/>
      <w:bookmarkEnd w:id="173"/>
      <w:r>
        <w:t>1.4.1</w:t>
      </w:r>
      <w:r>
        <w:tab/>
      </w:r>
      <w:r w:rsidR="000D405D">
        <w:t>We will i</w:t>
      </w:r>
      <w:r w:rsidR="000D405D" w:rsidRPr="00832307">
        <w:t xml:space="preserve">mprove the </w:t>
      </w:r>
      <w:r w:rsidR="000D405D">
        <w:t>quality</w:t>
      </w:r>
      <w:r w:rsidR="000D405D" w:rsidRPr="00832307">
        <w:t xml:space="preserve"> of</w:t>
      </w:r>
      <w:r w:rsidR="000D405D">
        <w:t xml:space="preserve"> internal</w:t>
      </w:r>
      <w:r w:rsidR="000D405D" w:rsidRPr="00832307">
        <w:t xml:space="preserve"> information </w:t>
      </w:r>
      <w:r w:rsidR="000D405D">
        <w:t>to support our decision making.</w:t>
      </w:r>
    </w:p>
    <w:p w:rsidR="0064473C" w:rsidRDefault="0064473C" w:rsidP="0064473C">
      <w:pPr>
        <w:ind w:left="567" w:hanging="567"/>
      </w:pPr>
    </w:p>
    <w:p w:rsidR="000D405D" w:rsidRPr="00DB72A2" w:rsidRDefault="0064473C" w:rsidP="00630483">
      <w:pPr>
        <w:ind w:left="709" w:hanging="709"/>
      </w:pPr>
      <w:r>
        <w:t>1.4.2</w:t>
      </w:r>
      <w:r>
        <w:tab/>
      </w:r>
      <w:r w:rsidR="000D405D">
        <w:t>We will d</w:t>
      </w:r>
      <w:r w:rsidR="000D405D" w:rsidRPr="00832307">
        <w:t>esign and implement a satisfaction survey of users of Ministry</w:t>
      </w:r>
      <w:r w:rsidR="000D405D">
        <w:t>-</w:t>
      </w:r>
      <w:r w:rsidR="000D405D" w:rsidRPr="00832307">
        <w:t>funded disability support services.</w:t>
      </w:r>
      <w:bookmarkEnd w:id="175"/>
      <w:bookmarkEnd w:id="176"/>
      <w:bookmarkEnd w:id="177"/>
      <w:bookmarkEnd w:id="178"/>
      <w:bookmarkEnd w:id="179"/>
      <w:bookmarkEnd w:id="180"/>
    </w:p>
    <w:p w:rsidR="0064473C" w:rsidRDefault="0064473C" w:rsidP="0064473C">
      <w:pPr>
        <w:ind w:left="567" w:hanging="567"/>
      </w:pPr>
    </w:p>
    <w:p w:rsidR="000D405D" w:rsidRDefault="0064473C" w:rsidP="00630483">
      <w:pPr>
        <w:ind w:left="709" w:hanging="709"/>
      </w:pPr>
      <w:r>
        <w:t>1.4.3</w:t>
      </w:r>
      <w:r>
        <w:tab/>
      </w:r>
      <w:r w:rsidR="000D405D">
        <w:t>We will u</w:t>
      </w:r>
      <w:r w:rsidR="000D405D" w:rsidRPr="003A6549">
        <w:t xml:space="preserve">ndertake </w:t>
      </w:r>
      <w:r w:rsidR="000D405D">
        <w:t xml:space="preserve">regular </w:t>
      </w:r>
      <w:r w:rsidR="000D405D" w:rsidRPr="003A6549">
        <w:t>demographic analysis of disability support service users.</w:t>
      </w:r>
    </w:p>
    <w:p w:rsidR="0064473C" w:rsidRDefault="0064473C" w:rsidP="0064473C">
      <w:pPr>
        <w:ind w:left="567" w:hanging="567"/>
      </w:pPr>
    </w:p>
    <w:p w:rsidR="000D405D" w:rsidRDefault="0064473C" w:rsidP="00630483">
      <w:pPr>
        <w:ind w:left="709" w:hanging="709"/>
      </w:pPr>
      <w:r>
        <w:t>1.4.4</w:t>
      </w:r>
      <w:r>
        <w:tab/>
      </w:r>
      <w:r w:rsidR="000D405D" w:rsidRPr="0065173A">
        <w:t>We will i</w:t>
      </w:r>
      <w:r w:rsidR="000D405D" w:rsidRPr="00796BA8">
        <w:t>mprove the collection and analysis of data related to children who are receiving care under the Children, Young Persons, and Their Families Act 1989.</w:t>
      </w:r>
    </w:p>
    <w:p w:rsidR="0064473C" w:rsidRPr="00796BA8" w:rsidRDefault="0064473C" w:rsidP="0064473C"/>
    <w:p w:rsidR="000D405D" w:rsidRDefault="0064473C" w:rsidP="00630483">
      <w:pPr>
        <w:pStyle w:val="Heading3"/>
        <w:ind w:left="709" w:hanging="709"/>
      </w:pPr>
      <w:bookmarkStart w:id="181" w:name="_Toc387313600"/>
      <w:bookmarkStart w:id="182" w:name="_Toc414608767"/>
      <w:bookmarkStart w:id="183" w:name="_Toc384710719"/>
      <w:bookmarkStart w:id="184" w:name="_Toc384710776"/>
      <w:bookmarkStart w:id="185" w:name="_Toc384710909"/>
      <w:bookmarkStart w:id="186" w:name="_Toc384710962"/>
      <w:bookmarkStart w:id="187" w:name="_Toc384716712"/>
      <w:bookmarkStart w:id="188" w:name="_Toc384716856"/>
      <w:bookmarkStart w:id="189" w:name="_Toc384716912"/>
      <w:bookmarkStart w:id="190" w:name="_Toc384717620"/>
      <w:r>
        <w:t>1.5</w:t>
      </w:r>
      <w:r>
        <w:tab/>
      </w:r>
      <w:r w:rsidR="000D405D" w:rsidRPr="003A6549">
        <w:t xml:space="preserve">Māori disabled will </w:t>
      </w:r>
      <w:r w:rsidR="000D405D">
        <w:t xml:space="preserve">experience </w:t>
      </w:r>
      <w:r w:rsidR="000D405D" w:rsidRPr="003A6549">
        <w:t>quality of life through whānau</w:t>
      </w:r>
      <w:r w:rsidR="000D405D">
        <w:t>/family</w:t>
      </w:r>
      <w:r w:rsidR="000D405D" w:rsidRPr="003A6549">
        <w:t xml:space="preserve"> support and high-quality disability support services.</w:t>
      </w:r>
      <w:bookmarkEnd w:id="181"/>
      <w:bookmarkEnd w:id="182"/>
    </w:p>
    <w:p w:rsidR="000D405D" w:rsidRDefault="0064473C" w:rsidP="00630483">
      <w:pPr>
        <w:ind w:left="709" w:hanging="709"/>
        <w:rPr>
          <w:lang w:eastAsia="en-US"/>
        </w:rPr>
      </w:pPr>
      <w:bookmarkStart w:id="191" w:name="_Toc384710720"/>
      <w:bookmarkStart w:id="192" w:name="_Toc384710777"/>
      <w:bookmarkStart w:id="193" w:name="_Toc384710963"/>
      <w:bookmarkStart w:id="194" w:name="_Toc384716713"/>
      <w:bookmarkStart w:id="195" w:name="_Toc384716857"/>
      <w:bookmarkStart w:id="196" w:name="_Toc384716913"/>
      <w:bookmarkEnd w:id="183"/>
      <w:bookmarkEnd w:id="184"/>
      <w:bookmarkEnd w:id="185"/>
      <w:bookmarkEnd w:id="186"/>
      <w:bookmarkEnd w:id="187"/>
      <w:bookmarkEnd w:id="188"/>
      <w:bookmarkEnd w:id="189"/>
      <w:bookmarkEnd w:id="190"/>
      <w:r>
        <w:t>1.5.1</w:t>
      </w:r>
      <w:r>
        <w:tab/>
      </w:r>
      <w:r w:rsidR="000D405D">
        <w:t>We will i</w:t>
      </w:r>
      <w:r w:rsidR="000D405D" w:rsidRPr="003A6549">
        <w:t>mplement</w:t>
      </w:r>
      <w:r w:rsidR="000D405D" w:rsidRPr="003A6549">
        <w:rPr>
          <w:lang w:eastAsia="en-US"/>
        </w:rPr>
        <w:t xml:space="preserve">, </w:t>
      </w:r>
      <w:r w:rsidR="000D405D" w:rsidRPr="003A6549">
        <w:t>monitor</w:t>
      </w:r>
      <w:r w:rsidR="000D405D" w:rsidRPr="003A6549">
        <w:rPr>
          <w:lang w:eastAsia="en-US"/>
        </w:rPr>
        <w:t xml:space="preserve"> and evaluat</w:t>
      </w:r>
      <w:r w:rsidR="000D405D">
        <w:rPr>
          <w:lang w:eastAsia="en-US"/>
        </w:rPr>
        <w:t>e</w:t>
      </w:r>
      <w:r w:rsidR="000D405D" w:rsidRPr="003A6549">
        <w:rPr>
          <w:lang w:eastAsia="en-US"/>
        </w:rPr>
        <w:t xml:space="preserve"> </w:t>
      </w:r>
      <w:r w:rsidR="000D405D" w:rsidRPr="0064473C">
        <w:rPr>
          <w:i/>
          <w:lang w:eastAsia="en-US"/>
        </w:rPr>
        <w:t xml:space="preserve">Whāia </w:t>
      </w:r>
      <w:r w:rsidR="000D405D" w:rsidRPr="0064473C">
        <w:rPr>
          <w:i/>
        </w:rPr>
        <w:t>Te</w:t>
      </w:r>
      <w:r w:rsidR="000D405D" w:rsidRPr="0064473C">
        <w:rPr>
          <w:i/>
          <w:lang w:eastAsia="en-US"/>
        </w:rPr>
        <w:t xml:space="preserve"> Ao Mārama: The Māori Disability Action Plan for </w:t>
      </w:r>
      <w:r w:rsidR="000D405D" w:rsidRPr="0064473C">
        <w:rPr>
          <w:i/>
        </w:rPr>
        <w:t>Disability</w:t>
      </w:r>
      <w:r w:rsidR="000D405D" w:rsidRPr="0064473C">
        <w:rPr>
          <w:i/>
          <w:lang w:eastAsia="en-US"/>
        </w:rPr>
        <w:t xml:space="preserve"> Support Services 2012 to 2017</w:t>
      </w:r>
      <w:r w:rsidR="000D405D" w:rsidRPr="003A6549">
        <w:rPr>
          <w:lang w:eastAsia="en-US"/>
        </w:rPr>
        <w:t>.</w:t>
      </w:r>
      <w:bookmarkEnd w:id="191"/>
      <w:bookmarkEnd w:id="192"/>
      <w:bookmarkEnd w:id="193"/>
      <w:bookmarkEnd w:id="194"/>
      <w:bookmarkEnd w:id="195"/>
      <w:bookmarkEnd w:id="196"/>
    </w:p>
    <w:p w:rsidR="0064473C" w:rsidRDefault="0064473C" w:rsidP="0064473C">
      <w:pPr>
        <w:rPr>
          <w:lang w:eastAsia="en-US"/>
        </w:rPr>
      </w:pPr>
    </w:p>
    <w:p w:rsidR="000D405D" w:rsidRDefault="0064473C" w:rsidP="00630483">
      <w:pPr>
        <w:pStyle w:val="Heading3"/>
        <w:ind w:left="709" w:hanging="709"/>
      </w:pPr>
      <w:bookmarkStart w:id="197" w:name="_Toc387313601"/>
      <w:bookmarkStart w:id="198" w:name="_Toc414608768"/>
      <w:bookmarkStart w:id="199" w:name="_Toc384710721"/>
      <w:bookmarkStart w:id="200" w:name="_Toc384710778"/>
      <w:bookmarkStart w:id="201" w:name="_Toc384710910"/>
      <w:bookmarkStart w:id="202" w:name="_Toc384710964"/>
      <w:bookmarkStart w:id="203" w:name="_Toc384716714"/>
      <w:bookmarkStart w:id="204" w:name="_Toc384716858"/>
      <w:bookmarkStart w:id="205" w:name="_Toc384716914"/>
      <w:bookmarkStart w:id="206" w:name="_Toc384717621"/>
      <w:r>
        <w:t>1.6</w:t>
      </w:r>
      <w:r>
        <w:tab/>
      </w:r>
      <w:r w:rsidR="000D405D">
        <w:t>Pasifika</w:t>
      </w:r>
      <w:r w:rsidR="000D405D" w:rsidRPr="003A6549">
        <w:t xml:space="preserve"> disabled will </w:t>
      </w:r>
      <w:r w:rsidR="000D405D">
        <w:t xml:space="preserve">experience </w:t>
      </w:r>
      <w:r w:rsidR="000D405D" w:rsidRPr="003A6549">
        <w:t xml:space="preserve">quality of life through </w:t>
      </w:r>
      <w:r w:rsidR="000D405D">
        <w:t>aiga/family</w:t>
      </w:r>
      <w:r w:rsidR="000D405D" w:rsidRPr="003A6549">
        <w:t xml:space="preserve"> support and high-quality disability support services.</w:t>
      </w:r>
      <w:bookmarkEnd w:id="197"/>
      <w:bookmarkEnd w:id="198"/>
    </w:p>
    <w:p w:rsidR="000D405D" w:rsidRDefault="0064473C" w:rsidP="00630483">
      <w:pPr>
        <w:ind w:left="709" w:hanging="709"/>
      </w:pPr>
      <w:bookmarkStart w:id="207" w:name="_Toc384710722"/>
      <w:bookmarkStart w:id="208" w:name="_Toc384710779"/>
      <w:bookmarkStart w:id="209" w:name="_Toc384710965"/>
      <w:bookmarkStart w:id="210" w:name="_Toc384716715"/>
      <w:bookmarkStart w:id="211" w:name="_Toc384716859"/>
      <w:bookmarkStart w:id="212" w:name="_Toc384716915"/>
      <w:bookmarkEnd w:id="199"/>
      <w:bookmarkEnd w:id="200"/>
      <w:bookmarkEnd w:id="201"/>
      <w:bookmarkEnd w:id="202"/>
      <w:bookmarkEnd w:id="203"/>
      <w:bookmarkEnd w:id="204"/>
      <w:bookmarkEnd w:id="205"/>
      <w:bookmarkEnd w:id="206"/>
      <w:r>
        <w:t>1.6.1</w:t>
      </w:r>
      <w:r>
        <w:tab/>
      </w:r>
      <w:r w:rsidR="000D405D">
        <w:t>We will i</w:t>
      </w:r>
      <w:r w:rsidR="000D405D" w:rsidRPr="003A6549">
        <w:t>mplement, monitor and evaluat</w:t>
      </w:r>
      <w:r w:rsidR="000D405D">
        <w:t>e</w:t>
      </w:r>
      <w:r w:rsidR="000D405D" w:rsidRPr="003A6549">
        <w:t xml:space="preserve"> </w:t>
      </w:r>
      <w:r w:rsidR="000D405D" w:rsidRPr="0064473C">
        <w:rPr>
          <w:i/>
        </w:rPr>
        <w:t>Faiva Ora: National Pasifika Disability Plan 2014–2016</w:t>
      </w:r>
      <w:r w:rsidR="000D405D" w:rsidRPr="003A6549">
        <w:t>.</w:t>
      </w:r>
      <w:bookmarkEnd w:id="207"/>
      <w:bookmarkEnd w:id="208"/>
      <w:bookmarkEnd w:id="209"/>
      <w:bookmarkEnd w:id="210"/>
      <w:bookmarkEnd w:id="211"/>
      <w:bookmarkEnd w:id="212"/>
    </w:p>
    <w:p w:rsidR="0064473C" w:rsidRDefault="0064473C" w:rsidP="0064473C"/>
    <w:p w:rsidR="000D405D" w:rsidRPr="006546CA" w:rsidRDefault="0064473C" w:rsidP="00630483">
      <w:pPr>
        <w:pStyle w:val="Heading2"/>
        <w:ind w:left="709" w:hanging="709"/>
      </w:pPr>
      <w:bookmarkStart w:id="213" w:name="_Toc384710723"/>
      <w:bookmarkStart w:id="214" w:name="_Toc384710780"/>
      <w:bookmarkStart w:id="215" w:name="_Toc384710911"/>
      <w:bookmarkStart w:id="216" w:name="_Toc384710966"/>
      <w:bookmarkStart w:id="217" w:name="_Toc384716716"/>
      <w:bookmarkStart w:id="218" w:name="_Toc384716860"/>
      <w:bookmarkStart w:id="219" w:name="_Toc384716916"/>
      <w:bookmarkStart w:id="220" w:name="_Toc384717622"/>
      <w:bookmarkStart w:id="221" w:name="_Toc387313602"/>
      <w:bookmarkStart w:id="222" w:name="_Toc414608769"/>
      <w:bookmarkStart w:id="223" w:name="_Toc420999668"/>
      <w:r>
        <w:t>2</w:t>
      </w:r>
      <w:r>
        <w:tab/>
      </w:r>
      <w:r w:rsidR="000D405D" w:rsidRPr="006546CA">
        <w:t>An improved disability support system to better support disabled people</w:t>
      </w:r>
      <w:bookmarkEnd w:id="213"/>
      <w:bookmarkEnd w:id="214"/>
      <w:bookmarkEnd w:id="215"/>
      <w:bookmarkEnd w:id="216"/>
      <w:bookmarkEnd w:id="217"/>
      <w:bookmarkEnd w:id="218"/>
      <w:bookmarkEnd w:id="219"/>
      <w:bookmarkEnd w:id="220"/>
      <w:bookmarkEnd w:id="221"/>
      <w:bookmarkEnd w:id="222"/>
      <w:bookmarkEnd w:id="223"/>
    </w:p>
    <w:p w:rsidR="000D405D" w:rsidRDefault="005B1AE7" w:rsidP="00630483">
      <w:pPr>
        <w:pStyle w:val="Heading3"/>
        <w:ind w:left="709" w:hanging="709"/>
      </w:pPr>
      <w:bookmarkStart w:id="224" w:name="_Toc387313603"/>
      <w:bookmarkStart w:id="225" w:name="_Toc414608770"/>
      <w:bookmarkStart w:id="226" w:name="_Toc384710724"/>
      <w:bookmarkStart w:id="227" w:name="_Toc384710781"/>
      <w:bookmarkStart w:id="228" w:name="_Toc384710912"/>
      <w:bookmarkStart w:id="229" w:name="_Toc384710967"/>
      <w:bookmarkStart w:id="230" w:name="_Toc384716717"/>
      <w:bookmarkStart w:id="231" w:name="_Toc384716861"/>
      <w:bookmarkStart w:id="232" w:name="_Toc384716917"/>
      <w:bookmarkStart w:id="233" w:name="_Toc384717623"/>
      <w:r>
        <w:t>2.1</w:t>
      </w:r>
      <w:r>
        <w:tab/>
      </w:r>
      <w:r w:rsidR="000D405D">
        <w:t>We will support p</w:t>
      </w:r>
      <w:r w:rsidR="000D405D" w:rsidRPr="003A6549">
        <w:t>roviders and carers to deliver high</w:t>
      </w:r>
      <w:r w:rsidR="000D405D">
        <w:t>-</w:t>
      </w:r>
      <w:r w:rsidR="000D405D" w:rsidRPr="003A6549">
        <w:t>quality, person-</w:t>
      </w:r>
      <w:r w:rsidR="000D405D">
        <w:t>directed</w:t>
      </w:r>
      <w:r w:rsidR="000D405D" w:rsidRPr="003A6549">
        <w:t xml:space="preserve"> support and services</w:t>
      </w:r>
      <w:r w:rsidR="000D405D">
        <w:t>.</w:t>
      </w:r>
      <w:bookmarkEnd w:id="224"/>
      <w:bookmarkEnd w:id="225"/>
      <w:bookmarkEnd w:id="226"/>
      <w:bookmarkEnd w:id="227"/>
      <w:bookmarkEnd w:id="228"/>
      <w:bookmarkEnd w:id="229"/>
      <w:bookmarkEnd w:id="230"/>
      <w:bookmarkEnd w:id="231"/>
      <w:bookmarkEnd w:id="232"/>
      <w:bookmarkEnd w:id="233"/>
    </w:p>
    <w:p w:rsidR="000D405D" w:rsidRDefault="005B1AE7" w:rsidP="00630483">
      <w:pPr>
        <w:keepNext/>
        <w:ind w:left="709" w:hanging="709"/>
      </w:pPr>
      <w:bookmarkStart w:id="234" w:name="_Toc384710725"/>
      <w:bookmarkStart w:id="235" w:name="_Toc384710782"/>
      <w:bookmarkStart w:id="236" w:name="_Toc384710968"/>
      <w:bookmarkStart w:id="237" w:name="_Toc384716718"/>
      <w:bookmarkStart w:id="238" w:name="_Toc384716862"/>
      <w:bookmarkStart w:id="239" w:name="_Toc384716918"/>
      <w:r>
        <w:t>2.1.1</w:t>
      </w:r>
      <w:r>
        <w:tab/>
      </w:r>
      <w:r w:rsidR="000D405D">
        <w:t>We will i</w:t>
      </w:r>
      <w:r w:rsidR="000D405D" w:rsidRPr="003A6549">
        <w:t xml:space="preserve">mplement the recommendations in </w:t>
      </w:r>
      <w:r w:rsidR="000D405D">
        <w:t xml:space="preserve">the </w:t>
      </w:r>
      <w:r w:rsidR="000D405D" w:rsidRPr="00D930A4">
        <w:rPr>
          <w:i/>
        </w:rPr>
        <w:t>Putting People First</w:t>
      </w:r>
      <w:bookmarkEnd w:id="234"/>
      <w:bookmarkEnd w:id="235"/>
      <w:bookmarkEnd w:id="236"/>
      <w:bookmarkEnd w:id="237"/>
      <w:bookmarkEnd w:id="238"/>
      <w:bookmarkEnd w:id="239"/>
      <w:r w:rsidR="000D405D" w:rsidRPr="003A6549">
        <w:t xml:space="preserve"> </w:t>
      </w:r>
      <w:r w:rsidR="000D405D">
        <w:t xml:space="preserve">review, </w:t>
      </w:r>
      <w:r w:rsidR="000D405D" w:rsidRPr="003A6549">
        <w:t>with a focus on the performance of disability support service providers.</w:t>
      </w:r>
    </w:p>
    <w:p w:rsidR="005B1AE7" w:rsidRPr="003A6549" w:rsidRDefault="005B1AE7" w:rsidP="005B1AE7">
      <w:pPr>
        <w:keepNext/>
        <w:ind w:left="567" w:hanging="567"/>
      </w:pPr>
    </w:p>
    <w:p w:rsidR="000D405D" w:rsidRDefault="005B1AE7" w:rsidP="00630483">
      <w:pPr>
        <w:keepNext/>
        <w:ind w:left="709" w:hanging="709"/>
      </w:pPr>
      <w:bookmarkStart w:id="240" w:name="_Toc384710726"/>
      <w:bookmarkStart w:id="241" w:name="_Toc384710783"/>
      <w:bookmarkStart w:id="242" w:name="_Toc384710969"/>
      <w:bookmarkStart w:id="243" w:name="_Toc384716719"/>
      <w:bookmarkStart w:id="244" w:name="_Toc384716863"/>
      <w:bookmarkStart w:id="245" w:name="_Toc384716919"/>
      <w:r>
        <w:t>2.1.2</w:t>
      </w:r>
      <w:r>
        <w:tab/>
      </w:r>
      <w:r w:rsidR="000D405D">
        <w:t>We will i</w:t>
      </w:r>
      <w:r w:rsidR="000D405D" w:rsidRPr="003A6549">
        <w:t xml:space="preserve">ncrease the capability of disability service providers to </w:t>
      </w:r>
      <w:r w:rsidR="000D405D">
        <w:t>support</w:t>
      </w:r>
      <w:r w:rsidR="000D405D" w:rsidRPr="003A6549">
        <w:t xml:space="preserve"> disabled people</w:t>
      </w:r>
      <w:r w:rsidR="000D405D">
        <w:t>, as follows</w:t>
      </w:r>
      <w:r w:rsidR="000D405D" w:rsidRPr="003A6549">
        <w:t>.</w:t>
      </w:r>
      <w:bookmarkEnd w:id="240"/>
      <w:bookmarkEnd w:id="241"/>
      <w:bookmarkEnd w:id="242"/>
      <w:bookmarkEnd w:id="243"/>
      <w:bookmarkEnd w:id="244"/>
      <w:bookmarkEnd w:id="245"/>
    </w:p>
    <w:p w:rsidR="000D405D" w:rsidRDefault="005B1AE7" w:rsidP="00630483">
      <w:pPr>
        <w:spacing w:before="120"/>
        <w:ind w:left="1276" w:hanging="567"/>
        <w:rPr>
          <w:lang w:eastAsia="en-NZ"/>
        </w:rPr>
      </w:pPr>
      <w:r>
        <w:rPr>
          <w:lang w:eastAsia="en-NZ"/>
        </w:rPr>
        <w:t>a.</w:t>
      </w:r>
      <w:r>
        <w:rPr>
          <w:lang w:eastAsia="en-NZ"/>
        </w:rPr>
        <w:tab/>
      </w:r>
      <w:r w:rsidR="000D405D" w:rsidRPr="00FD49B8">
        <w:rPr>
          <w:lang w:eastAsia="en-NZ"/>
        </w:rPr>
        <w:t>We will develop and implement effective ways for disabled people and disabled persons organisations to provide feedback (both qualitative and quantitative) safely about the quality of services and support and to monitor, evaluate, and scrutinise and make providers accountable to funders for achieving outcomes</w:t>
      </w:r>
      <w:r>
        <w:rPr>
          <w:lang w:eastAsia="en-NZ"/>
        </w:rPr>
        <w:t>.</w:t>
      </w:r>
    </w:p>
    <w:p w:rsidR="000D405D" w:rsidRDefault="005B1AE7" w:rsidP="00630483">
      <w:pPr>
        <w:spacing w:before="120"/>
        <w:ind w:left="1276" w:hanging="567"/>
        <w:rPr>
          <w:lang w:eastAsia="en-NZ"/>
        </w:rPr>
      </w:pPr>
      <w:r>
        <w:rPr>
          <w:lang w:eastAsia="en-NZ"/>
        </w:rPr>
        <w:t>b.</w:t>
      </w:r>
      <w:r>
        <w:rPr>
          <w:lang w:eastAsia="en-NZ"/>
        </w:rPr>
        <w:tab/>
      </w:r>
      <w:r w:rsidR="000D405D">
        <w:rPr>
          <w:lang w:eastAsia="en-NZ"/>
        </w:rPr>
        <w:t xml:space="preserve">We will work to support </w:t>
      </w:r>
      <w:r w:rsidR="000D405D" w:rsidRPr="00FD49B8">
        <w:rPr>
          <w:lang w:eastAsia="en-NZ"/>
        </w:rPr>
        <w:t xml:space="preserve">providers </w:t>
      </w:r>
      <w:r w:rsidR="000D405D">
        <w:rPr>
          <w:lang w:eastAsia="en-NZ"/>
        </w:rPr>
        <w:t>to be</w:t>
      </w:r>
      <w:r w:rsidR="000D405D" w:rsidRPr="00FD49B8">
        <w:rPr>
          <w:lang w:eastAsia="en-NZ"/>
        </w:rPr>
        <w:t xml:space="preserve"> responsive to disabled people and provide choice and tailoring of services. Explore how provider performance should be assessed, including through accreditation, provider performance measurement, and contract monitoring systems.</w:t>
      </w:r>
    </w:p>
    <w:p w:rsidR="005B1AE7" w:rsidRPr="00FD49B8" w:rsidRDefault="005B1AE7" w:rsidP="005B1AE7">
      <w:pPr>
        <w:rPr>
          <w:lang w:eastAsia="en-NZ"/>
        </w:rPr>
      </w:pPr>
    </w:p>
    <w:p w:rsidR="000D405D" w:rsidRDefault="005B1AE7" w:rsidP="00630483">
      <w:pPr>
        <w:ind w:left="709" w:hanging="709"/>
      </w:pPr>
      <w:bookmarkStart w:id="246" w:name="_Toc384710727"/>
      <w:bookmarkStart w:id="247" w:name="_Toc384710784"/>
      <w:bookmarkStart w:id="248" w:name="_Toc384710970"/>
      <w:bookmarkStart w:id="249" w:name="_Toc384716720"/>
      <w:bookmarkStart w:id="250" w:name="_Toc384716864"/>
      <w:bookmarkStart w:id="251" w:name="_Toc384716920"/>
      <w:r>
        <w:t>2.1.3</w:t>
      </w:r>
      <w:r>
        <w:tab/>
      </w:r>
      <w:r w:rsidR="000D405D">
        <w:t>We will s</w:t>
      </w:r>
      <w:r w:rsidR="000D405D" w:rsidRPr="006A67F3">
        <w:t xml:space="preserve">upport </w:t>
      </w:r>
      <w:r w:rsidR="000D405D">
        <w:t xml:space="preserve">NASC </w:t>
      </w:r>
      <w:r w:rsidR="000D405D" w:rsidRPr="006A67F3">
        <w:t xml:space="preserve">organisations to strengthen the processes related to identifying and supporting vulnerable children and adults, with a particular focus on children </w:t>
      </w:r>
      <w:r w:rsidR="000D405D">
        <w:t xml:space="preserve">who </w:t>
      </w:r>
      <w:r w:rsidR="000D405D" w:rsidRPr="006A67F3">
        <w:t xml:space="preserve">may require </w:t>
      </w:r>
      <w:r w:rsidR="000D405D" w:rsidRPr="006E4293">
        <w:t>Child, Youth and Family</w:t>
      </w:r>
      <w:r w:rsidR="000D405D">
        <w:t xml:space="preserve"> </w:t>
      </w:r>
      <w:r w:rsidR="000D405D" w:rsidRPr="006A67F3">
        <w:t>intervention.</w:t>
      </w:r>
    </w:p>
    <w:p w:rsidR="005B1AE7" w:rsidRDefault="005B1AE7" w:rsidP="005B1AE7">
      <w:pPr>
        <w:ind w:left="567" w:hanging="567"/>
      </w:pPr>
    </w:p>
    <w:p w:rsidR="000D405D" w:rsidRDefault="005B1AE7" w:rsidP="00630483">
      <w:pPr>
        <w:ind w:left="709" w:hanging="709"/>
      </w:pPr>
      <w:r>
        <w:t>2.1.4</w:t>
      </w:r>
      <w:r>
        <w:tab/>
      </w:r>
      <w:r w:rsidR="000D405D">
        <w:t>We will s</w:t>
      </w:r>
      <w:r w:rsidR="000D405D" w:rsidRPr="0088350F">
        <w:t xml:space="preserve">upport the implementation of </w:t>
      </w:r>
      <w:r w:rsidR="000D405D">
        <w:t>t</w:t>
      </w:r>
      <w:r w:rsidR="000D405D" w:rsidRPr="0088350F">
        <w:t xml:space="preserve">he </w:t>
      </w:r>
      <w:r w:rsidR="000D405D" w:rsidRPr="00D930A4">
        <w:rPr>
          <w:i/>
        </w:rPr>
        <w:t>New Zealand Carers</w:t>
      </w:r>
      <w:r w:rsidR="000D405D">
        <w:rPr>
          <w:i/>
        </w:rPr>
        <w:t>’</w:t>
      </w:r>
      <w:r w:rsidR="000D405D" w:rsidRPr="00D930A4">
        <w:rPr>
          <w:i/>
        </w:rPr>
        <w:t xml:space="preserve"> Strategy Action Plan for 2014–2018</w:t>
      </w:r>
      <w:bookmarkEnd w:id="246"/>
      <w:bookmarkEnd w:id="247"/>
      <w:bookmarkEnd w:id="248"/>
      <w:bookmarkEnd w:id="249"/>
      <w:bookmarkEnd w:id="250"/>
      <w:bookmarkEnd w:id="251"/>
      <w:r w:rsidR="000D405D">
        <w:t>, as follows</w:t>
      </w:r>
      <w:r w:rsidR="000D405D" w:rsidRPr="0088350F">
        <w:t>.</w:t>
      </w:r>
    </w:p>
    <w:p w:rsidR="000D405D" w:rsidRPr="00D930A4" w:rsidRDefault="005B1AE7" w:rsidP="00630483">
      <w:pPr>
        <w:spacing w:before="120"/>
        <w:ind w:left="1276" w:hanging="567"/>
        <w:rPr>
          <w:lang w:eastAsia="en-NZ"/>
        </w:rPr>
      </w:pPr>
      <w:r>
        <w:rPr>
          <w:lang w:eastAsia="en-NZ"/>
        </w:rPr>
        <w:t>a.</w:t>
      </w:r>
      <w:r>
        <w:rPr>
          <w:lang w:eastAsia="en-NZ"/>
        </w:rPr>
        <w:tab/>
      </w:r>
      <w:r w:rsidR="000D405D">
        <w:rPr>
          <w:lang w:eastAsia="en-NZ"/>
        </w:rPr>
        <w:t>We will d</w:t>
      </w:r>
      <w:r w:rsidR="000D405D" w:rsidRPr="006F3FD4">
        <w:rPr>
          <w:lang w:eastAsia="en-NZ"/>
        </w:rPr>
        <w:t xml:space="preserve">evelop a range of </w:t>
      </w:r>
      <w:r w:rsidR="000D405D" w:rsidRPr="00770694">
        <w:rPr>
          <w:lang w:eastAsia="en-NZ"/>
        </w:rPr>
        <w:t>respite</w:t>
      </w:r>
      <w:r w:rsidR="000D405D" w:rsidRPr="006F3FD4">
        <w:rPr>
          <w:lang w:eastAsia="en-NZ"/>
        </w:rPr>
        <w:t xml:space="preserve"> options </w:t>
      </w:r>
      <w:r w:rsidR="000D405D" w:rsidRPr="00726AD2">
        <w:rPr>
          <w:lang w:eastAsia="en-NZ"/>
        </w:rPr>
        <w:t xml:space="preserve">that give </w:t>
      </w:r>
      <w:r w:rsidR="000D405D" w:rsidRPr="00C4321A">
        <w:rPr>
          <w:lang w:eastAsia="en-NZ"/>
        </w:rPr>
        <w:t>wh</w:t>
      </w:r>
      <w:r w:rsidR="000D405D" w:rsidRPr="00726AD2">
        <w:t>ā</w:t>
      </w:r>
      <w:r w:rsidR="000D405D" w:rsidRPr="00726AD2">
        <w:rPr>
          <w:lang w:eastAsia="en-NZ"/>
        </w:rPr>
        <w:t>nau/families</w:t>
      </w:r>
      <w:r w:rsidR="000D405D">
        <w:rPr>
          <w:lang w:eastAsia="en-NZ"/>
        </w:rPr>
        <w:t xml:space="preserve"> </w:t>
      </w:r>
      <w:r w:rsidR="000D405D" w:rsidRPr="006F3FD4">
        <w:rPr>
          <w:lang w:eastAsia="en-NZ"/>
        </w:rPr>
        <w:t>greater choice, control and flexibility over the services they receive</w:t>
      </w:r>
      <w:r w:rsidR="000D405D">
        <w:rPr>
          <w:lang w:eastAsia="en-NZ"/>
        </w:rPr>
        <w:t xml:space="preserve">, and </w:t>
      </w:r>
      <w:r w:rsidR="000D405D" w:rsidRPr="00D930A4">
        <w:rPr>
          <w:lang w:eastAsia="en-NZ"/>
        </w:rPr>
        <w:t>explore the development of an online carer matching service.</w:t>
      </w:r>
    </w:p>
    <w:p w:rsidR="000D405D" w:rsidRDefault="005B1AE7" w:rsidP="00630483">
      <w:pPr>
        <w:spacing w:before="120"/>
        <w:ind w:left="1276" w:hanging="567"/>
        <w:rPr>
          <w:lang w:eastAsia="en-NZ"/>
        </w:rPr>
      </w:pPr>
      <w:r>
        <w:rPr>
          <w:lang w:eastAsia="en-NZ"/>
        </w:rPr>
        <w:t>b.</w:t>
      </w:r>
      <w:r>
        <w:rPr>
          <w:lang w:eastAsia="en-NZ"/>
        </w:rPr>
        <w:tab/>
      </w:r>
      <w:r w:rsidR="000D405D">
        <w:rPr>
          <w:lang w:eastAsia="en-NZ"/>
        </w:rPr>
        <w:t>We will d</w:t>
      </w:r>
      <w:r w:rsidR="000D405D" w:rsidRPr="00A1708B">
        <w:rPr>
          <w:lang w:eastAsia="en-NZ"/>
        </w:rPr>
        <w:t>evelop</w:t>
      </w:r>
      <w:r w:rsidR="000D405D">
        <w:rPr>
          <w:lang w:eastAsia="en-NZ"/>
        </w:rPr>
        <w:t xml:space="preserve"> and deliver</w:t>
      </w:r>
      <w:r w:rsidR="000D405D" w:rsidRPr="00A1708B">
        <w:rPr>
          <w:lang w:eastAsia="en-NZ"/>
        </w:rPr>
        <w:t xml:space="preserve"> </w:t>
      </w:r>
      <w:r w:rsidR="000D405D">
        <w:rPr>
          <w:lang w:eastAsia="en-NZ"/>
        </w:rPr>
        <w:t>a</w:t>
      </w:r>
      <w:r w:rsidR="000D405D" w:rsidRPr="00A1708B">
        <w:rPr>
          <w:lang w:eastAsia="en-NZ"/>
        </w:rPr>
        <w:t xml:space="preserve"> learning and wellbeing resource</w:t>
      </w:r>
      <w:r w:rsidR="000D405D">
        <w:rPr>
          <w:lang w:eastAsia="en-NZ"/>
        </w:rPr>
        <w:t xml:space="preserve"> service</w:t>
      </w:r>
      <w:r w:rsidR="000D405D" w:rsidRPr="00A1708B">
        <w:rPr>
          <w:lang w:eastAsia="en-NZ"/>
        </w:rPr>
        <w:t xml:space="preserve"> to meet the current needs of </w:t>
      </w:r>
      <w:r w:rsidR="000D405D">
        <w:rPr>
          <w:lang w:eastAsia="en-NZ"/>
        </w:rPr>
        <w:t>wh</w:t>
      </w:r>
      <w:r w:rsidR="000D405D">
        <w:t>ā</w:t>
      </w:r>
      <w:r w:rsidR="000D405D">
        <w:rPr>
          <w:lang w:eastAsia="en-NZ"/>
        </w:rPr>
        <w:t>nau/</w:t>
      </w:r>
      <w:r w:rsidR="000D405D" w:rsidRPr="00A1708B">
        <w:rPr>
          <w:lang w:eastAsia="en-NZ"/>
        </w:rPr>
        <w:t xml:space="preserve">family carers </w:t>
      </w:r>
      <w:r w:rsidR="000D405D">
        <w:rPr>
          <w:lang w:eastAsia="en-NZ"/>
        </w:rPr>
        <w:t xml:space="preserve">and other </w:t>
      </w:r>
      <w:r w:rsidR="000D405D" w:rsidRPr="00A1708B">
        <w:rPr>
          <w:lang w:eastAsia="en-NZ"/>
        </w:rPr>
        <w:t>wh</w:t>
      </w:r>
      <w:r w:rsidR="000D405D" w:rsidRPr="006F3FD4">
        <w:rPr>
          <w:lang w:eastAsia="en-NZ"/>
        </w:rPr>
        <w:t>ānau</w:t>
      </w:r>
      <w:r w:rsidR="000D405D">
        <w:rPr>
          <w:lang w:eastAsia="en-NZ"/>
        </w:rPr>
        <w:t>/</w:t>
      </w:r>
      <w:r w:rsidR="000D405D" w:rsidRPr="00A1708B">
        <w:rPr>
          <w:lang w:eastAsia="en-NZ"/>
        </w:rPr>
        <w:t>famil</w:t>
      </w:r>
      <w:r w:rsidR="000D405D">
        <w:rPr>
          <w:lang w:eastAsia="en-NZ"/>
        </w:rPr>
        <w:t>y members.</w:t>
      </w:r>
      <w:r w:rsidR="000D405D" w:rsidRPr="006F3FD4">
        <w:rPr>
          <w:lang w:eastAsia="en-NZ"/>
        </w:rPr>
        <w:t xml:space="preserve"> </w:t>
      </w:r>
      <w:r w:rsidR="000D405D">
        <w:rPr>
          <w:lang w:eastAsia="en-NZ"/>
        </w:rPr>
        <w:t>The aim of the service will be to enhance the health and wellbeing of disabled people’s carers through the provision of information, resources and support.</w:t>
      </w:r>
    </w:p>
    <w:p w:rsidR="000D405D" w:rsidRDefault="005B1AE7" w:rsidP="00630483">
      <w:pPr>
        <w:spacing w:before="120"/>
        <w:ind w:left="1276" w:hanging="567"/>
        <w:rPr>
          <w:lang w:eastAsia="en-NZ"/>
        </w:rPr>
      </w:pPr>
      <w:r>
        <w:rPr>
          <w:lang w:eastAsia="en-NZ"/>
        </w:rPr>
        <w:t>c.</w:t>
      </w:r>
      <w:r>
        <w:rPr>
          <w:lang w:eastAsia="en-NZ"/>
        </w:rPr>
        <w:tab/>
      </w:r>
      <w:r w:rsidR="000D405D" w:rsidRPr="00FD49B8">
        <w:rPr>
          <w:lang w:eastAsia="en-NZ"/>
        </w:rPr>
        <w:t>We will develop and implement a DSS carers</w:t>
      </w:r>
      <w:r w:rsidR="000D405D">
        <w:rPr>
          <w:lang w:eastAsia="en-NZ"/>
        </w:rPr>
        <w:t>’</w:t>
      </w:r>
      <w:r w:rsidR="000D405D" w:rsidRPr="00FD49B8">
        <w:rPr>
          <w:lang w:eastAsia="en-NZ"/>
        </w:rPr>
        <w:t xml:space="preserve"> strategy.</w:t>
      </w:r>
    </w:p>
    <w:p w:rsidR="005B1AE7" w:rsidRPr="00FD49B8" w:rsidRDefault="005B1AE7" w:rsidP="005B1AE7">
      <w:pPr>
        <w:rPr>
          <w:lang w:eastAsia="en-NZ"/>
        </w:rPr>
      </w:pPr>
    </w:p>
    <w:p w:rsidR="000D405D" w:rsidRPr="00530DB7" w:rsidRDefault="005B1AE7" w:rsidP="00630483">
      <w:pPr>
        <w:pStyle w:val="Heading3"/>
        <w:ind w:left="709" w:hanging="709"/>
      </w:pPr>
      <w:bookmarkStart w:id="252" w:name="_Toc384710728"/>
      <w:bookmarkStart w:id="253" w:name="_Toc384710785"/>
      <w:bookmarkStart w:id="254" w:name="_Toc384710913"/>
      <w:bookmarkStart w:id="255" w:name="_Toc384710971"/>
      <w:bookmarkStart w:id="256" w:name="_Toc384716721"/>
      <w:bookmarkStart w:id="257" w:name="_Toc384716865"/>
      <w:bookmarkStart w:id="258" w:name="_Toc384716921"/>
      <w:bookmarkStart w:id="259" w:name="_Toc384717624"/>
      <w:bookmarkStart w:id="260" w:name="_Toc387313604"/>
      <w:bookmarkStart w:id="261" w:name="_Toc414608771"/>
      <w:r>
        <w:t>2.2</w:t>
      </w:r>
      <w:r>
        <w:tab/>
      </w:r>
      <w:r w:rsidR="000D405D" w:rsidRPr="00530DB7">
        <w:t xml:space="preserve">Service development and system transformation </w:t>
      </w:r>
      <w:r w:rsidR="000D405D">
        <w:t xml:space="preserve">activities will </w:t>
      </w:r>
      <w:r w:rsidR="000D405D" w:rsidRPr="00530DB7">
        <w:t>focus on supporting the sector to deliver improved outcomes for disabled people</w:t>
      </w:r>
      <w:bookmarkEnd w:id="252"/>
      <w:bookmarkEnd w:id="253"/>
      <w:bookmarkEnd w:id="254"/>
      <w:bookmarkEnd w:id="255"/>
      <w:bookmarkEnd w:id="256"/>
      <w:bookmarkEnd w:id="257"/>
      <w:bookmarkEnd w:id="258"/>
      <w:bookmarkEnd w:id="259"/>
      <w:r w:rsidR="000D405D" w:rsidRPr="00530DB7">
        <w:t>.</w:t>
      </w:r>
      <w:bookmarkEnd w:id="260"/>
      <w:bookmarkEnd w:id="261"/>
    </w:p>
    <w:p w:rsidR="000D405D" w:rsidRPr="00530DB7" w:rsidRDefault="005B1AE7" w:rsidP="00630483">
      <w:pPr>
        <w:ind w:left="709" w:hanging="709"/>
      </w:pPr>
      <w:r>
        <w:t>2.2.1</w:t>
      </w:r>
      <w:r>
        <w:tab/>
      </w:r>
      <w:r w:rsidR="000D405D">
        <w:t xml:space="preserve">We will </w:t>
      </w:r>
      <w:r w:rsidR="000D405D" w:rsidRPr="00530DB7">
        <w:t>develop a flexible, person-centred system</w:t>
      </w:r>
      <w:r w:rsidR="000D405D">
        <w:t xml:space="preserve"> in the following ways.</w:t>
      </w:r>
    </w:p>
    <w:p w:rsidR="000D405D" w:rsidRDefault="005B1AE7" w:rsidP="00630483">
      <w:pPr>
        <w:spacing w:before="120"/>
        <w:ind w:left="1276" w:hanging="567"/>
        <w:rPr>
          <w:lang w:eastAsia="en-NZ"/>
        </w:rPr>
      </w:pPr>
      <w:r>
        <w:rPr>
          <w:lang w:eastAsia="en-NZ"/>
        </w:rPr>
        <w:t>a.</w:t>
      </w:r>
      <w:r>
        <w:rPr>
          <w:lang w:eastAsia="en-NZ"/>
        </w:rPr>
        <w:tab/>
      </w:r>
      <w:r w:rsidR="000D405D">
        <w:rPr>
          <w:lang w:eastAsia="en-NZ"/>
        </w:rPr>
        <w:t xml:space="preserve">We will develop </w:t>
      </w:r>
      <w:r w:rsidR="000D405D" w:rsidRPr="003A6549">
        <w:rPr>
          <w:lang w:eastAsia="en-NZ"/>
        </w:rPr>
        <w:t>service</w:t>
      </w:r>
      <w:r w:rsidR="000D405D">
        <w:rPr>
          <w:lang w:eastAsia="en-NZ"/>
        </w:rPr>
        <w:t>s</w:t>
      </w:r>
      <w:r w:rsidR="000D405D" w:rsidRPr="003A6549">
        <w:rPr>
          <w:lang w:eastAsia="en-NZ"/>
        </w:rPr>
        <w:t xml:space="preserve"> for people with </w:t>
      </w:r>
      <w:r w:rsidR="000D405D">
        <w:rPr>
          <w:lang w:eastAsia="en-NZ"/>
        </w:rPr>
        <w:t>a</w:t>
      </w:r>
      <w:r w:rsidR="000D405D" w:rsidRPr="003A6549">
        <w:rPr>
          <w:lang w:eastAsia="en-NZ"/>
        </w:rPr>
        <w:t xml:space="preserve">utism </w:t>
      </w:r>
      <w:r w:rsidR="000D405D">
        <w:rPr>
          <w:lang w:eastAsia="en-NZ"/>
        </w:rPr>
        <w:t>s</w:t>
      </w:r>
      <w:r w:rsidR="000D405D" w:rsidRPr="003A6549">
        <w:rPr>
          <w:lang w:eastAsia="en-NZ"/>
        </w:rPr>
        <w:t xml:space="preserve">pectrum </w:t>
      </w:r>
      <w:r w:rsidR="000D405D">
        <w:rPr>
          <w:lang w:eastAsia="en-NZ"/>
        </w:rPr>
        <w:t>d</w:t>
      </w:r>
      <w:r w:rsidR="000D405D" w:rsidRPr="003A6549">
        <w:rPr>
          <w:lang w:eastAsia="en-NZ"/>
        </w:rPr>
        <w:t>isorder</w:t>
      </w:r>
      <w:r w:rsidR="000D405D">
        <w:rPr>
          <w:lang w:eastAsia="en-NZ"/>
        </w:rPr>
        <w:t>s</w:t>
      </w:r>
      <w:r w:rsidR="000D405D" w:rsidRPr="003A6549">
        <w:rPr>
          <w:lang w:eastAsia="en-NZ"/>
        </w:rPr>
        <w:t xml:space="preserve"> focused on access to appropriate services nationally</w:t>
      </w:r>
      <w:r w:rsidR="000D405D">
        <w:rPr>
          <w:lang w:eastAsia="en-NZ"/>
        </w:rPr>
        <w:t>.</w:t>
      </w:r>
    </w:p>
    <w:p w:rsidR="000D405D" w:rsidRDefault="005B1AE7" w:rsidP="00630483">
      <w:pPr>
        <w:spacing w:before="120"/>
        <w:ind w:left="1276" w:hanging="567"/>
        <w:rPr>
          <w:lang w:eastAsia="en-NZ"/>
        </w:rPr>
      </w:pPr>
      <w:r>
        <w:rPr>
          <w:lang w:eastAsia="en-NZ"/>
        </w:rPr>
        <w:t>b.</w:t>
      </w:r>
      <w:r>
        <w:rPr>
          <w:lang w:eastAsia="en-NZ"/>
        </w:rPr>
        <w:tab/>
      </w:r>
      <w:r w:rsidR="000D405D" w:rsidRPr="00FD49B8">
        <w:rPr>
          <w:lang w:eastAsia="en-NZ"/>
        </w:rPr>
        <w:t>We will develop and implement an action plan to reduce the number of younger disabled people (ie, those under 65 years of age) entering aged residential care services.</w:t>
      </w:r>
      <w:bookmarkStart w:id="262" w:name="_Toc384710733"/>
      <w:bookmarkStart w:id="263" w:name="_Toc384710790"/>
      <w:bookmarkStart w:id="264" w:name="_Toc384710976"/>
      <w:bookmarkStart w:id="265" w:name="_Toc384716726"/>
      <w:bookmarkStart w:id="266" w:name="_Toc384716870"/>
      <w:bookmarkStart w:id="267" w:name="_Toc384716926"/>
    </w:p>
    <w:p w:rsidR="000D405D" w:rsidRDefault="005B1AE7" w:rsidP="00630483">
      <w:pPr>
        <w:spacing w:before="120"/>
        <w:ind w:left="1276" w:hanging="567"/>
        <w:rPr>
          <w:lang w:eastAsia="en-NZ"/>
        </w:rPr>
      </w:pPr>
      <w:r>
        <w:rPr>
          <w:lang w:eastAsia="en-NZ"/>
        </w:rPr>
        <w:t>c.</w:t>
      </w:r>
      <w:r>
        <w:rPr>
          <w:lang w:eastAsia="en-NZ"/>
        </w:rPr>
        <w:tab/>
      </w:r>
      <w:r w:rsidR="000D405D" w:rsidRPr="00FD49B8">
        <w:rPr>
          <w:lang w:eastAsia="en-NZ"/>
        </w:rPr>
        <w:t xml:space="preserve">We will </w:t>
      </w:r>
      <w:r w:rsidR="000D405D">
        <w:rPr>
          <w:lang w:eastAsia="en-NZ"/>
        </w:rPr>
        <w:t xml:space="preserve">update </w:t>
      </w:r>
      <w:r w:rsidR="000D405D" w:rsidRPr="00FD49B8">
        <w:rPr>
          <w:lang w:eastAsia="en-NZ"/>
        </w:rPr>
        <w:t>the current service specifications to include person-centred outcome measures, allow flexibility and encourage innovation.</w:t>
      </w:r>
      <w:bookmarkEnd w:id="262"/>
      <w:bookmarkEnd w:id="263"/>
      <w:bookmarkEnd w:id="264"/>
      <w:bookmarkEnd w:id="265"/>
      <w:bookmarkEnd w:id="266"/>
      <w:bookmarkEnd w:id="267"/>
    </w:p>
    <w:p w:rsidR="005B1AE7" w:rsidRPr="00FD49B8" w:rsidRDefault="005B1AE7" w:rsidP="005B1AE7">
      <w:pPr>
        <w:rPr>
          <w:lang w:eastAsia="en-NZ"/>
        </w:rPr>
      </w:pPr>
    </w:p>
    <w:p w:rsidR="000D405D" w:rsidRPr="003A6549" w:rsidRDefault="005B1AE7" w:rsidP="00630483">
      <w:pPr>
        <w:pStyle w:val="Heading3"/>
        <w:ind w:left="709" w:hanging="709"/>
      </w:pPr>
      <w:bookmarkStart w:id="268" w:name="_Toc384710731"/>
      <w:bookmarkStart w:id="269" w:name="_Toc384710788"/>
      <w:bookmarkStart w:id="270" w:name="_Toc384710914"/>
      <w:bookmarkStart w:id="271" w:name="_Toc384710974"/>
      <w:bookmarkStart w:id="272" w:name="_Toc384716724"/>
      <w:bookmarkStart w:id="273" w:name="_Toc384716868"/>
      <w:bookmarkStart w:id="274" w:name="_Toc384716924"/>
      <w:bookmarkStart w:id="275" w:name="_Toc384717625"/>
      <w:bookmarkStart w:id="276" w:name="_Toc387313605"/>
      <w:bookmarkStart w:id="277" w:name="_Toc414608772"/>
      <w:r>
        <w:t>2.3</w:t>
      </w:r>
      <w:r>
        <w:tab/>
      </w:r>
      <w:r w:rsidR="000D405D">
        <w:t>We will i</w:t>
      </w:r>
      <w:r w:rsidR="000D405D" w:rsidRPr="003A6549">
        <w:t>mprov</w:t>
      </w:r>
      <w:r w:rsidR="000D405D">
        <w:t>e</w:t>
      </w:r>
      <w:r w:rsidR="000D405D" w:rsidRPr="003A6549">
        <w:t xml:space="preserve"> the way we purchase support</w:t>
      </w:r>
      <w:bookmarkEnd w:id="268"/>
      <w:bookmarkEnd w:id="269"/>
      <w:bookmarkEnd w:id="270"/>
      <w:bookmarkEnd w:id="271"/>
      <w:bookmarkEnd w:id="272"/>
      <w:bookmarkEnd w:id="273"/>
      <w:bookmarkEnd w:id="274"/>
      <w:bookmarkEnd w:id="275"/>
      <w:r w:rsidR="000D405D">
        <w:t>.</w:t>
      </w:r>
      <w:bookmarkEnd w:id="276"/>
      <w:bookmarkEnd w:id="277"/>
    </w:p>
    <w:p w:rsidR="000D405D" w:rsidRDefault="005B1AE7" w:rsidP="00630483">
      <w:pPr>
        <w:ind w:left="709" w:hanging="709"/>
      </w:pPr>
      <w:bookmarkStart w:id="278" w:name="_Toc384710732"/>
      <w:bookmarkStart w:id="279" w:name="_Toc384710789"/>
      <w:bookmarkStart w:id="280" w:name="_Toc384710975"/>
      <w:bookmarkStart w:id="281" w:name="_Toc384716725"/>
      <w:bookmarkStart w:id="282" w:name="_Toc384716869"/>
      <w:bookmarkStart w:id="283" w:name="_Toc384716925"/>
      <w:r>
        <w:t>2.3.1</w:t>
      </w:r>
      <w:r>
        <w:tab/>
      </w:r>
      <w:r w:rsidR="000D405D">
        <w:t>We will implement</w:t>
      </w:r>
      <w:r w:rsidR="000D405D" w:rsidRPr="003A6549">
        <w:t xml:space="preserve"> the recommendations in </w:t>
      </w:r>
      <w:r w:rsidR="000D405D">
        <w:t xml:space="preserve">the </w:t>
      </w:r>
      <w:r w:rsidR="000D405D" w:rsidRPr="00D930A4">
        <w:rPr>
          <w:i/>
        </w:rPr>
        <w:t>Putting People First</w:t>
      </w:r>
      <w:r w:rsidR="000D405D" w:rsidRPr="003A6549">
        <w:t xml:space="preserve"> </w:t>
      </w:r>
      <w:bookmarkEnd w:id="278"/>
      <w:bookmarkEnd w:id="279"/>
      <w:bookmarkEnd w:id="280"/>
      <w:bookmarkEnd w:id="281"/>
      <w:bookmarkEnd w:id="282"/>
      <w:bookmarkEnd w:id="283"/>
      <w:r w:rsidR="000D405D">
        <w:t xml:space="preserve">review, with a </w:t>
      </w:r>
      <w:r w:rsidR="000D405D" w:rsidRPr="003A6549">
        <w:t>focus on improving Ministry of Health processes to improve outcomes for disabled people.</w:t>
      </w:r>
    </w:p>
    <w:p w:rsidR="005B1AE7" w:rsidRPr="003A6549" w:rsidRDefault="005B1AE7" w:rsidP="005B1AE7">
      <w:pPr>
        <w:ind w:left="567" w:hanging="567"/>
      </w:pPr>
    </w:p>
    <w:p w:rsidR="000D405D" w:rsidRDefault="005B1AE7" w:rsidP="00630483">
      <w:pPr>
        <w:ind w:left="709" w:hanging="709"/>
      </w:pPr>
      <w:bookmarkStart w:id="284" w:name="_Toc384710734"/>
      <w:bookmarkStart w:id="285" w:name="_Toc384710791"/>
      <w:bookmarkStart w:id="286" w:name="_Toc384710977"/>
      <w:bookmarkStart w:id="287" w:name="_Toc384716727"/>
      <w:bookmarkStart w:id="288" w:name="_Toc384716871"/>
      <w:bookmarkStart w:id="289" w:name="_Toc384716927"/>
      <w:r>
        <w:t>2.3.2</w:t>
      </w:r>
      <w:r>
        <w:tab/>
      </w:r>
      <w:r w:rsidR="000D405D">
        <w:t xml:space="preserve">We will </w:t>
      </w:r>
      <w:r w:rsidR="000D405D" w:rsidRPr="00BF5C76">
        <w:t>implement a results-based monitoring framework.</w:t>
      </w:r>
      <w:bookmarkEnd w:id="284"/>
      <w:bookmarkEnd w:id="285"/>
      <w:bookmarkEnd w:id="286"/>
      <w:bookmarkEnd w:id="287"/>
      <w:bookmarkEnd w:id="288"/>
      <w:bookmarkEnd w:id="289"/>
    </w:p>
    <w:p w:rsidR="005B1AE7" w:rsidRPr="00BF5C76" w:rsidRDefault="005B1AE7" w:rsidP="005B1AE7">
      <w:pPr>
        <w:ind w:left="567" w:hanging="567"/>
      </w:pPr>
    </w:p>
    <w:p w:rsidR="000D405D" w:rsidRDefault="005B1AE7" w:rsidP="00630483">
      <w:pPr>
        <w:pStyle w:val="Heading3"/>
        <w:ind w:left="709" w:hanging="709"/>
      </w:pPr>
      <w:bookmarkStart w:id="290" w:name="_Toc387313606"/>
      <w:bookmarkStart w:id="291" w:name="_Toc414608773"/>
      <w:bookmarkStart w:id="292" w:name="_Toc384710737"/>
      <w:bookmarkStart w:id="293" w:name="_Toc384710794"/>
      <w:bookmarkStart w:id="294" w:name="_Toc384710915"/>
      <w:bookmarkStart w:id="295" w:name="_Toc384710980"/>
      <w:bookmarkStart w:id="296" w:name="_Toc384716730"/>
      <w:bookmarkStart w:id="297" w:name="_Toc384716874"/>
      <w:bookmarkStart w:id="298" w:name="_Toc384716930"/>
      <w:bookmarkStart w:id="299" w:name="_Toc384717626"/>
      <w:r>
        <w:t>2.4</w:t>
      </w:r>
      <w:r>
        <w:tab/>
      </w:r>
      <w:r w:rsidR="000D405D">
        <w:t>The</w:t>
      </w:r>
      <w:r w:rsidR="000D405D" w:rsidRPr="003A6549">
        <w:t xml:space="preserve"> workforce </w:t>
      </w:r>
      <w:r w:rsidR="000D405D">
        <w:t xml:space="preserve">will </w:t>
      </w:r>
      <w:r w:rsidR="000D405D" w:rsidRPr="003A6549">
        <w:t>add value to the lives of people with disabilities</w:t>
      </w:r>
      <w:r w:rsidR="000D405D">
        <w:t>.</w:t>
      </w:r>
      <w:bookmarkEnd w:id="290"/>
      <w:bookmarkEnd w:id="291"/>
    </w:p>
    <w:p w:rsidR="000D405D" w:rsidRDefault="005B1AE7" w:rsidP="00630483">
      <w:pPr>
        <w:ind w:left="709" w:hanging="709"/>
      </w:pPr>
      <w:bookmarkStart w:id="300" w:name="_Toc384710738"/>
      <w:bookmarkStart w:id="301" w:name="_Toc384710795"/>
      <w:bookmarkStart w:id="302" w:name="_Toc384710981"/>
      <w:bookmarkStart w:id="303" w:name="_Toc384716731"/>
      <w:bookmarkStart w:id="304" w:name="_Toc384716875"/>
      <w:bookmarkStart w:id="305" w:name="_Toc384716931"/>
      <w:bookmarkEnd w:id="292"/>
      <w:bookmarkEnd w:id="293"/>
      <w:bookmarkEnd w:id="294"/>
      <w:bookmarkEnd w:id="295"/>
      <w:bookmarkEnd w:id="296"/>
      <w:bookmarkEnd w:id="297"/>
      <w:bookmarkEnd w:id="298"/>
      <w:bookmarkEnd w:id="299"/>
      <w:r>
        <w:t>2.4.1</w:t>
      </w:r>
      <w:r>
        <w:tab/>
      </w:r>
      <w:r w:rsidR="000D405D">
        <w:t>We will i</w:t>
      </w:r>
      <w:r w:rsidR="000D405D" w:rsidRPr="003A6549">
        <w:t>mplement, monitor and evaluat</w:t>
      </w:r>
      <w:r w:rsidR="000D405D">
        <w:t>e</w:t>
      </w:r>
      <w:r w:rsidR="000D405D" w:rsidRPr="003A6549">
        <w:t xml:space="preserve"> the </w:t>
      </w:r>
      <w:r w:rsidR="000D405D" w:rsidRPr="00D930A4">
        <w:rPr>
          <w:i/>
        </w:rPr>
        <w:t>Disability Workforce Action Plan</w:t>
      </w:r>
      <w:r>
        <w:rPr>
          <w:i/>
        </w:rPr>
        <w:br/>
      </w:r>
      <w:r w:rsidR="000D405D" w:rsidRPr="00D930A4">
        <w:rPr>
          <w:i/>
        </w:rPr>
        <w:t>2013–2016</w:t>
      </w:r>
      <w:r w:rsidR="000D405D" w:rsidRPr="003A6549">
        <w:t>.</w:t>
      </w:r>
      <w:bookmarkEnd w:id="300"/>
      <w:bookmarkEnd w:id="301"/>
      <w:bookmarkEnd w:id="302"/>
      <w:bookmarkEnd w:id="303"/>
      <w:bookmarkEnd w:id="304"/>
      <w:bookmarkEnd w:id="305"/>
    </w:p>
    <w:p w:rsidR="005B1AE7" w:rsidRDefault="005B1AE7" w:rsidP="005B1AE7"/>
    <w:p w:rsidR="000D405D" w:rsidRPr="003A6549" w:rsidRDefault="005B1AE7" w:rsidP="00630483">
      <w:pPr>
        <w:pStyle w:val="Heading3"/>
        <w:ind w:left="709" w:hanging="709"/>
      </w:pPr>
      <w:bookmarkStart w:id="306" w:name="_Toc384710740"/>
      <w:bookmarkStart w:id="307" w:name="_Toc384710797"/>
      <w:bookmarkStart w:id="308" w:name="_Toc384710916"/>
      <w:bookmarkStart w:id="309" w:name="_Toc384710983"/>
      <w:bookmarkStart w:id="310" w:name="_Toc384716733"/>
      <w:bookmarkStart w:id="311" w:name="_Toc384716877"/>
      <w:bookmarkStart w:id="312" w:name="_Toc384716933"/>
      <w:bookmarkStart w:id="313" w:name="_Toc384717627"/>
      <w:bookmarkStart w:id="314" w:name="_Toc387313607"/>
      <w:bookmarkStart w:id="315" w:name="_Toc414608774"/>
      <w:r>
        <w:t>2.5</w:t>
      </w:r>
      <w:r>
        <w:tab/>
      </w:r>
      <w:r w:rsidR="000D405D">
        <w:t>We will i</w:t>
      </w:r>
      <w:r w:rsidR="000D405D" w:rsidRPr="003A6549">
        <w:t>mprove the disability capability of the Ministry of Health</w:t>
      </w:r>
      <w:bookmarkEnd w:id="306"/>
      <w:bookmarkEnd w:id="307"/>
      <w:bookmarkEnd w:id="308"/>
      <w:bookmarkEnd w:id="309"/>
      <w:bookmarkEnd w:id="310"/>
      <w:bookmarkEnd w:id="311"/>
      <w:bookmarkEnd w:id="312"/>
      <w:bookmarkEnd w:id="313"/>
      <w:r w:rsidR="000D405D">
        <w:t>.</w:t>
      </w:r>
      <w:bookmarkEnd w:id="314"/>
      <w:bookmarkEnd w:id="315"/>
    </w:p>
    <w:p w:rsidR="000D405D" w:rsidRDefault="005B1AE7" w:rsidP="00630483">
      <w:pPr>
        <w:ind w:left="709" w:hanging="709"/>
      </w:pPr>
      <w:bookmarkStart w:id="316" w:name="_Toc384710742"/>
      <w:bookmarkStart w:id="317" w:name="_Toc384710799"/>
      <w:bookmarkStart w:id="318" w:name="_Toc384710985"/>
      <w:bookmarkStart w:id="319" w:name="_Toc384716735"/>
      <w:bookmarkStart w:id="320" w:name="_Toc384716879"/>
      <w:bookmarkStart w:id="321" w:name="_Toc384716935"/>
      <w:r>
        <w:t>2.5.1</w:t>
      </w:r>
      <w:r>
        <w:tab/>
      </w:r>
      <w:r w:rsidR="000D405D">
        <w:t>We will i</w:t>
      </w:r>
      <w:r w:rsidR="000D405D" w:rsidRPr="00CF6004">
        <w:t>mplement a work</w:t>
      </w:r>
      <w:r w:rsidR="000D405D" w:rsidRPr="009E1E80">
        <w:t xml:space="preserve"> experience programme to employ disabled people within the Ministry of Health.</w:t>
      </w:r>
      <w:bookmarkEnd w:id="316"/>
      <w:bookmarkEnd w:id="317"/>
      <w:bookmarkEnd w:id="318"/>
      <w:bookmarkEnd w:id="319"/>
      <w:bookmarkEnd w:id="320"/>
      <w:bookmarkEnd w:id="321"/>
    </w:p>
    <w:p w:rsidR="000D405D" w:rsidRDefault="000D405D" w:rsidP="00630483">
      <w:pPr>
        <w:spacing w:before="120"/>
        <w:ind w:left="709"/>
      </w:pPr>
      <w:bookmarkStart w:id="322" w:name="_Toc384710743"/>
      <w:bookmarkStart w:id="323" w:name="_Toc384710800"/>
      <w:bookmarkStart w:id="324" w:name="_Toc384710986"/>
      <w:bookmarkStart w:id="325" w:name="_Toc384716736"/>
      <w:bookmarkStart w:id="326" w:name="_Toc384716880"/>
      <w:bookmarkStart w:id="327" w:name="_Toc384716936"/>
      <w:r w:rsidRPr="009E1E80">
        <w:t xml:space="preserve">This programme will have </w:t>
      </w:r>
      <w:r>
        <w:t xml:space="preserve">mutual </w:t>
      </w:r>
      <w:r w:rsidRPr="009E1E80">
        <w:t xml:space="preserve">benefits. Work experience </w:t>
      </w:r>
      <w:r>
        <w:t xml:space="preserve">is </w:t>
      </w:r>
      <w:r w:rsidRPr="009E1E80">
        <w:t xml:space="preserve">valuable for people seeking their first job, returning to the workforce, looking for a more suitable job or wanting to change careers. </w:t>
      </w:r>
      <w:r>
        <w:t>Within</w:t>
      </w:r>
      <w:r w:rsidRPr="009E1E80">
        <w:t xml:space="preserve"> the Ministry, </w:t>
      </w:r>
      <w:r w:rsidRPr="00770694">
        <w:t>this</w:t>
      </w:r>
      <w:r w:rsidRPr="009E1E80">
        <w:t xml:space="preserve"> </w:t>
      </w:r>
      <w:r w:rsidRPr="004D1C0C">
        <w:t>programme</w:t>
      </w:r>
      <w:r w:rsidRPr="009E1E80">
        <w:t xml:space="preserve"> will </w:t>
      </w:r>
      <w:r>
        <w:t xml:space="preserve">instil </w:t>
      </w:r>
      <w:r w:rsidRPr="009E1E80">
        <w:t>an increased understanding of disability issues in the workplace.</w:t>
      </w:r>
      <w:bookmarkStart w:id="328" w:name="_Toc384710744"/>
      <w:bookmarkStart w:id="329" w:name="_Toc384710801"/>
      <w:bookmarkStart w:id="330" w:name="_Toc384710917"/>
      <w:bookmarkStart w:id="331" w:name="_Toc384710987"/>
      <w:bookmarkStart w:id="332" w:name="_Toc384716737"/>
      <w:bookmarkStart w:id="333" w:name="_Toc384716881"/>
      <w:bookmarkStart w:id="334" w:name="_Toc384716937"/>
      <w:bookmarkStart w:id="335" w:name="_Toc384717628"/>
      <w:bookmarkEnd w:id="322"/>
      <w:bookmarkEnd w:id="323"/>
      <w:bookmarkEnd w:id="324"/>
      <w:bookmarkEnd w:id="325"/>
      <w:bookmarkEnd w:id="326"/>
      <w:bookmarkEnd w:id="327"/>
    </w:p>
    <w:p w:rsidR="005B1AE7" w:rsidRDefault="005B1AE7" w:rsidP="005B1AE7">
      <w:pPr>
        <w:rPr>
          <w:lang w:eastAsia="en-US"/>
        </w:rPr>
      </w:pPr>
    </w:p>
    <w:p w:rsidR="000D405D" w:rsidRPr="006546CA" w:rsidRDefault="00A17DDB" w:rsidP="00630483">
      <w:pPr>
        <w:pStyle w:val="Heading2"/>
        <w:ind w:left="709" w:hanging="709"/>
      </w:pPr>
      <w:bookmarkStart w:id="336" w:name="_Toc387313608"/>
      <w:bookmarkStart w:id="337" w:name="_Toc414608775"/>
      <w:bookmarkStart w:id="338" w:name="_Toc420999669"/>
      <w:r>
        <w:t>3</w:t>
      </w:r>
      <w:r>
        <w:tab/>
      </w:r>
      <w:r w:rsidR="000D405D" w:rsidRPr="006546CA">
        <w:t>Improved collaboration</w:t>
      </w:r>
      <w:bookmarkEnd w:id="328"/>
      <w:bookmarkEnd w:id="329"/>
      <w:bookmarkEnd w:id="330"/>
      <w:bookmarkEnd w:id="331"/>
      <w:bookmarkEnd w:id="332"/>
      <w:bookmarkEnd w:id="333"/>
      <w:bookmarkEnd w:id="334"/>
      <w:bookmarkEnd w:id="335"/>
      <w:r w:rsidR="000D405D" w:rsidRPr="006546CA">
        <w:t>, communication and consultation</w:t>
      </w:r>
      <w:bookmarkEnd w:id="336"/>
      <w:bookmarkEnd w:id="337"/>
      <w:bookmarkEnd w:id="338"/>
    </w:p>
    <w:p w:rsidR="000D405D" w:rsidRPr="003A6549" w:rsidRDefault="00A17DDB" w:rsidP="00630483">
      <w:pPr>
        <w:pStyle w:val="Heading3"/>
        <w:ind w:left="709" w:hanging="709"/>
      </w:pPr>
      <w:bookmarkStart w:id="339" w:name="_Toc384710745"/>
      <w:bookmarkStart w:id="340" w:name="_Toc384710802"/>
      <w:bookmarkStart w:id="341" w:name="_Toc384710918"/>
      <w:bookmarkStart w:id="342" w:name="_Toc384710988"/>
      <w:bookmarkStart w:id="343" w:name="_Toc384716738"/>
      <w:bookmarkStart w:id="344" w:name="_Toc384716882"/>
      <w:bookmarkStart w:id="345" w:name="_Toc384716938"/>
      <w:bookmarkStart w:id="346" w:name="_Toc384717629"/>
      <w:bookmarkStart w:id="347" w:name="_Toc387313609"/>
      <w:bookmarkStart w:id="348" w:name="_Toc414608776"/>
      <w:r>
        <w:t>3.1</w:t>
      </w:r>
      <w:r>
        <w:tab/>
      </w:r>
      <w:r w:rsidR="000D405D" w:rsidRPr="003A6549">
        <w:t>W</w:t>
      </w:r>
      <w:r w:rsidR="000D405D">
        <w:t>e will w</w:t>
      </w:r>
      <w:r w:rsidR="000D405D" w:rsidRPr="003A6549">
        <w:t>ork with other government agencies, disabled people and communities</w:t>
      </w:r>
      <w:bookmarkEnd w:id="339"/>
      <w:bookmarkEnd w:id="340"/>
      <w:bookmarkEnd w:id="341"/>
      <w:bookmarkEnd w:id="342"/>
      <w:bookmarkEnd w:id="343"/>
      <w:bookmarkEnd w:id="344"/>
      <w:bookmarkEnd w:id="345"/>
      <w:bookmarkEnd w:id="346"/>
      <w:r w:rsidR="000D405D">
        <w:t>.</w:t>
      </w:r>
      <w:bookmarkEnd w:id="347"/>
      <w:bookmarkEnd w:id="348"/>
    </w:p>
    <w:p w:rsidR="000D405D" w:rsidRDefault="00A17DDB" w:rsidP="00630483">
      <w:pPr>
        <w:ind w:left="709" w:hanging="709"/>
      </w:pPr>
      <w:bookmarkStart w:id="349" w:name="_Toc384710746"/>
      <w:bookmarkStart w:id="350" w:name="_Toc384710803"/>
      <w:bookmarkStart w:id="351" w:name="_Toc384710989"/>
      <w:bookmarkStart w:id="352" w:name="_Toc384716739"/>
      <w:bookmarkStart w:id="353" w:name="_Toc384716883"/>
      <w:bookmarkStart w:id="354" w:name="_Toc384716939"/>
      <w:r>
        <w:t>3.1.1</w:t>
      </w:r>
      <w:r>
        <w:tab/>
      </w:r>
      <w:r w:rsidR="000D405D" w:rsidRPr="00BE7BCC">
        <w:t>We will work with disabled people</w:t>
      </w:r>
      <w:r w:rsidR="000D405D">
        <w:t>’</w:t>
      </w:r>
      <w:r w:rsidR="000D405D" w:rsidRPr="00BE7BCC">
        <w:t xml:space="preserve">s organisations, other government agencies, service providers and other critical stakeholders to implement the </w:t>
      </w:r>
      <w:r w:rsidR="000D405D" w:rsidRPr="00BE7BCC">
        <w:rPr>
          <w:i/>
        </w:rPr>
        <w:t>Disability Action Plan</w:t>
      </w:r>
      <w:r>
        <w:rPr>
          <w:i/>
        </w:rPr>
        <w:br/>
      </w:r>
      <w:r w:rsidR="000D405D" w:rsidRPr="00BE7BCC">
        <w:rPr>
          <w:i/>
        </w:rPr>
        <w:t>2014–2018: Cross Government Priorities to Make a Difference</w:t>
      </w:r>
      <w:r w:rsidR="000D405D" w:rsidRPr="00A17DDB">
        <w:t>.</w:t>
      </w:r>
    </w:p>
    <w:p w:rsidR="00A17DDB" w:rsidRDefault="00A17DDB" w:rsidP="00A17DDB"/>
    <w:p w:rsidR="000D405D" w:rsidRPr="003A6549" w:rsidRDefault="00A17DDB" w:rsidP="00630483">
      <w:pPr>
        <w:ind w:left="709" w:hanging="709"/>
      </w:pPr>
      <w:bookmarkStart w:id="355" w:name="_Toc384710748"/>
      <w:bookmarkStart w:id="356" w:name="_Toc384710805"/>
      <w:bookmarkStart w:id="357" w:name="_Toc384710991"/>
      <w:bookmarkStart w:id="358" w:name="_Toc384716741"/>
      <w:bookmarkStart w:id="359" w:name="_Toc384716885"/>
      <w:bookmarkStart w:id="360" w:name="_Toc384716941"/>
      <w:bookmarkEnd w:id="349"/>
      <w:bookmarkEnd w:id="350"/>
      <w:bookmarkEnd w:id="351"/>
      <w:bookmarkEnd w:id="352"/>
      <w:bookmarkEnd w:id="353"/>
      <w:bookmarkEnd w:id="354"/>
      <w:r>
        <w:t>3.1.2</w:t>
      </w:r>
      <w:r>
        <w:tab/>
      </w:r>
      <w:r w:rsidR="000D405D">
        <w:t>We will p</w:t>
      </w:r>
      <w:r w:rsidR="000D405D" w:rsidRPr="003A6549">
        <w:t xml:space="preserve">rovide sector leadership and foster leadership by disabled people and </w:t>
      </w:r>
      <w:r w:rsidR="000D405D">
        <w:t>d</w:t>
      </w:r>
      <w:r w:rsidR="000D405D" w:rsidRPr="003A6549">
        <w:t xml:space="preserve">isabled </w:t>
      </w:r>
      <w:r w:rsidR="000D405D">
        <w:t>persons o</w:t>
      </w:r>
      <w:r w:rsidR="000D405D" w:rsidRPr="003A6549">
        <w:t>rganisations through:</w:t>
      </w:r>
      <w:bookmarkEnd w:id="355"/>
      <w:bookmarkEnd w:id="356"/>
      <w:bookmarkEnd w:id="357"/>
      <w:bookmarkEnd w:id="358"/>
      <w:bookmarkEnd w:id="359"/>
      <w:bookmarkEnd w:id="360"/>
    </w:p>
    <w:p w:rsidR="000D405D" w:rsidRPr="00FD49B8" w:rsidRDefault="00A17DDB" w:rsidP="00630483">
      <w:pPr>
        <w:spacing w:before="120"/>
        <w:ind w:left="1276" w:hanging="567"/>
        <w:rPr>
          <w:lang w:eastAsia="en-NZ"/>
        </w:rPr>
      </w:pPr>
      <w:r>
        <w:rPr>
          <w:lang w:eastAsia="en-NZ"/>
        </w:rPr>
        <w:t>a.</w:t>
      </w:r>
      <w:r>
        <w:rPr>
          <w:lang w:eastAsia="en-NZ"/>
        </w:rPr>
        <w:tab/>
      </w:r>
      <w:r w:rsidR="000D405D" w:rsidRPr="00FD49B8">
        <w:rPr>
          <w:lang w:eastAsia="en-NZ"/>
        </w:rPr>
        <w:t>engagement and co-development on nationally consistent policies, practices and programmes</w:t>
      </w:r>
    </w:p>
    <w:p w:rsidR="000D405D" w:rsidRDefault="00A17DDB" w:rsidP="00630483">
      <w:pPr>
        <w:spacing w:before="120"/>
        <w:ind w:left="1276" w:hanging="567"/>
        <w:rPr>
          <w:lang w:eastAsia="en-NZ"/>
        </w:rPr>
      </w:pPr>
      <w:r>
        <w:rPr>
          <w:lang w:eastAsia="en-NZ"/>
        </w:rPr>
        <w:t>b.</w:t>
      </w:r>
      <w:r>
        <w:rPr>
          <w:lang w:eastAsia="en-NZ"/>
        </w:rPr>
        <w:tab/>
      </w:r>
      <w:r w:rsidR="000D405D">
        <w:rPr>
          <w:lang w:eastAsia="en-NZ"/>
        </w:rPr>
        <w:t>p</w:t>
      </w:r>
      <w:r w:rsidR="000D405D" w:rsidRPr="00770694">
        <w:rPr>
          <w:lang w:eastAsia="en-NZ"/>
        </w:rPr>
        <w:t>roviding opportunities to share good practice</w:t>
      </w:r>
      <w:r w:rsidR="000D405D" w:rsidRPr="003A6549">
        <w:rPr>
          <w:lang w:eastAsia="en-NZ"/>
        </w:rPr>
        <w:t xml:space="preserve"> (eg</w:t>
      </w:r>
      <w:r w:rsidR="000D405D">
        <w:rPr>
          <w:lang w:eastAsia="en-NZ"/>
        </w:rPr>
        <w:t>, through</w:t>
      </w:r>
      <w:r w:rsidR="000D405D" w:rsidRPr="003A6549">
        <w:rPr>
          <w:lang w:eastAsia="en-NZ"/>
        </w:rPr>
        <w:t xml:space="preserve"> provider and consumer forums).</w:t>
      </w:r>
    </w:p>
    <w:p w:rsidR="00A17DDB" w:rsidRPr="003A6549" w:rsidRDefault="00A17DDB" w:rsidP="00A17DDB">
      <w:pPr>
        <w:rPr>
          <w:lang w:eastAsia="en-NZ"/>
        </w:rPr>
      </w:pPr>
    </w:p>
    <w:p w:rsidR="000D405D" w:rsidRDefault="00A17DDB" w:rsidP="00630483">
      <w:pPr>
        <w:ind w:left="709" w:hanging="709"/>
      </w:pPr>
      <w:bookmarkStart w:id="361" w:name="_Toc384710749"/>
      <w:bookmarkStart w:id="362" w:name="_Toc384710806"/>
      <w:bookmarkStart w:id="363" w:name="_Toc384710992"/>
      <w:bookmarkStart w:id="364" w:name="_Toc384716742"/>
      <w:bookmarkStart w:id="365" w:name="_Toc384716886"/>
      <w:bookmarkStart w:id="366" w:name="_Toc384716942"/>
      <w:r>
        <w:t>3.1.3</w:t>
      </w:r>
      <w:r>
        <w:tab/>
      </w:r>
      <w:r w:rsidR="000D405D">
        <w:t>We will s</w:t>
      </w:r>
      <w:r w:rsidR="000D405D" w:rsidRPr="003A6549">
        <w:t xml:space="preserve">upport a stocktake of key reports, recommendations and findings on </w:t>
      </w:r>
      <w:r w:rsidR="000D405D" w:rsidRPr="006F3FD4">
        <w:t>preventing violence</w:t>
      </w:r>
      <w:r w:rsidR="000D405D">
        <w:t xml:space="preserve"> towards</w:t>
      </w:r>
      <w:r w:rsidR="000D405D" w:rsidRPr="006F3FD4">
        <w:t xml:space="preserve"> </w:t>
      </w:r>
      <w:r w:rsidR="000D405D">
        <w:t xml:space="preserve">and </w:t>
      </w:r>
      <w:r w:rsidR="000D405D" w:rsidRPr="006F3FD4">
        <w:t>abuse and neglect, including the cultural context for disabled Māori and Pasifika</w:t>
      </w:r>
      <w:r w:rsidR="000D405D" w:rsidRPr="003A6549">
        <w:t>.</w:t>
      </w:r>
    </w:p>
    <w:p w:rsidR="000D405D" w:rsidRDefault="000D405D" w:rsidP="00630483">
      <w:pPr>
        <w:spacing w:before="120"/>
        <w:ind w:left="709"/>
      </w:pPr>
      <w:r w:rsidRPr="00DD1CD3">
        <w:t xml:space="preserve">Disabled </w:t>
      </w:r>
      <w:r>
        <w:t>p</w:t>
      </w:r>
      <w:r w:rsidRPr="00DD1CD3">
        <w:t xml:space="preserve">ersons </w:t>
      </w:r>
      <w:r>
        <w:t>o</w:t>
      </w:r>
      <w:r w:rsidRPr="00DD1CD3">
        <w:t>rganisations</w:t>
      </w:r>
      <w:r>
        <w:t xml:space="preserve"> will lead this stocktake, </w:t>
      </w:r>
      <w:r w:rsidRPr="003A6549">
        <w:t>in consultation with the Ministries of Health and Social Development.</w:t>
      </w:r>
      <w:bookmarkEnd w:id="361"/>
      <w:bookmarkEnd w:id="362"/>
      <w:bookmarkEnd w:id="363"/>
      <w:bookmarkEnd w:id="364"/>
      <w:bookmarkEnd w:id="365"/>
      <w:bookmarkEnd w:id="366"/>
    </w:p>
    <w:p w:rsidR="000D405D" w:rsidRDefault="000D405D" w:rsidP="00A17DDB">
      <w:pPr>
        <w:rPr>
          <w:lang w:eastAsia="en-NZ"/>
        </w:rPr>
      </w:pPr>
      <w:bookmarkStart w:id="367" w:name="_Toc384710750"/>
      <w:bookmarkStart w:id="368" w:name="_Toc384710807"/>
      <w:bookmarkStart w:id="369" w:name="_Toc384710919"/>
      <w:bookmarkStart w:id="370" w:name="_Toc384710993"/>
      <w:bookmarkStart w:id="371" w:name="_Toc384716743"/>
      <w:bookmarkStart w:id="372" w:name="_Toc384716887"/>
      <w:bookmarkStart w:id="373" w:name="_Toc384716943"/>
      <w:bookmarkStart w:id="374" w:name="_Toc384717630"/>
    </w:p>
    <w:p w:rsidR="000D405D" w:rsidRPr="00B21169" w:rsidRDefault="00D06E16" w:rsidP="00630483">
      <w:pPr>
        <w:keepNext/>
        <w:ind w:left="709" w:hanging="709"/>
        <w:rPr>
          <w:bCs/>
        </w:rPr>
      </w:pPr>
      <w:r>
        <w:t>3.1.4</w:t>
      </w:r>
      <w:r>
        <w:tab/>
      </w:r>
      <w:r w:rsidR="000D405D">
        <w:t>We will s</w:t>
      </w:r>
      <w:r w:rsidR="000D405D" w:rsidRPr="00664C99">
        <w:t>upport</w:t>
      </w:r>
      <w:r w:rsidR="000D405D" w:rsidRPr="00B21169">
        <w:t xml:space="preserve"> the </w:t>
      </w:r>
      <w:r w:rsidR="000D405D" w:rsidRPr="00770694">
        <w:t>Vulnerable</w:t>
      </w:r>
      <w:r w:rsidR="000D405D" w:rsidRPr="00B21169">
        <w:t xml:space="preserve"> Children</w:t>
      </w:r>
      <w:r w:rsidR="000D405D">
        <w:t>’</w:t>
      </w:r>
      <w:r w:rsidR="000D405D" w:rsidRPr="00B21169">
        <w:t>s Action Plan</w:t>
      </w:r>
      <w:r w:rsidR="000D405D">
        <w:t xml:space="preserve"> by</w:t>
      </w:r>
      <w:r w:rsidR="000D405D" w:rsidRPr="00B21169">
        <w:t>:</w:t>
      </w:r>
    </w:p>
    <w:p w:rsidR="000D405D" w:rsidRPr="006E4293" w:rsidRDefault="00D06E16" w:rsidP="00630483">
      <w:pPr>
        <w:spacing w:before="120"/>
        <w:ind w:left="1276" w:hanging="567"/>
        <w:rPr>
          <w:lang w:eastAsia="en-NZ"/>
        </w:rPr>
      </w:pPr>
      <w:r>
        <w:rPr>
          <w:lang w:eastAsia="en-NZ"/>
        </w:rPr>
        <w:t>a.</w:t>
      </w:r>
      <w:r>
        <w:rPr>
          <w:lang w:eastAsia="en-NZ"/>
        </w:rPr>
        <w:tab/>
      </w:r>
      <w:r w:rsidR="000D405D">
        <w:rPr>
          <w:lang w:eastAsia="en-NZ"/>
        </w:rPr>
        <w:t>r</w:t>
      </w:r>
      <w:r w:rsidR="000D405D" w:rsidRPr="006E4293">
        <w:rPr>
          <w:lang w:eastAsia="en-NZ"/>
        </w:rPr>
        <w:t>eview</w:t>
      </w:r>
      <w:r w:rsidR="000D405D">
        <w:rPr>
          <w:lang w:eastAsia="en-NZ"/>
        </w:rPr>
        <w:t>ing</w:t>
      </w:r>
      <w:r w:rsidR="000D405D" w:rsidRPr="006E4293">
        <w:rPr>
          <w:lang w:eastAsia="en-NZ"/>
        </w:rPr>
        <w:t xml:space="preserve"> the operational guidelines and the Memorandum of Understanding between the Ministry of Health </w:t>
      </w:r>
      <w:r w:rsidR="000D405D">
        <w:rPr>
          <w:lang w:eastAsia="en-NZ"/>
        </w:rPr>
        <w:t xml:space="preserve">(through DSS) </w:t>
      </w:r>
      <w:r w:rsidR="000D405D" w:rsidRPr="006E4293">
        <w:rPr>
          <w:lang w:eastAsia="en-NZ"/>
        </w:rPr>
        <w:t>and Child, Youth and Family to ensure the documents reflect changes from the Vulnerable Children</w:t>
      </w:r>
      <w:r w:rsidR="000D405D">
        <w:rPr>
          <w:lang w:eastAsia="en-NZ"/>
        </w:rPr>
        <w:t>’</w:t>
      </w:r>
      <w:r w:rsidR="000D405D" w:rsidRPr="006E4293">
        <w:rPr>
          <w:lang w:eastAsia="en-NZ"/>
        </w:rPr>
        <w:t>s Bill</w:t>
      </w:r>
    </w:p>
    <w:p w:rsidR="000D405D" w:rsidRDefault="00D06E16" w:rsidP="00630483">
      <w:pPr>
        <w:spacing w:before="120"/>
        <w:ind w:left="1276" w:hanging="567"/>
        <w:rPr>
          <w:lang w:eastAsia="en-NZ"/>
        </w:rPr>
      </w:pPr>
      <w:r>
        <w:rPr>
          <w:lang w:eastAsia="en-NZ"/>
        </w:rPr>
        <w:t>b.</w:t>
      </w:r>
      <w:r>
        <w:rPr>
          <w:lang w:eastAsia="en-NZ"/>
        </w:rPr>
        <w:tab/>
      </w:r>
      <w:r w:rsidR="000D405D">
        <w:rPr>
          <w:lang w:eastAsia="en-NZ"/>
        </w:rPr>
        <w:t>c</w:t>
      </w:r>
      <w:r w:rsidR="000D405D" w:rsidRPr="00B21169">
        <w:rPr>
          <w:lang w:eastAsia="en-NZ"/>
        </w:rPr>
        <w:t>ontribut</w:t>
      </w:r>
      <w:r w:rsidR="000D405D">
        <w:rPr>
          <w:lang w:eastAsia="en-NZ"/>
        </w:rPr>
        <w:t>ing</w:t>
      </w:r>
      <w:r w:rsidR="000D405D" w:rsidRPr="00B21169">
        <w:rPr>
          <w:lang w:eastAsia="en-NZ"/>
        </w:rPr>
        <w:t xml:space="preserve"> to inter-departmental review of the current care and support processes for </w:t>
      </w:r>
      <w:r w:rsidR="000D405D" w:rsidRPr="0088350F">
        <w:rPr>
          <w:lang w:eastAsia="en-NZ"/>
        </w:rPr>
        <w:t>disabled</w:t>
      </w:r>
      <w:r w:rsidR="000D405D" w:rsidRPr="00B21169">
        <w:rPr>
          <w:lang w:eastAsia="en-NZ"/>
        </w:rPr>
        <w:t xml:space="preserve"> children who are (or are likely to be) subject to care under the Children, Young Persons and their Families Act 1989 to establish whether they are being treated equitably and fairly, and in their best interests and</w:t>
      </w:r>
      <w:r w:rsidR="000D405D">
        <w:rPr>
          <w:lang w:eastAsia="en-NZ"/>
        </w:rPr>
        <w:t>,</w:t>
      </w:r>
      <w:r w:rsidR="000D405D" w:rsidRPr="00B21169">
        <w:rPr>
          <w:lang w:eastAsia="en-NZ"/>
        </w:rPr>
        <w:t xml:space="preserve"> if not, provid</w:t>
      </w:r>
      <w:r w:rsidR="000D405D">
        <w:rPr>
          <w:lang w:eastAsia="en-NZ"/>
        </w:rPr>
        <w:t>ing</w:t>
      </w:r>
      <w:r w:rsidR="000D405D" w:rsidRPr="00B21169">
        <w:rPr>
          <w:lang w:eastAsia="en-NZ"/>
        </w:rPr>
        <w:t xml:space="preserve"> advice on changes to legislation, operational policy, and monitoring and enforcement.</w:t>
      </w:r>
    </w:p>
    <w:p w:rsidR="00D06E16" w:rsidRDefault="00D06E16" w:rsidP="00D06E16"/>
    <w:p w:rsidR="000D405D" w:rsidRDefault="00D06E16" w:rsidP="00630483">
      <w:pPr>
        <w:ind w:left="709" w:hanging="709"/>
      </w:pPr>
      <w:r>
        <w:t>3.1.5</w:t>
      </w:r>
      <w:r>
        <w:tab/>
      </w:r>
      <w:r w:rsidR="000D405D">
        <w:t>We will s</w:t>
      </w:r>
      <w:r w:rsidR="000D405D" w:rsidRPr="00A1708B">
        <w:t>upport</w:t>
      </w:r>
      <w:r w:rsidR="000D405D">
        <w:t xml:space="preserve"> the implementation of the Ministry of Health and ACC joint </w:t>
      </w:r>
      <w:r w:rsidR="000D405D" w:rsidRPr="00D930A4">
        <w:rPr>
          <w:i/>
        </w:rPr>
        <w:t>New Zealand Spinal Cord Impairment Action Plan 2014–2019</w:t>
      </w:r>
      <w:r w:rsidR="000D405D">
        <w:t xml:space="preserve">, which </w:t>
      </w:r>
      <w:r w:rsidR="000D405D" w:rsidRPr="00C54EC9">
        <w:t>focus</w:t>
      </w:r>
      <w:r w:rsidR="000D405D">
        <w:t>es</w:t>
      </w:r>
      <w:r w:rsidR="000D405D" w:rsidRPr="00C54EC9">
        <w:t xml:space="preserve"> on the needs of </w:t>
      </w:r>
      <w:r w:rsidR="000D405D">
        <w:t>people</w:t>
      </w:r>
      <w:r w:rsidR="000D405D" w:rsidRPr="00C54EC9">
        <w:t xml:space="preserve"> with </w:t>
      </w:r>
      <w:r w:rsidR="000D405D">
        <w:t xml:space="preserve">a </w:t>
      </w:r>
      <w:r w:rsidR="000D405D" w:rsidRPr="00C54EC9">
        <w:t>spinal</w:t>
      </w:r>
      <w:r w:rsidR="000D405D">
        <w:t xml:space="preserve"> cord impairment</w:t>
      </w:r>
      <w:r w:rsidR="000D405D" w:rsidRPr="00C54EC9">
        <w:t xml:space="preserve"> and their </w:t>
      </w:r>
      <w:r w:rsidR="000D405D" w:rsidRPr="00A1708B">
        <w:t>whānau</w:t>
      </w:r>
      <w:r w:rsidR="000D405D">
        <w:t>/families</w:t>
      </w:r>
      <w:r w:rsidR="000D405D" w:rsidRPr="00C54EC9">
        <w:t>.</w:t>
      </w:r>
    </w:p>
    <w:p w:rsidR="00D06E16" w:rsidRPr="00C54EC9" w:rsidRDefault="00D06E16" w:rsidP="00D06E16"/>
    <w:p w:rsidR="000D405D" w:rsidRDefault="00D06E16" w:rsidP="00630483">
      <w:pPr>
        <w:pStyle w:val="Heading3"/>
        <w:ind w:left="709" w:hanging="709"/>
      </w:pPr>
      <w:bookmarkStart w:id="375" w:name="_Toc387313610"/>
      <w:bookmarkStart w:id="376" w:name="_Toc414608777"/>
      <w:r>
        <w:t>3.2</w:t>
      </w:r>
      <w:r>
        <w:tab/>
      </w:r>
      <w:r w:rsidR="000D405D">
        <w:t xml:space="preserve">We will make it easier to </w:t>
      </w:r>
      <w:r w:rsidR="000D405D" w:rsidRPr="003A6549">
        <w:t xml:space="preserve">do business with the Ministry </w:t>
      </w:r>
      <w:r w:rsidR="000D405D">
        <w:t>of Health</w:t>
      </w:r>
      <w:bookmarkEnd w:id="375"/>
      <w:bookmarkEnd w:id="376"/>
    </w:p>
    <w:p w:rsidR="000D405D" w:rsidRDefault="00D06E16" w:rsidP="00630483">
      <w:pPr>
        <w:ind w:left="709" w:hanging="709"/>
      </w:pPr>
      <w:bookmarkStart w:id="377" w:name="_Toc384710751"/>
      <w:bookmarkStart w:id="378" w:name="_Toc384710808"/>
      <w:bookmarkStart w:id="379" w:name="_Toc384710994"/>
      <w:bookmarkStart w:id="380" w:name="_Toc384716744"/>
      <w:bookmarkStart w:id="381" w:name="_Toc384716888"/>
      <w:bookmarkStart w:id="382" w:name="_Toc384716944"/>
      <w:bookmarkEnd w:id="367"/>
      <w:bookmarkEnd w:id="368"/>
      <w:bookmarkEnd w:id="369"/>
      <w:bookmarkEnd w:id="370"/>
      <w:bookmarkEnd w:id="371"/>
      <w:bookmarkEnd w:id="372"/>
      <w:bookmarkEnd w:id="373"/>
      <w:bookmarkEnd w:id="374"/>
      <w:r>
        <w:t>3.2.1</w:t>
      </w:r>
      <w:r>
        <w:tab/>
      </w:r>
      <w:r w:rsidR="000D405D" w:rsidRPr="0065173A">
        <w:t xml:space="preserve">We will </w:t>
      </w:r>
      <w:r w:rsidR="000D405D" w:rsidRPr="004540EC">
        <w:t>move non-governmental organisations (NGO) contracts onto the streamlined contract framework. This will reduce compliance costs for NGOs and allow the Ministry of Health and NGOs to use data more efficiently to assess results for people receiving DSS</w:t>
      </w:r>
      <w:r>
        <w:noBreakHyphen/>
      </w:r>
      <w:r w:rsidR="000D405D" w:rsidRPr="004540EC">
        <w:t>funded support.</w:t>
      </w:r>
      <w:bookmarkEnd w:id="377"/>
      <w:bookmarkEnd w:id="378"/>
      <w:bookmarkEnd w:id="379"/>
      <w:bookmarkEnd w:id="380"/>
      <w:bookmarkEnd w:id="381"/>
      <w:bookmarkEnd w:id="382"/>
    </w:p>
    <w:p w:rsidR="00D06E16" w:rsidRPr="0065173A" w:rsidRDefault="00D06E16" w:rsidP="00D06E16"/>
    <w:p w:rsidR="000D405D" w:rsidRPr="006546CA" w:rsidRDefault="00D06E16" w:rsidP="00630483">
      <w:pPr>
        <w:pStyle w:val="Heading2"/>
        <w:ind w:left="709" w:hanging="709"/>
      </w:pPr>
      <w:bookmarkStart w:id="383" w:name="_Toc414608778"/>
      <w:bookmarkStart w:id="384" w:name="_Toc420999670"/>
      <w:r>
        <w:t>4</w:t>
      </w:r>
      <w:r>
        <w:tab/>
      </w:r>
      <w:r w:rsidR="000D405D" w:rsidRPr="006546CA">
        <w:t>Management of risks to the sustainability of the support system</w:t>
      </w:r>
      <w:bookmarkEnd w:id="383"/>
      <w:bookmarkEnd w:id="384"/>
    </w:p>
    <w:p w:rsidR="000D405D" w:rsidRPr="0088350F" w:rsidRDefault="007722DF" w:rsidP="00630483">
      <w:pPr>
        <w:pStyle w:val="Heading3"/>
        <w:ind w:left="709" w:hanging="709"/>
      </w:pPr>
      <w:bookmarkStart w:id="385" w:name="_Toc414608779"/>
      <w:r>
        <w:t>4.1</w:t>
      </w:r>
      <w:r>
        <w:tab/>
      </w:r>
      <w:r w:rsidR="000D405D">
        <w:t>We will e</w:t>
      </w:r>
      <w:r w:rsidR="000D405D" w:rsidRPr="0088350F">
        <w:t>nsure the disability support system is nationally consistent, fair, transparent and sustainable</w:t>
      </w:r>
      <w:r w:rsidR="000D405D">
        <w:t>.</w:t>
      </w:r>
      <w:bookmarkEnd w:id="385"/>
    </w:p>
    <w:p w:rsidR="000D405D" w:rsidRPr="00517CCF" w:rsidRDefault="007722DF" w:rsidP="00630483">
      <w:pPr>
        <w:ind w:left="709" w:hanging="709"/>
      </w:pPr>
      <w:r>
        <w:t>4.1.1</w:t>
      </w:r>
      <w:r>
        <w:tab/>
      </w:r>
      <w:r w:rsidR="000D405D">
        <w:t>We will c</w:t>
      </w:r>
      <w:r w:rsidR="000D405D" w:rsidRPr="00517CCF">
        <w:t xml:space="preserve">ontinue </w:t>
      </w:r>
      <w:r w:rsidR="000D405D">
        <w:t xml:space="preserve">to </w:t>
      </w:r>
      <w:r w:rsidR="000D405D" w:rsidRPr="00517CCF">
        <w:t>develop and implement:</w:t>
      </w:r>
    </w:p>
    <w:p w:rsidR="000D405D" w:rsidRPr="00517CCF" w:rsidRDefault="007722DF" w:rsidP="00630483">
      <w:pPr>
        <w:spacing w:before="60"/>
        <w:ind w:left="1276" w:hanging="567"/>
        <w:rPr>
          <w:lang w:eastAsia="en-NZ"/>
        </w:rPr>
      </w:pPr>
      <w:r>
        <w:rPr>
          <w:lang w:eastAsia="en-NZ"/>
        </w:rPr>
        <w:t>a.</w:t>
      </w:r>
      <w:r>
        <w:rPr>
          <w:lang w:eastAsia="en-NZ"/>
        </w:rPr>
        <w:tab/>
      </w:r>
      <w:r w:rsidR="000D405D">
        <w:rPr>
          <w:lang w:eastAsia="en-NZ"/>
        </w:rPr>
        <w:t>the f</w:t>
      </w:r>
      <w:r w:rsidR="000D405D" w:rsidRPr="00517CCF">
        <w:rPr>
          <w:lang w:eastAsia="en-NZ"/>
        </w:rPr>
        <w:t xml:space="preserve">unding </w:t>
      </w:r>
      <w:r w:rsidR="000D405D">
        <w:rPr>
          <w:lang w:eastAsia="en-NZ"/>
        </w:rPr>
        <w:t>a</w:t>
      </w:r>
      <w:r w:rsidR="000D405D" w:rsidRPr="00517CCF">
        <w:rPr>
          <w:lang w:eastAsia="en-NZ"/>
        </w:rPr>
        <w:t xml:space="preserve">llocation </w:t>
      </w:r>
      <w:r w:rsidR="000D405D">
        <w:rPr>
          <w:lang w:eastAsia="en-NZ"/>
        </w:rPr>
        <w:t>t</w:t>
      </w:r>
      <w:r w:rsidR="000D405D" w:rsidRPr="00517CCF">
        <w:rPr>
          <w:lang w:eastAsia="en-NZ"/>
        </w:rPr>
        <w:t xml:space="preserve">ool and </w:t>
      </w:r>
      <w:r w:rsidR="000D405D">
        <w:rPr>
          <w:lang w:eastAsia="en-NZ"/>
        </w:rPr>
        <w:t>s</w:t>
      </w:r>
      <w:r w:rsidR="000D405D" w:rsidRPr="00517CCF">
        <w:rPr>
          <w:lang w:eastAsia="en-NZ"/>
        </w:rPr>
        <w:t xml:space="preserve">upported </w:t>
      </w:r>
      <w:r w:rsidR="000D405D">
        <w:rPr>
          <w:lang w:eastAsia="en-NZ"/>
        </w:rPr>
        <w:t>s</w:t>
      </w:r>
      <w:r w:rsidR="000D405D" w:rsidRPr="00517CCF">
        <w:rPr>
          <w:lang w:eastAsia="en-NZ"/>
        </w:rPr>
        <w:t>elf-</w:t>
      </w:r>
      <w:r w:rsidR="000D405D">
        <w:rPr>
          <w:lang w:eastAsia="en-NZ"/>
        </w:rPr>
        <w:t>a</w:t>
      </w:r>
      <w:r w:rsidR="000D405D" w:rsidRPr="00517CCF">
        <w:rPr>
          <w:lang w:eastAsia="en-NZ"/>
        </w:rPr>
        <w:t>ssessment</w:t>
      </w:r>
    </w:p>
    <w:p w:rsidR="000D405D" w:rsidRPr="00517CCF" w:rsidRDefault="007722DF" w:rsidP="00630483">
      <w:pPr>
        <w:spacing w:before="60"/>
        <w:ind w:left="1276" w:hanging="567"/>
        <w:rPr>
          <w:lang w:eastAsia="en-NZ"/>
        </w:rPr>
      </w:pPr>
      <w:r>
        <w:rPr>
          <w:lang w:eastAsia="en-NZ"/>
        </w:rPr>
        <w:t>b.</w:t>
      </w:r>
      <w:r>
        <w:rPr>
          <w:lang w:eastAsia="en-NZ"/>
        </w:rPr>
        <w:tab/>
      </w:r>
      <w:r w:rsidR="000D405D">
        <w:rPr>
          <w:lang w:eastAsia="en-NZ"/>
        </w:rPr>
        <w:t>the e</w:t>
      </w:r>
      <w:r w:rsidR="000D405D" w:rsidRPr="00517CCF">
        <w:rPr>
          <w:lang w:eastAsia="en-NZ"/>
        </w:rPr>
        <w:t xml:space="preserve">quipment and </w:t>
      </w:r>
      <w:r w:rsidR="000D405D">
        <w:rPr>
          <w:lang w:eastAsia="en-NZ"/>
        </w:rPr>
        <w:t>m</w:t>
      </w:r>
      <w:r w:rsidR="000D405D" w:rsidRPr="00517CCF">
        <w:rPr>
          <w:lang w:eastAsia="en-NZ"/>
        </w:rPr>
        <w:t>odificati</w:t>
      </w:r>
      <w:r w:rsidR="000D405D">
        <w:rPr>
          <w:lang w:eastAsia="en-NZ"/>
        </w:rPr>
        <w:t>on services prioritisation tool</w:t>
      </w:r>
    </w:p>
    <w:p w:rsidR="000D405D" w:rsidRDefault="007722DF" w:rsidP="00630483">
      <w:pPr>
        <w:spacing w:before="60"/>
        <w:ind w:left="1276" w:hanging="567"/>
        <w:rPr>
          <w:lang w:eastAsia="en-NZ"/>
        </w:rPr>
      </w:pPr>
      <w:r>
        <w:rPr>
          <w:lang w:eastAsia="en-NZ"/>
        </w:rPr>
        <w:t>c.</w:t>
      </w:r>
      <w:r>
        <w:rPr>
          <w:lang w:eastAsia="en-NZ"/>
        </w:rPr>
        <w:tab/>
      </w:r>
      <w:r w:rsidR="000D405D" w:rsidRPr="00517CCF">
        <w:rPr>
          <w:lang w:eastAsia="en-NZ"/>
        </w:rPr>
        <w:t xml:space="preserve">DSS </w:t>
      </w:r>
      <w:r w:rsidR="000D405D">
        <w:rPr>
          <w:lang w:eastAsia="en-NZ"/>
        </w:rPr>
        <w:t>p</w:t>
      </w:r>
      <w:r w:rsidR="000D405D" w:rsidRPr="00517CCF">
        <w:rPr>
          <w:lang w:eastAsia="en-NZ"/>
        </w:rPr>
        <w:t xml:space="preserve">ricing </w:t>
      </w:r>
      <w:r w:rsidR="000D405D">
        <w:rPr>
          <w:lang w:eastAsia="en-NZ"/>
        </w:rPr>
        <w:t>models review</w:t>
      </w:r>
      <w:r w:rsidR="000D405D" w:rsidRPr="00517CCF">
        <w:rPr>
          <w:lang w:eastAsia="en-NZ"/>
        </w:rPr>
        <w:t>.</w:t>
      </w:r>
    </w:p>
    <w:p w:rsidR="007722DF" w:rsidRPr="00517CCF" w:rsidRDefault="007722DF" w:rsidP="007722DF">
      <w:pPr>
        <w:rPr>
          <w:lang w:eastAsia="en-NZ"/>
        </w:rPr>
      </w:pPr>
    </w:p>
    <w:p w:rsidR="000D405D" w:rsidRDefault="007722DF" w:rsidP="00630483">
      <w:pPr>
        <w:pStyle w:val="Heading3"/>
        <w:ind w:left="709" w:hanging="709"/>
      </w:pPr>
      <w:bookmarkStart w:id="386" w:name="_Toc414608780"/>
      <w:r>
        <w:t>4.2</w:t>
      </w:r>
      <w:r>
        <w:tab/>
      </w:r>
      <w:r w:rsidR="000D405D">
        <w:t>We will c</w:t>
      </w:r>
      <w:r w:rsidR="000D405D" w:rsidRPr="00863667">
        <w:t>ontinue to ensure effective and efficient use of government funding within the disability support system</w:t>
      </w:r>
      <w:r w:rsidR="000D405D" w:rsidRPr="00AD5107">
        <w:t xml:space="preserve"> by targeting resources where they have the most impact.</w:t>
      </w:r>
      <w:bookmarkEnd w:id="386"/>
    </w:p>
    <w:p w:rsidR="000D405D" w:rsidRPr="00517CCF" w:rsidRDefault="007722DF" w:rsidP="00630483">
      <w:pPr>
        <w:ind w:left="709" w:hanging="709"/>
      </w:pPr>
      <w:r>
        <w:t>4.2.1</w:t>
      </w:r>
      <w:r>
        <w:tab/>
      </w:r>
      <w:r w:rsidR="000D405D">
        <w:t>We will m</w:t>
      </w:r>
      <w:r w:rsidR="000D405D" w:rsidRPr="00517CCF">
        <w:t>anage ongoing cost growth pressures within Environmental Support Services by:</w:t>
      </w:r>
    </w:p>
    <w:p w:rsidR="000D405D" w:rsidRPr="00517CCF" w:rsidRDefault="007722DF" w:rsidP="00630483">
      <w:pPr>
        <w:spacing w:before="60"/>
        <w:ind w:left="1276" w:hanging="567"/>
        <w:rPr>
          <w:lang w:eastAsia="en-NZ"/>
        </w:rPr>
      </w:pPr>
      <w:r>
        <w:rPr>
          <w:lang w:eastAsia="en-NZ"/>
        </w:rPr>
        <w:t>a.</w:t>
      </w:r>
      <w:r>
        <w:rPr>
          <w:lang w:eastAsia="en-NZ"/>
        </w:rPr>
        <w:tab/>
      </w:r>
      <w:r w:rsidR="000D405D" w:rsidRPr="00517CCF">
        <w:rPr>
          <w:lang w:eastAsia="en-NZ"/>
        </w:rPr>
        <w:t>continuing to focus on joint procurement opportunities across government agencies</w:t>
      </w:r>
    </w:p>
    <w:p w:rsidR="000D405D" w:rsidRPr="00517CCF" w:rsidRDefault="007722DF" w:rsidP="00630483">
      <w:pPr>
        <w:spacing w:before="60"/>
        <w:ind w:left="1276" w:hanging="567"/>
        <w:rPr>
          <w:lang w:eastAsia="en-NZ"/>
        </w:rPr>
      </w:pPr>
      <w:r>
        <w:rPr>
          <w:lang w:eastAsia="en-NZ"/>
        </w:rPr>
        <w:t>b.</w:t>
      </w:r>
      <w:r>
        <w:rPr>
          <w:lang w:eastAsia="en-NZ"/>
        </w:rPr>
        <w:tab/>
      </w:r>
      <w:r w:rsidR="000D405D">
        <w:rPr>
          <w:lang w:eastAsia="en-NZ"/>
        </w:rPr>
        <w:t>ensuring e</w:t>
      </w:r>
      <w:r w:rsidR="000D405D" w:rsidRPr="00DD1CD3">
        <w:rPr>
          <w:lang w:eastAsia="en-NZ"/>
        </w:rPr>
        <w:t xml:space="preserve">quipment and </w:t>
      </w:r>
      <w:r w:rsidR="000D405D">
        <w:rPr>
          <w:lang w:eastAsia="en-NZ"/>
        </w:rPr>
        <w:t>m</w:t>
      </w:r>
      <w:r w:rsidR="000D405D" w:rsidRPr="00DD1CD3">
        <w:rPr>
          <w:lang w:eastAsia="en-NZ"/>
        </w:rPr>
        <w:t xml:space="preserve">odification </w:t>
      </w:r>
      <w:r w:rsidR="000D405D">
        <w:rPr>
          <w:lang w:eastAsia="en-NZ"/>
        </w:rPr>
        <w:t>s</w:t>
      </w:r>
      <w:r w:rsidR="000D405D" w:rsidRPr="00DD1CD3">
        <w:rPr>
          <w:lang w:eastAsia="en-NZ"/>
        </w:rPr>
        <w:t xml:space="preserve">ervice </w:t>
      </w:r>
      <w:r w:rsidR="000D405D">
        <w:rPr>
          <w:lang w:eastAsia="en-NZ"/>
        </w:rPr>
        <w:t>p</w:t>
      </w:r>
      <w:r w:rsidR="000D405D" w:rsidRPr="00517CCF">
        <w:rPr>
          <w:lang w:eastAsia="en-NZ"/>
        </w:rPr>
        <w:t xml:space="preserve">roviders </w:t>
      </w:r>
      <w:r w:rsidR="000D405D">
        <w:rPr>
          <w:lang w:eastAsia="en-NZ"/>
        </w:rPr>
        <w:t xml:space="preserve">follow moderation processes </w:t>
      </w:r>
      <w:r w:rsidR="000D405D" w:rsidRPr="00517CCF">
        <w:rPr>
          <w:lang w:eastAsia="en-NZ"/>
        </w:rPr>
        <w:t xml:space="preserve">to ensure assessors are prescribing best value for money solutions for </w:t>
      </w:r>
      <w:r w:rsidR="000D405D">
        <w:rPr>
          <w:lang w:eastAsia="en-NZ"/>
        </w:rPr>
        <w:t>disabled people.</w:t>
      </w:r>
    </w:p>
    <w:p w:rsidR="000D405D" w:rsidRDefault="000D405D" w:rsidP="00630483">
      <w:pPr>
        <w:keepNext/>
        <w:spacing w:before="120"/>
        <w:ind w:left="709"/>
      </w:pPr>
      <w:r w:rsidRPr="00517CCF">
        <w:t xml:space="preserve">Environmental Support Services provides support for people with a disability of all age groups. There </w:t>
      </w:r>
      <w:r>
        <w:t>is</w:t>
      </w:r>
      <w:r w:rsidRPr="00517CCF">
        <w:t xml:space="preserve"> increasing demand for these services </w:t>
      </w:r>
      <w:r>
        <w:t>as</w:t>
      </w:r>
      <w:r w:rsidRPr="00517CCF">
        <w:t xml:space="preserve"> people </w:t>
      </w:r>
      <w:r>
        <w:t xml:space="preserve">with disabilities – in particular, the growing over-65 population – increasingly </w:t>
      </w:r>
      <w:r w:rsidRPr="00517CCF">
        <w:t>choose to remain in their own home.</w:t>
      </w:r>
    </w:p>
    <w:p w:rsidR="007722DF" w:rsidRDefault="007722DF" w:rsidP="007722DF"/>
    <w:p w:rsidR="000D405D" w:rsidRDefault="007722DF" w:rsidP="00630483">
      <w:pPr>
        <w:ind w:left="709" w:hanging="709"/>
      </w:pPr>
      <w:r>
        <w:t>4.2.2</w:t>
      </w:r>
      <w:r>
        <w:tab/>
      </w:r>
      <w:r w:rsidR="000D405D">
        <w:t>We will c</w:t>
      </w:r>
      <w:r w:rsidR="000D405D" w:rsidRPr="00DE1B0A">
        <w:t xml:space="preserve">ontinue </w:t>
      </w:r>
      <w:r w:rsidR="000D405D">
        <w:t xml:space="preserve">to develop </w:t>
      </w:r>
      <w:r w:rsidR="000D405D" w:rsidRPr="00DE1B0A">
        <w:t xml:space="preserve">a range of options for residential and community living supports that are </w:t>
      </w:r>
      <w:r w:rsidR="000D405D">
        <w:t xml:space="preserve">accessible, </w:t>
      </w:r>
      <w:r w:rsidR="000D405D" w:rsidRPr="00DE1B0A">
        <w:t xml:space="preserve">sustainable </w:t>
      </w:r>
      <w:r w:rsidR="000D405D">
        <w:t xml:space="preserve">and </w:t>
      </w:r>
      <w:r w:rsidR="000D405D" w:rsidRPr="00DE1B0A">
        <w:t>high</w:t>
      </w:r>
      <w:r w:rsidR="000D405D">
        <w:t>-</w:t>
      </w:r>
      <w:r w:rsidR="000D405D" w:rsidRPr="00DE1B0A">
        <w:t xml:space="preserve">quality, meet required need </w:t>
      </w:r>
      <w:r w:rsidR="000D405D">
        <w:t>and better utilise mainstream services, according to the principles of the EGL initiative.</w:t>
      </w:r>
    </w:p>
    <w:p w:rsidR="007722DF" w:rsidRPr="00DE1B0A" w:rsidRDefault="007722DF" w:rsidP="00630483">
      <w:pPr>
        <w:ind w:left="709" w:hanging="709"/>
      </w:pPr>
    </w:p>
    <w:p w:rsidR="000D405D" w:rsidRPr="00DE1B0A" w:rsidRDefault="007722DF" w:rsidP="00630483">
      <w:pPr>
        <w:ind w:left="709" w:hanging="709"/>
      </w:pPr>
      <w:r>
        <w:t>4.2.3</w:t>
      </w:r>
      <w:r>
        <w:tab/>
      </w:r>
      <w:r w:rsidR="000D405D">
        <w:t>We will d</w:t>
      </w:r>
      <w:r w:rsidR="000D405D" w:rsidRPr="00DE1B0A">
        <w:t>evelop funding model</w:t>
      </w:r>
      <w:r w:rsidR="000D405D">
        <w:t>s</w:t>
      </w:r>
      <w:r w:rsidR="000D405D" w:rsidRPr="00DE1B0A">
        <w:t xml:space="preserve"> that ensure the sustainability of</w:t>
      </w:r>
      <w:r w:rsidR="000D405D">
        <w:t xml:space="preserve"> increased choice, control and flexibility, including</w:t>
      </w:r>
      <w:r w:rsidR="000D405D" w:rsidRPr="00DE1B0A">
        <w:t xml:space="preserve"> individualised funding,</w:t>
      </w:r>
      <w:r w:rsidR="000D405D">
        <w:t xml:space="preserve"> and</w:t>
      </w:r>
      <w:r w:rsidR="000D405D" w:rsidRPr="00DE1B0A">
        <w:t xml:space="preserve"> ensure a viable and appropri</w:t>
      </w:r>
      <w:r w:rsidR="000D405D">
        <w:t xml:space="preserve">ately funded provider base, including </w:t>
      </w:r>
      <w:r w:rsidR="000D405D" w:rsidRPr="00DE1B0A">
        <w:t xml:space="preserve">value for money </w:t>
      </w:r>
      <w:r w:rsidR="000D405D">
        <w:t>and an outcomes focus</w:t>
      </w:r>
      <w:r w:rsidR="000D405D" w:rsidRPr="00DE1B0A">
        <w:t>.</w:t>
      </w:r>
    </w:p>
    <w:p w:rsidR="000D405D" w:rsidRDefault="000D405D" w:rsidP="007722DF">
      <w:pPr>
        <w:rPr>
          <w:lang w:eastAsia="en-US"/>
        </w:rPr>
      </w:pPr>
    </w:p>
    <w:p w:rsidR="007722DF" w:rsidRDefault="007722DF" w:rsidP="007722DF">
      <w:bookmarkStart w:id="387" w:name="_Toc414608781"/>
      <w:r>
        <w:br w:type="page"/>
      </w:r>
    </w:p>
    <w:p w:rsidR="000D405D" w:rsidRPr="00B352EE" w:rsidRDefault="000D405D" w:rsidP="007722DF">
      <w:pPr>
        <w:pStyle w:val="Heading1"/>
      </w:pPr>
      <w:bookmarkStart w:id="388" w:name="_Toc420999671"/>
      <w:r w:rsidRPr="00B352EE">
        <w:t>Conclusion and acknowledgements</w:t>
      </w:r>
      <w:bookmarkEnd w:id="387"/>
      <w:bookmarkEnd w:id="388"/>
    </w:p>
    <w:p w:rsidR="000D405D" w:rsidRDefault="000D405D" w:rsidP="007722DF">
      <w:pPr>
        <w:rPr>
          <w:lang w:eastAsia="en-NZ"/>
        </w:rPr>
      </w:pPr>
      <w:r>
        <w:rPr>
          <w:lang w:eastAsia="en-NZ"/>
        </w:rPr>
        <w:t>Disability Support Services is committed to the achievement of our vision and to a process of transformation of the system that will</w:t>
      </w:r>
      <w:r w:rsidRPr="00244B6B">
        <w:rPr>
          <w:lang w:eastAsia="en-NZ"/>
        </w:rPr>
        <w:t xml:space="preserve"> increase disabled people</w:t>
      </w:r>
      <w:r>
        <w:rPr>
          <w:lang w:eastAsia="en-NZ"/>
        </w:rPr>
        <w:t>’</w:t>
      </w:r>
      <w:r w:rsidRPr="00244B6B">
        <w:rPr>
          <w:lang w:eastAsia="en-NZ"/>
        </w:rPr>
        <w:t>s choice, control and flexibility over the support in their lives.</w:t>
      </w:r>
    </w:p>
    <w:p w:rsidR="007722DF" w:rsidRDefault="007722DF" w:rsidP="007722DF">
      <w:pPr>
        <w:rPr>
          <w:lang w:eastAsia="en-NZ"/>
        </w:rPr>
      </w:pPr>
    </w:p>
    <w:p w:rsidR="000D405D" w:rsidRDefault="000D405D" w:rsidP="007722DF">
      <w:pPr>
        <w:rPr>
          <w:lang w:eastAsia="en-NZ"/>
        </w:rPr>
      </w:pPr>
      <w:r>
        <w:rPr>
          <w:lang w:eastAsia="en-NZ"/>
        </w:rPr>
        <w:t xml:space="preserve">We have developed </w:t>
      </w:r>
      <w:r w:rsidRPr="0065173A">
        <w:rPr>
          <w:lang w:eastAsia="en-NZ"/>
        </w:rPr>
        <w:t xml:space="preserve">this Plan </w:t>
      </w:r>
      <w:r>
        <w:rPr>
          <w:lang w:eastAsia="en-NZ"/>
        </w:rPr>
        <w:t xml:space="preserve">to ensure we remain on the pathway to achieve this vision. Our vision and this Plan will require the </w:t>
      </w:r>
      <w:r w:rsidRPr="003A6549">
        <w:rPr>
          <w:lang w:eastAsia="en-NZ"/>
        </w:rPr>
        <w:t xml:space="preserve">collaboration and the </w:t>
      </w:r>
      <w:r>
        <w:rPr>
          <w:lang w:eastAsia="en-NZ"/>
        </w:rPr>
        <w:t xml:space="preserve">dedication of </w:t>
      </w:r>
      <w:r w:rsidRPr="003A6549">
        <w:rPr>
          <w:lang w:eastAsia="en-NZ"/>
        </w:rPr>
        <w:t xml:space="preserve">our </w:t>
      </w:r>
      <w:r>
        <w:rPr>
          <w:lang w:eastAsia="en-NZ"/>
        </w:rPr>
        <w:t xml:space="preserve">own </w:t>
      </w:r>
      <w:r w:rsidRPr="003A6549">
        <w:rPr>
          <w:lang w:eastAsia="en-NZ"/>
        </w:rPr>
        <w:t xml:space="preserve">teams, providers, </w:t>
      </w:r>
      <w:r>
        <w:rPr>
          <w:lang w:eastAsia="en-NZ"/>
        </w:rPr>
        <w:t xml:space="preserve">other agencies, </w:t>
      </w:r>
      <w:r w:rsidRPr="003A6549">
        <w:rPr>
          <w:lang w:eastAsia="en-NZ"/>
        </w:rPr>
        <w:t>disabled people</w:t>
      </w:r>
      <w:r>
        <w:rPr>
          <w:lang w:eastAsia="en-NZ"/>
        </w:rPr>
        <w:t>’</w:t>
      </w:r>
      <w:r w:rsidRPr="003A6549">
        <w:rPr>
          <w:lang w:eastAsia="en-NZ"/>
        </w:rPr>
        <w:t>s organisations and disabled people</w:t>
      </w:r>
      <w:r>
        <w:rPr>
          <w:lang w:eastAsia="en-NZ"/>
        </w:rPr>
        <w:t xml:space="preserve"> themselves</w:t>
      </w:r>
      <w:r w:rsidRPr="003A6549">
        <w:rPr>
          <w:lang w:eastAsia="en-NZ"/>
        </w:rPr>
        <w:t>.</w:t>
      </w:r>
    </w:p>
    <w:p w:rsidR="007722DF" w:rsidRDefault="007722DF" w:rsidP="007722DF">
      <w:pPr>
        <w:rPr>
          <w:lang w:eastAsia="en-NZ"/>
        </w:rPr>
      </w:pPr>
    </w:p>
    <w:p w:rsidR="000D405D" w:rsidRDefault="000D405D" w:rsidP="007722DF">
      <w:pPr>
        <w:rPr>
          <w:lang w:eastAsia="en-NZ"/>
        </w:rPr>
      </w:pPr>
      <w:r>
        <w:rPr>
          <w:lang w:eastAsia="en-NZ"/>
        </w:rPr>
        <w:t xml:space="preserve">We appreciate the </w:t>
      </w:r>
      <w:r w:rsidRPr="003A6549">
        <w:rPr>
          <w:lang w:eastAsia="en-NZ"/>
        </w:rPr>
        <w:t xml:space="preserve">input and guidance from </w:t>
      </w:r>
      <w:r>
        <w:rPr>
          <w:lang w:eastAsia="en-NZ"/>
        </w:rPr>
        <w:t xml:space="preserve">we have received from our various </w:t>
      </w:r>
      <w:r w:rsidRPr="003A6549">
        <w:rPr>
          <w:lang w:eastAsia="en-NZ"/>
        </w:rPr>
        <w:t xml:space="preserve">stakeholders </w:t>
      </w:r>
      <w:r>
        <w:rPr>
          <w:lang w:eastAsia="en-NZ"/>
        </w:rPr>
        <w:t>during the development of this plan. Your participation in this process has helped to ensure we maintain a share</w:t>
      </w:r>
      <w:r w:rsidRPr="003A6549">
        <w:rPr>
          <w:lang w:eastAsia="en-NZ"/>
        </w:rPr>
        <w:t xml:space="preserve">d commitment to </w:t>
      </w:r>
      <w:r>
        <w:rPr>
          <w:lang w:eastAsia="en-NZ"/>
        </w:rPr>
        <w:t>the vision.</w:t>
      </w:r>
    </w:p>
    <w:p w:rsidR="00863117" w:rsidRPr="00E76D66" w:rsidRDefault="00863117" w:rsidP="007722DF"/>
    <w:sectPr w:rsidR="00863117" w:rsidRPr="00E76D66" w:rsidSect="009D5125">
      <w:headerReference w:type="default" r:id="rId19"/>
      <w:footerReference w:type="default" r:id="rId2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E9" w:rsidRDefault="00EB53E9">
      <w:pPr>
        <w:spacing w:line="240" w:lineRule="auto"/>
      </w:pPr>
      <w:r>
        <w:separator/>
      </w:r>
    </w:p>
  </w:endnote>
  <w:endnote w:type="continuationSeparator" w:id="0">
    <w:p w:rsidR="00EB53E9" w:rsidRDefault="00EB5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Pr="003648EF" w:rsidRDefault="00EB53E9"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Pr="00275D08" w:rsidRDefault="00EB53E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13879">
      <w:rPr>
        <w:rStyle w:val="PageNumber"/>
        <w:noProof/>
      </w:rPr>
      <w:t>18</w:t>
    </w:r>
    <w:r w:rsidRPr="00FC46E7">
      <w:rPr>
        <w:rStyle w:val="PageNumber"/>
      </w:rPr>
      <w:fldChar w:fldCharType="end"/>
    </w:r>
    <w:r>
      <w:tab/>
      <w:t>Disability Support Services Strategic Plan 2014 to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533B90">
    <w:pPr>
      <w:pStyle w:val="RectoFooter"/>
    </w:pPr>
    <w:r>
      <w:tab/>
      <w:t>Disability Support Services Strategic Plan 2014 to 2018</w:t>
    </w:r>
    <w:r>
      <w:tab/>
    </w:r>
    <w:r>
      <w:rPr>
        <w:rStyle w:val="PageNumber"/>
      </w:rPr>
      <w:fldChar w:fldCharType="begin"/>
    </w:r>
    <w:r>
      <w:rPr>
        <w:rStyle w:val="PageNumber"/>
      </w:rPr>
      <w:instrText xml:space="preserve"> PAGE </w:instrText>
    </w:r>
    <w:r>
      <w:rPr>
        <w:rStyle w:val="PageNumber"/>
      </w:rPr>
      <w:fldChar w:fldCharType="separate"/>
    </w:r>
    <w:r w:rsidR="00113879">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533B90">
    <w:pPr>
      <w:pStyle w:val="RectoFooter"/>
    </w:pPr>
    <w:r>
      <w:tab/>
      <w:t>Disability Support Services Strategic Plan 2014 to 2018</w:t>
    </w:r>
    <w:r>
      <w:tab/>
    </w:r>
    <w:r>
      <w:rPr>
        <w:rStyle w:val="PageNumber"/>
      </w:rPr>
      <w:fldChar w:fldCharType="begin"/>
    </w:r>
    <w:r>
      <w:rPr>
        <w:rStyle w:val="PageNumber"/>
      </w:rPr>
      <w:instrText xml:space="preserve"> PAGE </w:instrText>
    </w:r>
    <w:r>
      <w:rPr>
        <w:rStyle w:val="PageNumber"/>
      </w:rPr>
      <w:fldChar w:fldCharType="separate"/>
    </w:r>
    <w:r w:rsidR="00113879">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E9" w:rsidRPr="00E460B6" w:rsidRDefault="00EB53E9" w:rsidP="007B4D3E"/>
  </w:footnote>
  <w:footnote w:type="continuationSeparator" w:id="0">
    <w:p w:rsidR="00EB53E9" w:rsidRDefault="00EB53E9">
      <w:pPr>
        <w:spacing w:line="240" w:lineRule="auto"/>
      </w:pPr>
      <w:r>
        <w:continuationSeparator/>
      </w:r>
    </w:p>
  </w:footnote>
  <w:footnote w:id="1">
    <w:p w:rsidR="00EB53E9" w:rsidRPr="0057569B" w:rsidRDefault="00EB53E9" w:rsidP="00571490">
      <w:pPr>
        <w:pStyle w:val="FootnoteText"/>
      </w:pPr>
      <w:r w:rsidRPr="00571490">
        <w:rPr>
          <w:rStyle w:val="FootnoteReference"/>
        </w:rPr>
        <w:footnoteRef/>
      </w:r>
      <w:r>
        <w:tab/>
      </w:r>
      <w:r w:rsidRPr="0057569B">
        <w:t>Although eligibility for most disability support services is for people aged under 65, people already in services before the age of 65 will remain in those services until their age related needs become greater than their disability needs. Equipment is provided to all eligible people regardless of age. District Health Boards provide supports for people with a disability who are over 65 and those aged 50-65 with similar support needs.</w:t>
      </w:r>
    </w:p>
  </w:footnote>
  <w:footnote w:id="2">
    <w:p w:rsidR="00EB53E9" w:rsidRPr="0057569B" w:rsidRDefault="00EB53E9" w:rsidP="00571490">
      <w:pPr>
        <w:pStyle w:val="FootnoteText"/>
      </w:pPr>
      <w:r w:rsidRPr="00571490">
        <w:rPr>
          <w:rStyle w:val="FootnoteReference"/>
        </w:rPr>
        <w:footnoteRef/>
      </w:r>
      <w:r>
        <w:tab/>
      </w:r>
      <w:r w:rsidRPr="0057569B">
        <w:t xml:space="preserve">The Treasury defines Appropriations as: </w:t>
      </w:r>
      <w:r>
        <w:t>‘</w:t>
      </w:r>
      <w:r w:rsidRPr="0057569B">
        <w:t>the basis on which Parliament authorises the executive government to incur expenses a capital expenditure</w:t>
      </w:r>
      <w:r>
        <w:t>’</w:t>
      </w:r>
      <w:r w:rsidRPr="0057569B">
        <w:t xml:space="preserve">: see </w:t>
      </w:r>
      <w:hyperlink r:id="rId1" w:history="1">
        <w:r w:rsidRPr="00571490">
          <w:rPr>
            <w:rStyle w:val="Hyperlink"/>
          </w:rPr>
          <w:t>www.treasury.govt.nz/publications/guidance/planning/appropriations</w:t>
        </w:r>
      </w:hyperlink>
    </w:p>
  </w:footnote>
  <w:footnote w:id="3">
    <w:p w:rsidR="00EB53E9" w:rsidRPr="000D405D" w:rsidRDefault="00EB53E9" w:rsidP="00571490">
      <w:pPr>
        <w:pStyle w:val="FootnoteText"/>
      </w:pPr>
      <w:r w:rsidRPr="00571490">
        <w:rPr>
          <w:rStyle w:val="FootnoteReference"/>
        </w:rPr>
        <w:footnoteRef/>
      </w:r>
      <w:r>
        <w:tab/>
      </w:r>
      <w:r w:rsidRPr="0057569B">
        <w:t xml:space="preserve">Sourced from </w:t>
      </w:r>
      <w:r w:rsidRPr="0057569B">
        <w:rPr>
          <w:i/>
        </w:rPr>
        <w:t>Report on Demographics of Clients using Disability Support Services in September 2013</w:t>
      </w:r>
      <w:r w:rsidRPr="0057569B">
        <w:t>. This report provides demographic information about the disabled people using the majority of disability support services funded by the Ministry of Health: home and community support, community residential services, supported living services, and respite and carer support. The report (and therefore associated figures) excludes disabled people using the following services: equipment and modifications, behaviour support, child development and assessment, treatment and rehabilitation.</w:t>
      </w:r>
    </w:p>
  </w:footnote>
  <w:footnote w:id="4">
    <w:p w:rsidR="00EB53E9" w:rsidRPr="00262148" w:rsidRDefault="00EB53E9" w:rsidP="00571490">
      <w:pPr>
        <w:pStyle w:val="FootnoteText"/>
      </w:pPr>
      <w:r w:rsidRPr="00571490">
        <w:rPr>
          <w:rStyle w:val="FootnoteReference"/>
        </w:rPr>
        <w:footnoteRef/>
      </w:r>
      <w:r>
        <w:tab/>
      </w:r>
      <w:r w:rsidRPr="00262148">
        <w:t xml:space="preserve">Disability Survey: 2013 Key facts: </w:t>
      </w:r>
      <w:hyperlink r:id="rId2" w:history="1">
        <w:r w:rsidRPr="00571490">
          <w:rPr>
            <w:rStyle w:val="Hyperlink"/>
          </w:rPr>
          <w:t>www.stats.govt.nz/browse_for_stats/health/disabilities/DisabilitySurvey_HOTP2013.aspx</w:t>
        </w:r>
      </w:hyperlink>
    </w:p>
  </w:footnote>
  <w:footnote w:id="5">
    <w:p w:rsidR="00EB53E9" w:rsidRPr="00571490" w:rsidRDefault="00EB53E9" w:rsidP="00571490">
      <w:pPr>
        <w:pStyle w:val="FootnoteText"/>
        <w:rPr>
          <w:rStyle w:val="Hyperlink"/>
        </w:rPr>
      </w:pPr>
      <w:r w:rsidRPr="00571490">
        <w:rPr>
          <w:rStyle w:val="FootnoteReference"/>
          <w:rFonts w:eastAsia="Calibri"/>
        </w:rPr>
        <w:footnoteRef/>
      </w:r>
      <w:r>
        <w:rPr>
          <w:rFonts w:eastAsia="Calibri"/>
          <w:lang w:eastAsia="en-US"/>
        </w:rPr>
        <w:tab/>
      </w:r>
      <w:r w:rsidRPr="00262148">
        <w:rPr>
          <w:rFonts w:eastAsia="Calibri"/>
          <w:lang w:eastAsia="en-US"/>
        </w:rPr>
        <w:t xml:space="preserve">The survey specifies: </w:t>
      </w:r>
      <w:r>
        <w:rPr>
          <w:rFonts w:eastAsia="Calibri"/>
          <w:lang w:eastAsia="en-US"/>
        </w:rPr>
        <w:t>‘</w:t>
      </w:r>
      <w:r w:rsidRPr="00262148">
        <w:rPr>
          <w:rFonts w:eastAsia="Calibri"/>
          <w:lang w:eastAsia="en-US"/>
        </w:rPr>
        <w:t>disability is defined as long-term limitation (resulting from impairment) in a person</w:t>
      </w:r>
      <w:r>
        <w:rPr>
          <w:rFonts w:eastAsia="Calibri"/>
          <w:lang w:eastAsia="en-US"/>
        </w:rPr>
        <w:t>’</w:t>
      </w:r>
      <w:r w:rsidRPr="00262148">
        <w:rPr>
          <w:rFonts w:eastAsia="Calibri"/>
          <w:lang w:eastAsia="en-US"/>
        </w:rPr>
        <w:t>s ability to carry out daily activities. The limitations identified were self-reported or reported on behalf of the disabled person by their parent or primary caregiver</w:t>
      </w:r>
      <w:r>
        <w:rPr>
          <w:rFonts w:eastAsia="Calibri"/>
          <w:lang w:eastAsia="en-US"/>
        </w:rPr>
        <w:t>’</w:t>
      </w:r>
      <w:r w:rsidRPr="00262148">
        <w:rPr>
          <w:rFonts w:eastAsia="Calibri"/>
          <w:lang w:eastAsia="en-US"/>
        </w:rPr>
        <w:t>: see</w:t>
      </w:r>
      <w:r w:rsidRPr="00420A02">
        <w:rPr>
          <w:rStyle w:val="Hyperlink"/>
          <w:rFonts w:ascii="Calibri" w:hAnsi="Calibri"/>
          <w:sz w:val="16"/>
          <w:szCs w:val="16"/>
        </w:rPr>
        <w:t xml:space="preserve"> </w:t>
      </w:r>
      <w:hyperlink r:id="rId3" w:history="1">
        <w:r w:rsidRPr="00571490">
          <w:rPr>
            <w:rStyle w:val="Hyperlink"/>
          </w:rPr>
          <w:t>www.stats.govt.nz/browse_for_stats/health/disabilities/DisabilitySurvey_HOTP2013/Commentary.aspx</w:t>
        </w:r>
      </w:hyperlink>
    </w:p>
  </w:footnote>
  <w:footnote w:id="6">
    <w:p w:rsidR="00EB53E9" w:rsidRPr="00262148" w:rsidRDefault="00EB53E9" w:rsidP="00571490">
      <w:pPr>
        <w:pStyle w:val="FootnoteText"/>
      </w:pPr>
      <w:r w:rsidRPr="00571490">
        <w:rPr>
          <w:rStyle w:val="FootnoteReference"/>
        </w:rPr>
        <w:footnoteRef/>
      </w:r>
      <w:r>
        <w:tab/>
      </w:r>
      <w:r w:rsidRPr="00262148">
        <w:t xml:space="preserve">Disability Survey: 2013 Key Facts: </w:t>
      </w:r>
      <w:hyperlink r:id="rId4" w:history="1">
        <w:r w:rsidRPr="00571490">
          <w:rPr>
            <w:rStyle w:val="Hyperlink"/>
          </w:rPr>
          <w:t>www.stats.govt.nz/browse_for_stats/health/disabilities/DisabilitySurvey_HOTP2013.aspx</w:t>
        </w:r>
      </w:hyperlink>
    </w:p>
  </w:footnote>
  <w:footnote w:id="7">
    <w:p w:rsidR="00EB53E9" w:rsidRPr="00571490" w:rsidRDefault="00EB53E9" w:rsidP="00571490">
      <w:pPr>
        <w:pStyle w:val="FootnoteText"/>
        <w:rPr>
          <w:rStyle w:val="FootnoteReference"/>
          <w:vertAlign w:val="baseline"/>
        </w:rPr>
      </w:pPr>
      <w:r w:rsidRPr="00571490">
        <w:rPr>
          <w:rStyle w:val="FootnoteReference"/>
        </w:rPr>
        <w:footnoteRef/>
      </w:r>
      <w:r>
        <w:tab/>
      </w:r>
      <w:r w:rsidRPr="00262148">
        <w:t>New Zealand population statistics are based on people</w:t>
      </w:r>
      <w:r>
        <w:t>’</w:t>
      </w:r>
      <w:r w:rsidRPr="00262148">
        <w:t>s chosen ethnicity; people may choose to have multiple ethnicities. Ethnicities as identified for DSS</w:t>
      </w:r>
      <w:r>
        <w:t>’</w:t>
      </w:r>
      <w:r w:rsidRPr="00262148">
        <w:t xml:space="preserve"> purposes are </w:t>
      </w:r>
      <w:r>
        <w:t>‘</w:t>
      </w:r>
      <w:r w:rsidRPr="00262148">
        <w:t>prioritised</w:t>
      </w:r>
      <w:r>
        <w:t>’</w:t>
      </w:r>
      <w:r w:rsidRPr="00262148">
        <w:t xml:space="preserve"> </w:t>
      </w:r>
      <w:r>
        <w:t xml:space="preserve">(assigned one ethnicity where multiple are reported) </w:t>
      </w:r>
      <w:r w:rsidRPr="00262148">
        <w:t>and therefore percentage results will differ.</w:t>
      </w:r>
    </w:p>
  </w:footnote>
  <w:footnote w:id="8">
    <w:p w:rsidR="00EB53E9" w:rsidRPr="005617C5" w:rsidRDefault="00EB53E9" w:rsidP="00571490">
      <w:pPr>
        <w:pStyle w:val="FootnoteText"/>
      </w:pPr>
      <w:r w:rsidRPr="00571490">
        <w:rPr>
          <w:rStyle w:val="FootnoteReference"/>
        </w:rPr>
        <w:footnoteRef/>
      </w:r>
      <w:r>
        <w:tab/>
      </w:r>
      <w:r w:rsidRPr="001778C3">
        <w:t>www.un.org/disabilities/default.asp?id=223</w:t>
      </w:r>
    </w:p>
  </w:footnote>
  <w:footnote w:id="9">
    <w:p w:rsidR="00EB53E9" w:rsidRPr="00CB3A84" w:rsidRDefault="00EB53E9" w:rsidP="00571490">
      <w:pPr>
        <w:pStyle w:val="FootnoteText"/>
      </w:pPr>
      <w:r w:rsidRPr="00571490">
        <w:rPr>
          <w:rStyle w:val="FootnoteReference"/>
        </w:rPr>
        <w:footnoteRef/>
      </w:r>
      <w:r>
        <w:tab/>
      </w:r>
      <w:r w:rsidRPr="00CB3A84">
        <w:t xml:space="preserve">First published by the Ministry of Health in April 2001. Recommendations written by the Disability Strategy sector reference group. Republished by the Office for Disability Issues in June 2003. For more information visit </w:t>
      </w:r>
      <w:r>
        <w:t xml:space="preserve">the Office for Disability website: </w:t>
      </w:r>
      <w:hyperlink r:id="rId5" w:history="1">
        <w:r w:rsidRPr="00571490">
          <w:rPr>
            <w:rStyle w:val="Hyperlink"/>
          </w:rPr>
          <w:t>www.odi.govt.nz/resources/publications/new-zealand-disability-strategy.html</w:t>
        </w:r>
      </w:hyperlink>
      <w:r>
        <w:rPr>
          <w:sz w:val="20"/>
        </w:rPr>
        <w:fldChar w:fldCharType="begin"/>
      </w:r>
      <w:r>
        <w:instrText xml:space="preserve">www.odi.govt.nz/nzds" </w:instrText>
      </w:r>
      <w:r>
        <w:rPr>
          <w:sz w:val="20"/>
        </w:rPr>
        <w:fldChar w:fldCharType="separate"/>
      </w:r>
      <w:r w:rsidRPr="00CB3A84">
        <w:rPr>
          <w:rStyle w:val="Hyperlink"/>
          <w:sz w:val="16"/>
          <w:szCs w:val="16"/>
        </w:rPr>
        <w:t>www.odi.govt.nz/nzds</w:t>
      </w:r>
      <w:r>
        <w:rPr>
          <w:rStyle w:val="Hyperlink"/>
          <w:sz w:val="16"/>
          <w:szCs w:val="16"/>
        </w:rPr>
        <w:fldChar w:fldCharType="end"/>
      </w:r>
    </w:p>
  </w:footnote>
  <w:footnote w:id="10">
    <w:p w:rsidR="00EB53E9" w:rsidRPr="008B28C7" w:rsidRDefault="00EB53E9" w:rsidP="00571490">
      <w:pPr>
        <w:pStyle w:val="FootnoteText"/>
      </w:pPr>
      <w:r w:rsidRPr="00571490">
        <w:rPr>
          <w:rStyle w:val="FootnoteReference"/>
        </w:rPr>
        <w:footnoteRef/>
      </w:r>
      <w:r>
        <w:tab/>
      </w:r>
      <w:hyperlink r:id="rId6" w:history="1">
        <w:r w:rsidRPr="00571490">
          <w:t>www.parliament.nz/en-nz/pb/sc/documents/reports/48DBSCH_SCR4194_1/inquiry-into-the-quality-of-care-and-service-provision</w:t>
        </w:r>
      </w:hyperlink>
    </w:p>
  </w:footnote>
  <w:footnote w:id="11">
    <w:p w:rsidR="00EB53E9" w:rsidRPr="00571490" w:rsidRDefault="00EB53E9" w:rsidP="00571490">
      <w:pPr>
        <w:pStyle w:val="FootnoteText"/>
      </w:pPr>
      <w:r w:rsidRPr="00571490">
        <w:rPr>
          <w:rStyle w:val="FootnoteReference"/>
        </w:rPr>
        <w:footnoteRef/>
      </w:r>
      <w:r>
        <w:tab/>
      </w:r>
      <w:hyperlink r:id="rId7" w:history="1">
        <w:r w:rsidRPr="00571490">
          <w:t>http://www.odi.govt.nz/what-we-do/ministerial-committee-on-disability-issues/disability-action-plan</w:t>
        </w:r>
      </w:hyperlink>
    </w:p>
  </w:footnote>
  <w:footnote w:id="12">
    <w:p w:rsidR="00EB53E9" w:rsidRPr="00571490" w:rsidRDefault="00EB53E9" w:rsidP="00571490">
      <w:pPr>
        <w:pStyle w:val="FootnoteText"/>
      </w:pPr>
      <w:r w:rsidRPr="00571490">
        <w:rPr>
          <w:rStyle w:val="FootnoteReference"/>
        </w:rPr>
        <w:footnoteRef/>
      </w:r>
      <w:r>
        <w:tab/>
      </w:r>
      <w:hyperlink r:id="rId8" w:history="1">
        <w:r w:rsidRPr="00571490">
          <w:t>http://www.msd.govt.nz/about-msd-and-our-work/work-programmes/policy-development/carers-strategy</w:t>
        </w:r>
      </w:hyperlink>
    </w:p>
  </w:footnote>
  <w:footnote w:id="13">
    <w:p w:rsidR="00EB53E9" w:rsidRPr="00571490" w:rsidRDefault="00EB53E9" w:rsidP="00571490">
      <w:pPr>
        <w:pStyle w:val="FootnoteText"/>
      </w:pPr>
      <w:r w:rsidRPr="00571490">
        <w:rPr>
          <w:rStyle w:val="FootnoteReference"/>
        </w:rPr>
        <w:footnoteRef/>
      </w:r>
      <w:r>
        <w:tab/>
      </w:r>
      <w:hyperlink r:id="rId9" w:history="1">
        <w:r w:rsidRPr="00571490">
          <w:t>www.health.govt.nz/publication/whaia-te-ao-marama-maori-disability-action-plan-disability-support-services-2012-2017</w:t>
        </w:r>
      </w:hyperlink>
    </w:p>
  </w:footnote>
  <w:footnote w:id="14">
    <w:p w:rsidR="00EB53E9" w:rsidRPr="00B33E03" w:rsidRDefault="00EB53E9" w:rsidP="00571490">
      <w:pPr>
        <w:pStyle w:val="FootnoteText"/>
      </w:pPr>
      <w:r w:rsidRPr="00571490">
        <w:rPr>
          <w:rStyle w:val="FootnoteReference"/>
        </w:rPr>
        <w:footnoteRef/>
      </w:r>
      <w:r w:rsidRPr="00420A02">
        <w:rPr>
          <w:rStyle w:val="Hyperlink"/>
          <w:rFonts w:ascii="Calibri" w:hAnsi="Calibri"/>
          <w:sz w:val="16"/>
          <w:szCs w:val="16"/>
        </w:rPr>
        <w:tab/>
      </w:r>
      <w:r w:rsidRPr="00571490">
        <w:t>http://www.health.govt.nz/our-work/disability-services/disability-projects-and-programmes/faiva-ora-national-pasifika-disability-plan</w:t>
      </w:r>
    </w:p>
  </w:footnote>
  <w:footnote w:id="15">
    <w:p w:rsidR="00EB53E9" w:rsidRPr="008B28C7" w:rsidRDefault="00EB53E9" w:rsidP="008B28C7">
      <w:pPr>
        <w:pStyle w:val="FootnoteText"/>
      </w:pPr>
      <w:r w:rsidRPr="008B28C7">
        <w:rPr>
          <w:rStyle w:val="FootnoteReference"/>
        </w:rPr>
        <w:footnoteRef/>
      </w:r>
      <w:r>
        <w:tab/>
      </w:r>
      <w:hyperlink r:id="rId10" w:history="1">
        <w:r w:rsidRPr="008B28C7">
          <w:t>www.health.govt.nz/our-work/disability-services/disability-projects-and-programmes/disability-workforce</w:t>
        </w:r>
      </w:hyperlink>
    </w:p>
  </w:footnote>
  <w:footnote w:id="16">
    <w:p w:rsidR="00EB53E9" w:rsidRPr="008B28C7" w:rsidRDefault="00EB53E9" w:rsidP="008B28C7">
      <w:pPr>
        <w:pStyle w:val="FootnoteText"/>
      </w:pPr>
      <w:r w:rsidRPr="008B28C7">
        <w:rPr>
          <w:rStyle w:val="FootnoteReference"/>
        </w:rPr>
        <w:footnoteRef/>
      </w:r>
      <w:r w:rsidRPr="008B28C7">
        <w:tab/>
      </w:r>
      <w:hyperlink r:id="rId11" w:history="1">
        <w:r w:rsidRPr="008B28C7">
          <w:t>www.health.govt.nz/publication/review-disability-support-services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D25FFE">
    <w:pPr>
      <w:pStyle w:val="Header"/>
      <w:ind w:left="-1559"/>
    </w:pPr>
    <w:r>
      <w:rPr>
        <w:noProof/>
        <w:lang w:eastAsia="en-NZ"/>
      </w:rPr>
      <w:drawing>
        <wp:inline distT="0" distB="0" distL="0" distR="0">
          <wp:extent cx="6409055" cy="607060"/>
          <wp:effectExtent l="0" t="0" r="0" b="2540"/>
          <wp:docPr id="3"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E9" w:rsidRDefault="00EB53E9"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5BAC2E0"/>
    <w:lvl w:ilvl="0">
      <w:start w:val="1"/>
      <w:numFmt w:val="decimal"/>
      <w:lvlText w:val="%1."/>
      <w:lvlJc w:val="left"/>
      <w:pPr>
        <w:tabs>
          <w:tab w:val="num" w:pos="643"/>
        </w:tabs>
        <w:ind w:left="643" w:hanging="360"/>
      </w:pPr>
    </w:lvl>
  </w:abstractNum>
  <w:abstractNum w:abstractNumId="1">
    <w:nsid w:val="FFFFFF81"/>
    <w:multiLevelType w:val="singleLevel"/>
    <w:tmpl w:val="C8A4BAEC"/>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3">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nsid w:val="04457203"/>
    <w:multiLevelType w:val="hybridMultilevel"/>
    <w:tmpl w:val="422017CE"/>
    <w:lvl w:ilvl="0" w:tplc="99980B58">
      <w:start w:val="1"/>
      <w:numFmt w:val="bullet"/>
      <w:lvlText w:val="­"/>
      <w:lvlJc w:val="left"/>
      <w:pPr>
        <w:ind w:left="1331" w:hanging="360"/>
      </w:pPr>
      <w:rPr>
        <w:rFonts w:ascii="Consolas" w:hAnsi="Consolas" w:hint="default"/>
      </w:rPr>
    </w:lvl>
    <w:lvl w:ilvl="1" w:tplc="14090003" w:tentative="1">
      <w:start w:val="1"/>
      <w:numFmt w:val="bullet"/>
      <w:lvlText w:val="o"/>
      <w:lvlJc w:val="left"/>
      <w:pPr>
        <w:ind w:left="2051" w:hanging="360"/>
      </w:pPr>
      <w:rPr>
        <w:rFonts w:ascii="Courier New" w:hAnsi="Courier New" w:cs="Courier New" w:hint="default"/>
      </w:rPr>
    </w:lvl>
    <w:lvl w:ilvl="2" w:tplc="14090005" w:tentative="1">
      <w:start w:val="1"/>
      <w:numFmt w:val="bullet"/>
      <w:lvlText w:val=""/>
      <w:lvlJc w:val="left"/>
      <w:pPr>
        <w:ind w:left="2771" w:hanging="360"/>
      </w:pPr>
      <w:rPr>
        <w:rFonts w:ascii="Wingdings" w:hAnsi="Wingdings" w:hint="default"/>
      </w:rPr>
    </w:lvl>
    <w:lvl w:ilvl="3" w:tplc="14090001" w:tentative="1">
      <w:start w:val="1"/>
      <w:numFmt w:val="bullet"/>
      <w:lvlText w:val=""/>
      <w:lvlJc w:val="left"/>
      <w:pPr>
        <w:ind w:left="3491" w:hanging="360"/>
      </w:pPr>
      <w:rPr>
        <w:rFonts w:ascii="Symbol" w:hAnsi="Symbol" w:hint="default"/>
      </w:rPr>
    </w:lvl>
    <w:lvl w:ilvl="4" w:tplc="14090003" w:tentative="1">
      <w:start w:val="1"/>
      <w:numFmt w:val="bullet"/>
      <w:lvlText w:val="o"/>
      <w:lvlJc w:val="left"/>
      <w:pPr>
        <w:ind w:left="4211" w:hanging="360"/>
      </w:pPr>
      <w:rPr>
        <w:rFonts w:ascii="Courier New" w:hAnsi="Courier New" w:cs="Courier New" w:hint="default"/>
      </w:rPr>
    </w:lvl>
    <w:lvl w:ilvl="5" w:tplc="14090005" w:tentative="1">
      <w:start w:val="1"/>
      <w:numFmt w:val="bullet"/>
      <w:lvlText w:val=""/>
      <w:lvlJc w:val="left"/>
      <w:pPr>
        <w:ind w:left="4931" w:hanging="360"/>
      </w:pPr>
      <w:rPr>
        <w:rFonts w:ascii="Wingdings" w:hAnsi="Wingdings" w:hint="default"/>
      </w:rPr>
    </w:lvl>
    <w:lvl w:ilvl="6" w:tplc="14090001" w:tentative="1">
      <w:start w:val="1"/>
      <w:numFmt w:val="bullet"/>
      <w:lvlText w:val=""/>
      <w:lvlJc w:val="left"/>
      <w:pPr>
        <w:ind w:left="5651" w:hanging="360"/>
      </w:pPr>
      <w:rPr>
        <w:rFonts w:ascii="Symbol" w:hAnsi="Symbol" w:hint="default"/>
      </w:rPr>
    </w:lvl>
    <w:lvl w:ilvl="7" w:tplc="14090003" w:tentative="1">
      <w:start w:val="1"/>
      <w:numFmt w:val="bullet"/>
      <w:lvlText w:val="o"/>
      <w:lvlJc w:val="left"/>
      <w:pPr>
        <w:ind w:left="6371" w:hanging="360"/>
      </w:pPr>
      <w:rPr>
        <w:rFonts w:ascii="Courier New" w:hAnsi="Courier New" w:cs="Courier New" w:hint="default"/>
      </w:rPr>
    </w:lvl>
    <w:lvl w:ilvl="8" w:tplc="14090005" w:tentative="1">
      <w:start w:val="1"/>
      <w:numFmt w:val="bullet"/>
      <w:lvlText w:val=""/>
      <w:lvlJc w:val="left"/>
      <w:pPr>
        <w:ind w:left="7091" w:hanging="360"/>
      </w:pPr>
      <w:rPr>
        <w:rFonts w:ascii="Wingdings" w:hAnsi="Wingdings" w:hint="default"/>
      </w:rPr>
    </w:lvl>
  </w:abstractNum>
  <w:abstractNum w:abstractNumId="5">
    <w:nsid w:val="07E21256"/>
    <w:multiLevelType w:val="hybridMultilevel"/>
    <w:tmpl w:val="66D43322"/>
    <w:lvl w:ilvl="0" w:tplc="0CD45B9A">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19">
      <w:start w:val="1"/>
      <w:numFmt w:val="lowerLetter"/>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nsid w:val="086B27D2"/>
    <w:multiLevelType w:val="hybridMultilevel"/>
    <w:tmpl w:val="37B6929C"/>
    <w:lvl w:ilvl="0" w:tplc="178EEB58">
      <w:start w:val="1"/>
      <w:numFmt w:val="decimal"/>
      <w:pStyle w:val="Number"/>
      <w:lvlText w:val="%1."/>
      <w:lvlJc w:val="left"/>
      <w:pPr>
        <w:tabs>
          <w:tab w:val="num" w:pos="567"/>
        </w:tabs>
        <w:ind w:left="567" w:hanging="567"/>
      </w:pPr>
      <w:rPr>
        <w:rFonts w:hint="default"/>
      </w:rPr>
    </w:lvl>
    <w:lvl w:ilvl="1" w:tplc="15E2F60C">
      <w:start w:val="1"/>
      <w:numFmt w:val="lowerLetter"/>
      <w:lvlText w:val="%2."/>
      <w:lvlJc w:val="left"/>
      <w:pPr>
        <w:tabs>
          <w:tab w:val="num" w:pos="1440"/>
        </w:tabs>
        <w:ind w:left="1440" w:hanging="360"/>
      </w:pPr>
    </w:lvl>
    <w:lvl w:ilvl="2" w:tplc="FE34A69E">
      <w:start w:val="1"/>
      <w:numFmt w:val="lowerRoman"/>
      <w:lvlText w:val="%3"/>
      <w:lvlJc w:val="lef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9A81650"/>
    <w:multiLevelType w:val="hybridMultilevel"/>
    <w:tmpl w:val="1F30D6E4"/>
    <w:lvl w:ilvl="0" w:tplc="0CD45B9A">
      <w:start w:val="1"/>
      <w:numFmt w:val="lowerLetter"/>
      <w:lvlText w:val="%1."/>
      <w:lvlJc w:val="left"/>
      <w:pPr>
        <w:ind w:left="1276" w:hanging="360"/>
      </w:pPr>
      <w:rPr>
        <w:rFonts w:hint="default"/>
      </w:rPr>
    </w:lvl>
    <w:lvl w:ilvl="1" w:tplc="14090019">
      <w:start w:val="1"/>
      <w:numFmt w:val="lowerLetter"/>
      <w:lvlText w:val="%2."/>
      <w:lvlJc w:val="left"/>
      <w:pPr>
        <w:ind w:left="1996" w:hanging="360"/>
      </w:pPr>
    </w:lvl>
    <w:lvl w:ilvl="2" w:tplc="1409001B">
      <w:start w:val="1"/>
      <w:numFmt w:val="lowerRoman"/>
      <w:lvlText w:val="%3."/>
      <w:lvlJc w:val="right"/>
      <w:pPr>
        <w:ind w:left="2716" w:hanging="180"/>
      </w:pPr>
    </w:lvl>
    <w:lvl w:ilvl="3" w:tplc="14090019">
      <w:start w:val="1"/>
      <w:numFmt w:val="lowerLetter"/>
      <w:lvlText w:val="%4."/>
      <w:lvlJc w:val="left"/>
      <w:pPr>
        <w:ind w:left="3436" w:hanging="360"/>
      </w:pPr>
    </w:lvl>
    <w:lvl w:ilvl="4" w:tplc="14090019" w:tentative="1">
      <w:start w:val="1"/>
      <w:numFmt w:val="lowerLetter"/>
      <w:lvlText w:val="%5."/>
      <w:lvlJc w:val="left"/>
      <w:pPr>
        <w:ind w:left="4156" w:hanging="360"/>
      </w:pPr>
    </w:lvl>
    <w:lvl w:ilvl="5" w:tplc="1409001B" w:tentative="1">
      <w:start w:val="1"/>
      <w:numFmt w:val="lowerRoman"/>
      <w:lvlText w:val="%6."/>
      <w:lvlJc w:val="right"/>
      <w:pPr>
        <w:ind w:left="4876" w:hanging="180"/>
      </w:pPr>
    </w:lvl>
    <w:lvl w:ilvl="6" w:tplc="1409000F" w:tentative="1">
      <w:start w:val="1"/>
      <w:numFmt w:val="decimal"/>
      <w:lvlText w:val="%7."/>
      <w:lvlJc w:val="left"/>
      <w:pPr>
        <w:ind w:left="5596" w:hanging="360"/>
      </w:pPr>
    </w:lvl>
    <w:lvl w:ilvl="7" w:tplc="14090019" w:tentative="1">
      <w:start w:val="1"/>
      <w:numFmt w:val="lowerLetter"/>
      <w:lvlText w:val="%8."/>
      <w:lvlJc w:val="left"/>
      <w:pPr>
        <w:ind w:left="6316" w:hanging="360"/>
      </w:pPr>
    </w:lvl>
    <w:lvl w:ilvl="8" w:tplc="1409001B" w:tentative="1">
      <w:start w:val="1"/>
      <w:numFmt w:val="lowerRoman"/>
      <w:lvlText w:val="%9."/>
      <w:lvlJc w:val="right"/>
      <w:pPr>
        <w:ind w:left="7036" w:hanging="180"/>
      </w:pPr>
    </w:lvl>
  </w:abstractNum>
  <w:abstractNum w:abstractNumId="8">
    <w:nsid w:val="0B346A7E"/>
    <w:multiLevelType w:val="hybridMultilevel"/>
    <w:tmpl w:val="D842D2F6"/>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723" w:hanging="360"/>
      </w:pPr>
    </w:lvl>
    <w:lvl w:ilvl="2" w:tplc="1409001B" w:tentative="1">
      <w:start w:val="1"/>
      <w:numFmt w:val="lowerRoman"/>
      <w:lvlText w:val="%3."/>
      <w:lvlJc w:val="right"/>
      <w:pPr>
        <w:ind w:left="1443" w:hanging="180"/>
      </w:pPr>
    </w:lvl>
    <w:lvl w:ilvl="3" w:tplc="1409000F" w:tentative="1">
      <w:start w:val="1"/>
      <w:numFmt w:val="decimal"/>
      <w:lvlText w:val="%4."/>
      <w:lvlJc w:val="left"/>
      <w:pPr>
        <w:ind w:left="2163" w:hanging="360"/>
      </w:pPr>
    </w:lvl>
    <w:lvl w:ilvl="4" w:tplc="14090019" w:tentative="1">
      <w:start w:val="1"/>
      <w:numFmt w:val="lowerLetter"/>
      <w:lvlText w:val="%5."/>
      <w:lvlJc w:val="left"/>
      <w:pPr>
        <w:ind w:left="2883" w:hanging="360"/>
      </w:pPr>
    </w:lvl>
    <w:lvl w:ilvl="5" w:tplc="1409001B" w:tentative="1">
      <w:start w:val="1"/>
      <w:numFmt w:val="lowerRoman"/>
      <w:lvlText w:val="%6."/>
      <w:lvlJc w:val="right"/>
      <w:pPr>
        <w:ind w:left="3603" w:hanging="180"/>
      </w:pPr>
    </w:lvl>
    <w:lvl w:ilvl="6" w:tplc="1409000F" w:tentative="1">
      <w:start w:val="1"/>
      <w:numFmt w:val="decimal"/>
      <w:lvlText w:val="%7."/>
      <w:lvlJc w:val="left"/>
      <w:pPr>
        <w:ind w:left="4323" w:hanging="360"/>
      </w:pPr>
    </w:lvl>
    <w:lvl w:ilvl="7" w:tplc="14090019" w:tentative="1">
      <w:start w:val="1"/>
      <w:numFmt w:val="lowerLetter"/>
      <w:lvlText w:val="%8."/>
      <w:lvlJc w:val="left"/>
      <w:pPr>
        <w:ind w:left="5043" w:hanging="360"/>
      </w:pPr>
    </w:lvl>
    <w:lvl w:ilvl="8" w:tplc="1409001B" w:tentative="1">
      <w:start w:val="1"/>
      <w:numFmt w:val="lowerRoman"/>
      <w:lvlText w:val="%9."/>
      <w:lvlJc w:val="right"/>
      <w:pPr>
        <w:ind w:left="5763" w:hanging="180"/>
      </w:pPr>
    </w:lvl>
  </w:abstractNum>
  <w:abstractNum w:abstractNumId="9">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AAA7D55"/>
    <w:multiLevelType w:val="hybridMultilevel"/>
    <w:tmpl w:val="CF42BEAE"/>
    <w:lvl w:ilvl="0" w:tplc="CB76084A">
      <w:start w:val="1"/>
      <w:numFmt w:val="lowerLetter"/>
      <w:pStyle w:val="Letter"/>
      <w:lvlText w:val="%1."/>
      <w:lvlJc w:val="left"/>
      <w:pPr>
        <w:tabs>
          <w:tab w:val="num" w:pos="1134"/>
        </w:tabs>
        <w:ind w:left="1134" w:hanging="567"/>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C7A0448"/>
    <w:multiLevelType w:val="hybridMultilevel"/>
    <w:tmpl w:val="1F30D6E4"/>
    <w:lvl w:ilvl="0" w:tplc="0CD45B9A">
      <w:start w:val="1"/>
      <w:numFmt w:val="lowerLetter"/>
      <w:lvlText w:val="%1."/>
      <w:lvlJc w:val="left"/>
      <w:pPr>
        <w:ind w:left="1744" w:hanging="360"/>
      </w:pPr>
      <w:rPr>
        <w:rFonts w:hint="default"/>
      </w:rPr>
    </w:lvl>
    <w:lvl w:ilvl="1" w:tplc="14090019">
      <w:start w:val="1"/>
      <w:numFmt w:val="lowerLetter"/>
      <w:lvlText w:val="%2."/>
      <w:lvlJc w:val="left"/>
      <w:pPr>
        <w:ind w:left="2464" w:hanging="360"/>
      </w:pPr>
    </w:lvl>
    <w:lvl w:ilvl="2" w:tplc="1409001B">
      <w:start w:val="1"/>
      <w:numFmt w:val="lowerRoman"/>
      <w:lvlText w:val="%3."/>
      <w:lvlJc w:val="right"/>
      <w:pPr>
        <w:ind w:left="3184" w:hanging="180"/>
      </w:pPr>
    </w:lvl>
    <w:lvl w:ilvl="3" w:tplc="14090019">
      <w:start w:val="1"/>
      <w:numFmt w:val="lowerLetter"/>
      <w:lvlText w:val="%4."/>
      <w:lvlJc w:val="left"/>
      <w:pPr>
        <w:ind w:left="3904" w:hanging="360"/>
      </w:pPr>
    </w:lvl>
    <w:lvl w:ilvl="4" w:tplc="14090019" w:tentative="1">
      <w:start w:val="1"/>
      <w:numFmt w:val="lowerLetter"/>
      <w:lvlText w:val="%5."/>
      <w:lvlJc w:val="left"/>
      <w:pPr>
        <w:ind w:left="4624" w:hanging="360"/>
      </w:pPr>
    </w:lvl>
    <w:lvl w:ilvl="5" w:tplc="1409001B" w:tentative="1">
      <w:start w:val="1"/>
      <w:numFmt w:val="lowerRoman"/>
      <w:lvlText w:val="%6."/>
      <w:lvlJc w:val="right"/>
      <w:pPr>
        <w:ind w:left="5344" w:hanging="180"/>
      </w:pPr>
    </w:lvl>
    <w:lvl w:ilvl="6" w:tplc="1409000F" w:tentative="1">
      <w:start w:val="1"/>
      <w:numFmt w:val="decimal"/>
      <w:lvlText w:val="%7."/>
      <w:lvlJc w:val="left"/>
      <w:pPr>
        <w:ind w:left="6064" w:hanging="360"/>
      </w:pPr>
    </w:lvl>
    <w:lvl w:ilvl="7" w:tplc="14090019" w:tentative="1">
      <w:start w:val="1"/>
      <w:numFmt w:val="lowerLetter"/>
      <w:lvlText w:val="%8."/>
      <w:lvlJc w:val="left"/>
      <w:pPr>
        <w:ind w:left="6784" w:hanging="360"/>
      </w:pPr>
    </w:lvl>
    <w:lvl w:ilvl="8" w:tplc="1409001B" w:tentative="1">
      <w:start w:val="1"/>
      <w:numFmt w:val="lowerRoman"/>
      <w:lvlText w:val="%9."/>
      <w:lvlJc w:val="right"/>
      <w:pPr>
        <w:ind w:left="7504" w:hanging="180"/>
      </w:pPr>
    </w:lvl>
  </w:abstractNum>
  <w:abstractNum w:abstractNumId="14">
    <w:nsid w:val="303B7FA6"/>
    <w:multiLevelType w:val="multilevel"/>
    <w:tmpl w:val="3BFA6F14"/>
    <w:lvl w:ilvl="0">
      <w:start w:val="1"/>
      <w:numFmt w:val="decimal"/>
      <w:lvlText w:val="%1"/>
      <w:lvlJc w:val="left"/>
      <w:pPr>
        <w:ind w:left="432" w:hanging="432"/>
      </w:pPr>
      <w:rPr>
        <w:rFonts w:ascii="Calibri" w:eastAsia="Times New Roman" w:hAnsi="Calibri" w:cs="Arial"/>
      </w:rPr>
    </w:lvl>
    <w:lvl w:ilvl="1">
      <w:start w:val="1"/>
      <w:numFmt w:val="decimal"/>
      <w:lvlText w:val="%1.%2"/>
      <w:lvlJc w:val="left"/>
      <w:pPr>
        <w:ind w:left="242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3F627C7"/>
    <w:multiLevelType w:val="hybridMultilevel"/>
    <w:tmpl w:val="B1908EBA"/>
    <w:lvl w:ilvl="0" w:tplc="0CD45B9A">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19">
      <w:start w:val="1"/>
      <w:numFmt w:val="lowerLetter"/>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nsid w:val="3C304163"/>
    <w:multiLevelType w:val="hybridMultilevel"/>
    <w:tmpl w:val="B394B5D2"/>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829159D"/>
    <w:multiLevelType w:val="hybridMultilevel"/>
    <w:tmpl w:val="D90882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2652EA8"/>
    <w:multiLevelType w:val="hybridMultilevel"/>
    <w:tmpl w:val="341694A8"/>
    <w:lvl w:ilvl="0" w:tplc="1409000F">
      <w:start w:val="1"/>
      <w:numFmt w:val="decimal"/>
      <w:lvlText w:val="%1."/>
      <w:lvlJc w:val="left"/>
      <w:pPr>
        <w:ind w:left="1080" w:hanging="360"/>
      </w:pPr>
      <w:rPr>
        <w:rFont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53581541"/>
    <w:multiLevelType w:val="hybridMultilevel"/>
    <w:tmpl w:val="EA4CFF44"/>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23">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58212E66"/>
    <w:multiLevelType w:val="hybridMultilevel"/>
    <w:tmpl w:val="EA4CFF44"/>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25">
    <w:nsid w:val="5906020C"/>
    <w:multiLevelType w:val="hybridMultilevel"/>
    <w:tmpl w:val="B394B5D2"/>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26">
    <w:nsid w:val="5DD15E90"/>
    <w:multiLevelType w:val="hybridMultilevel"/>
    <w:tmpl w:val="B394B5D2"/>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27">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8">
    <w:nsid w:val="71EB08E1"/>
    <w:multiLevelType w:val="hybridMultilevel"/>
    <w:tmpl w:val="B394B5D2"/>
    <w:lvl w:ilvl="0" w:tplc="14090019">
      <w:start w:val="1"/>
      <w:numFmt w:val="lowerLetter"/>
      <w:lvlText w:val="%1."/>
      <w:lvlJc w:val="left"/>
      <w:pPr>
        <w:ind w:left="1612" w:hanging="360"/>
      </w:pPr>
    </w:lvl>
    <w:lvl w:ilvl="1" w:tplc="14090019">
      <w:start w:val="1"/>
      <w:numFmt w:val="lowerLetter"/>
      <w:lvlText w:val="%2."/>
      <w:lvlJc w:val="left"/>
      <w:pPr>
        <w:ind w:left="2332" w:hanging="360"/>
      </w:pPr>
    </w:lvl>
    <w:lvl w:ilvl="2" w:tplc="1409001B">
      <w:start w:val="1"/>
      <w:numFmt w:val="lowerRoman"/>
      <w:lvlText w:val="%3."/>
      <w:lvlJc w:val="right"/>
      <w:pPr>
        <w:ind w:left="3052" w:hanging="180"/>
      </w:pPr>
    </w:lvl>
    <w:lvl w:ilvl="3" w:tplc="14090019">
      <w:start w:val="1"/>
      <w:numFmt w:val="lowerLetter"/>
      <w:lvlText w:val="%4."/>
      <w:lvlJc w:val="left"/>
      <w:pPr>
        <w:ind w:left="3772" w:hanging="360"/>
      </w:pPr>
    </w:lvl>
    <w:lvl w:ilvl="4" w:tplc="14090019" w:tentative="1">
      <w:start w:val="1"/>
      <w:numFmt w:val="lowerLetter"/>
      <w:lvlText w:val="%5."/>
      <w:lvlJc w:val="left"/>
      <w:pPr>
        <w:ind w:left="4492" w:hanging="360"/>
      </w:pPr>
    </w:lvl>
    <w:lvl w:ilvl="5" w:tplc="1409001B" w:tentative="1">
      <w:start w:val="1"/>
      <w:numFmt w:val="lowerRoman"/>
      <w:lvlText w:val="%6."/>
      <w:lvlJc w:val="right"/>
      <w:pPr>
        <w:ind w:left="5212" w:hanging="180"/>
      </w:pPr>
    </w:lvl>
    <w:lvl w:ilvl="6" w:tplc="1409000F" w:tentative="1">
      <w:start w:val="1"/>
      <w:numFmt w:val="decimal"/>
      <w:lvlText w:val="%7."/>
      <w:lvlJc w:val="left"/>
      <w:pPr>
        <w:ind w:left="5932" w:hanging="360"/>
      </w:pPr>
    </w:lvl>
    <w:lvl w:ilvl="7" w:tplc="14090019" w:tentative="1">
      <w:start w:val="1"/>
      <w:numFmt w:val="lowerLetter"/>
      <w:lvlText w:val="%8."/>
      <w:lvlJc w:val="left"/>
      <w:pPr>
        <w:ind w:left="6652" w:hanging="360"/>
      </w:pPr>
    </w:lvl>
    <w:lvl w:ilvl="8" w:tplc="1409001B" w:tentative="1">
      <w:start w:val="1"/>
      <w:numFmt w:val="lowerRoman"/>
      <w:lvlText w:val="%9."/>
      <w:lvlJc w:val="right"/>
      <w:pPr>
        <w:ind w:left="7372" w:hanging="180"/>
      </w:pPr>
    </w:lvl>
  </w:abstractNum>
  <w:abstractNum w:abstractNumId="29">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0"/>
  </w:num>
  <w:num w:numId="2">
    <w:abstractNumId w:val="27"/>
  </w:num>
  <w:num w:numId="3">
    <w:abstractNumId w:val="17"/>
  </w:num>
  <w:num w:numId="4">
    <w:abstractNumId w:val="18"/>
  </w:num>
  <w:num w:numId="5">
    <w:abstractNumId w:val="3"/>
  </w:num>
  <w:num w:numId="6">
    <w:abstractNumId w:val="23"/>
  </w:num>
  <w:num w:numId="7">
    <w:abstractNumId w:val="10"/>
  </w:num>
  <w:num w:numId="8">
    <w:abstractNumId w:val="29"/>
  </w:num>
  <w:num w:numId="9">
    <w:abstractNumId w:val="9"/>
  </w:num>
  <w:num w:numId="10">
    <w:abstractNumId w:val="11"/>
  </w:num>
  <w:num w:numId="11">
    <w:abstractNumId w:val="19"/>
  </w:num>
  <w:num w:numId="12">
    <w:abstractNumId w:val="2"/>
  </w:num>
  <w:num w:numId="13">
    <w:abstractNumId w:val="14"/>
  </w:num>
  <w:num w:numId="14">
    <w:abstractNumId w:val="0"/>
  </w:num>
  <w:num w:numId="15">
    <w:abstractNumId w:val="21"/>
  </w:num>
  <w:num w:numId="16">
    <w:abstractNumId w:val="4"/>
  </w:num>
  <w:num w:numId="17">
    <w:abstractNumId w:val="20"/>
  </w:num>
  <w:num w:numId="18">
    <w:abstractNumId w:val="6"/>
  </w:num>
  <w:num w:numId="19">
    <w:abstractNumId w:val="12"/>
  </w:num>
  <w:num w:numId="20">
    <w:abstractNumId w:val="1"/>
  </w:num>
  <w:num w:numId="21">
    <w:abstractNumId w:val="25"/>
  </w:num>
  <w:num w:numId="22">
    <w:abstractNumId w:val="8"/>
  </w:num>
  <w:num w:numId="23">
    <w:abstractNumId w:val="26"/>
  </w:num>
  <w:num w:numId="24">
    <w:abstractNumId w:val="24"/>
  </w:num>
  <w:num w:numId="25">
    <w:abstractNumId w:val="5"/>
  </w:num>
  <w:num w:numId="26">
    <w:abstractNumId w:val="15"/>
  </w:num>
  <w:num w:numId="27">
    <w:abstractNumId w:val="28"/>
  </w:num>
  <w:num w:numId="28">
    <w:abstractNumId w:val="13"/>
  </w:num>
  <w:num w:numId="29">
    <w:abstractNumId w:val="7"/>
  </w:num>
  <w:num w:numId="30">
    <w:abstractNumId w:val="22"/>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33F"/>
    <w:rsid w:val="00030B26"/>
    <w:rsid w:val="0006228D"/>
    <w:rsid w:val="00072BD6"/>
    <w:rsid w:val="00075B78"/>
    <w:rsid w:val="00082CD6"/>
    <w:rsid w:val="00085AFE"/>
    <w:rsid w:val="000B0730"/>
    <w:rsid w:val="000D405D"/>
    <w:rsid w:val="000E6EF1"/>
    <w:rsid w:val="000F2AE2"/>
    <w:rsid w:val="00102063"/>
    <w:rsid w:val="0010541C"/>
    <w:rsid w:val="00106F93"/>
    <w:rsid w:val="00111D50"/>
    <w:rsid w:val="00113879"/>
    <w:rsid w:val="00113B8E"/>
    <w:rsid w:val="001342C7"/>
    <w:rsid w:val="0013585C"/>
    <w:rsid w:val="00140032"/>
    <w:rsid w:val="00142954"/>
    <w:rsid w:val="001460E0"/>
    <w:rsid w:val="00147F71"/>
    <w:rsid w:val="00150A6E"/>
    <w:rsid w:val="0016468A"/>
    <w:rsid w:val="001A5CF5"/>
    <w:rsid w:val="001B39D2"/>
    <w:rsid w:val="001C4326"/>
    <w:rsid w:val="001D3541"/>
    <w:rsid w:val="001F65E2"/>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545AF"/>
    <w:rsid w:val="003606F8"/>
    <w:rsid w:val="003648EF"/>
    <w:rsid w:val="003673E6"/>
    <w:rsid w:val="00377264"/>
    <w:rsid w:val="003A26A5"/>
    <w:rsid w:val="003A3761"/>
    <w:rsid w:val="003A5FEA"/>
    <w:rsid w:val="003B1D10"/>
    <w:rsid w:val="003C76D4"/>
    <w:rsid w:val="003E7C46"/>
    <w:rsid w:val="003F52A7"/>
    <w:rsid w:val="0040240C"/>
    <w:rsid w:val="00413021"/>
    <w:rsid w:val="00420A02"/>
    <w:rsid w:val="00440BE0"/>
    <w:rsid w:val="00442C1C"/>
    <w:rsid w:val="004441A9"/>
    <w:rsid w:val="0044584B"/>
    <w:rsid w:val="00447CB7"/>
    <w:rsid w:val="00460826"/>
    <w:rsid w:val="00460EA7"/>
    <w:rsid w:val="0046195B"/>
    <w:rsid w:val="0046596D"/>
    <w:rsid w:val="00487C04"/>
    <w:rsid w:val="004907E1"/>
    <w:rsid w:val="004A035B"/>
    <w:rsid w:val="004A38D7"/>
    <w:rsid w:val="004A778C"/>
    <w:rsid w:val="004C2E6A"/>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1490"/>
    <w:rsid w:val="005763E0"/>
    <w:rsid w:val="005A27CA"/>
    <w:rsid w:val="005A43BD"/>
    <w:rsid w:val="005B1AE7"/>
    <w:rsid w:val="005E226E"/>
    <w:rsid w:val="006015D7"/>
    <w:rsid w:val="00601B21"/>
    <w:rsid w:val="00626CF8"/>
    <w:rsid w:val="00630483"/>
    <w:rsid w:val="00636D7D"/>
    <w:rsid w:val="00637408"/>
    <w:rsid w:val="00642868"/>
    <w:rsid w:val="0064473C"/>
    <w:rsid w:val="00647AFE"/>
    <w:rsid w:val="006512BC"/>
    <w:rsid w:val="00653A5A"/>
    <w:rsid w:val="006575F4"/>
    <w:rsid w:val="006579E6"/>
    <w:rsid w:val="00663EDC"/>
    <w:rsid w:val="00671078"/>
    <w:rsid w:val="00680A04"/>
    <w:rsid w:val="00681296"/>
    <w:rsid w:val="00686D80"/>
    <w:rsid w:val="00694895"/>
    <w:rsid w:val="00697E2E"/>
    <w:rsid w:val="006A25A2"/>
    <w:rsid w:val="006B0E73"/>
    <w:rsid w:val="006B4A4D"/>
    <w:rsid w:val="006B5695"/>
    <w:rsid w:val="006C78EB"/>
    <w:rsid w:val="006D1660"/>
    <w:rsid w:val="006F1B67"/>
    <w:rsid w:val="0070091D"/>
    <w:rsid w:val="00702854"/>
    <w:rsid w:val="007114A1"/>
    <w:rsid w:val="0071741C"/>
    <w:rsid w:val="00742B90"/>
    <w:rsid w:val="0074434D"/>
    <w:rsid w:val="0074685B"/>
    <w:rsid w:val="0077011B"/>
    <w:rsid w:val="00771B1E"/>
    <w:rsid w:val="007722DF"/>
    <w:rsid w:val="00773C95"/>
    <w:rsid w:val="0078171E"/>
    <w:rsid w:val="00795B34"/>
    <w:rsid w:val="007B1770"/>
    <w:rsid w:val="007B19B2"/>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28C7"/>
    <w:rsid w:val="008B6F83"/>
    <w:rsid w:val="008B7FD8"/>
    <w:rsid w:val="008C2973"/>
    <w:rsid w:val="008C64C4"/>
    <w:rsid w:val="008D74D5"/>
    <w:rsid w:val="008E427F"/>
    <w:rsid w:val="008F29BE"/>
    <w:rsid w:val="008F4AE5"/>
    <w:rsid w:val="008F51EB"/>
    <w:rsid w:val="00900197"/>
    <w:rsid w:val="00902F55"/>
    <w:rsid w:val="0090582B"/>
    <w:rsid w:val="009060C0"/>
    <w:rsid w:val="009133F5"/>
    <w:rsid w:val="00916A43"/>
    <w:rsid w:val="00920A27"/>
    <w:rsid w:val="00921216"/>
    <w:rsid w:val="00932D69"/>
    <w:rsid w:val="00944647"/>
    <w:rsid w:val="00963102"/>
    <w:rsid w:val="00977B8A"/>
    <w:rsid w:val="00982971"/>
    <w:rsid w:val="009845AD"/>
    <w:rsid w:val="00995BA0"/>
    <w:rsid w:val="0099772F"/>
    <w:rsid w:val="009A418B"/>
    <w:rsid w:val="009A4473"/>
    <w:rsid w:val="009C151C"/>
    <w:rsid w:val="009D5125"/>
    <w:rsid w:val="009D60B8"/>
    <w:rsid w:val="009D7D4B"/>
    <w:rsid w:val="009E36ED"/>
    <w:rsid w:val="009E6B77"/>
    <w:rsid w:val="009F460A"/>
    <w:rsid w:val="00A043FB"/>
    <w:rsid w:val="00A0729C"/>
    <w:rsid w:val="00A07779"/>
    <w:rsid w:val="00A17DDB"/>
    <w:rsid w:val="00A20B2E"/>
    <w:rsid w:val="00A3068F"/>
    <w:rsid w:val="00A3145B"/>
    <w:rsid w:val="00A339D0"/>
    <w:rsid w:val="00A41002"/>
    <w:rsid w:val="00A4201A"/>
    <w:rsid w:val="00A553CE"/>
    <w:rsid w:val="00A5677A"/>
    <w:rsid w:val="00A6490D"/>
    <w:rsid w:val="00A80363"/>
    <w:rsid w:val="00A9169D"/>
    <w:rsid w:val="00AC101C"/>
    <w:rsid w:val="00AD4CF1"/>
    <w:rsid w:val="00AD5988"/>
    <w:rsid w:val="00AF7800"/>
    <w:rsid w:val="00B04425"/>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2508"/>
    <w:rsid w:val="00C45AA2"/>
    <w:rsid w:val="00C66296"/>
    <w:rsid w:val="00C77282"/>
    <w:rsid w:val="00C84DE5"/>
    <w:rsid w:val="00C86248"/>
    <w:rsid w:val="00CA4C33"/>
    <w:rsid w:val="00CA6F4A"/>
    <w:rsid w:val="00CD2119"/>
    <w:rsid w:val="00CD36AC"/>
    <w:rsid w:val="00CF1747"/>
    <w:rsid w:val="00D06E16"/>
    <w:rsid w:val="00D2392A"/>
    <w:rsid w:val="00D25FFE"/>
    <w:rsid w:val="00D4476F"/>
    <w:rsid w:val="00D54D50"/>
    <w:rsid w:val="00D66797"/>
    <w:rsid w:val="00D7087C"/>
    <w:rsid w:val="00D70C3C"/>
    <w:rsid w:val="00D72BE5"/>
    <w:rsid w:val="00D82F26"/>
    <w:rsid w:val="00D863D0"/>
    <w:rsid w:val="00D87C87"/>
    <w:rsid w:val="00DA5831"/>
    <w:rsid w:val="00DB39CF"/>
    <w:rsid w:val="00DD447A"/>
    <w:rsid w:val="00DE3B20"/>
    <w:rsid w:val="00DE6C94"/>
    <w:rsid w:val="00DE6FD7"/>
    <w:rsid w:val="00E01B42"/>
    <w:rsid w:val="00E23271"/>
    <w:rsid w:val="00E24F80"/>
    <w:rsid w:val="00E259F3"/>
    <w:rsid w:val="00E33238"/>
    <w:rsid w:val="00E4486C"/>
    <w:rsid w:val="00E460B6"/>
    <w:rsid w:val="00E511D5"/>
    <w:rsid w:val="00E60249"/>
    <w:rsid w:val="00E65269"/>
    <w:rsid w:val="00E76D66"/>
    <w:rsid w:val="00EA796A"/>
    <w:rsid w:val="00EB1856"/>
    <w:rsid w:val="00EB53E9"/>
    <w:rsid w:val="00EC50CE"/>
    <w:rsid w:val="00EC5B34"/>
    <w:rsid w:val="00EE4ADE"/>
    <w:rsid w:val="00EE5CB7"/>
    <w:rsid w:val="00F024FE"/>
    <w:rsid w:val="00F05AD4"/>
    <w:rsid w:val="00F67496"/>
    <w:rsid w:val="00F801BA"/>
    <w:rsid w:val="00F946C9"/>
    <w:rsid w:val="00FA74EE"/>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D2868F-15CC-474E-B878-320DBBB3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E01B42"/>
    <w:pPr>
      <w:keepNext/>
      <w:spacing w:before="120" w:after="120"/>
      <w:ind w:left="567" w:hanging="567"/>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qFormat/>
    <w:rsid w:val="000D405D"/>
    <w:pPr>
      <w:spacing w:before="240" w:after="60" w:line="280" w:lineRule="exact"/>
      <w:ind w:left="1152" w:hanging="1152"/>
      <w:jc w:val="both"/>
      <w:outlineLvl w:val="5"/>
    </w:pPr>
    <w:rPr>
      <w:rFonts w:ascii="Arial" w:hAnsi="Arial"/>
      <w:b/>
      <w:bCs/>
      <w:szCs w:val="22"/>
      <w:lang w:eastAsia="en-US"/>
    </w:rPr>
  </w:style>
  <w:style w:type="paragraph" w:styleId="Heading7">
    <w:name w:val="heading 7"/>
    <w:basedOn w:val="Normal"/>
    <w:next w:val="Normal"/>
    <w:link w:val="Heading7Char"/>
    <w:uiPriority w:val="9"/>
    <w:semiHidden/>
    <w:unhideWhenUsed/>
    <w:rsid w:val="000D405D"/>
    <w:pPr>
      <w:keepNext/>
      <w:keepLines/>
      <w:spacing w:before="200" w:line="280" w:lineRule="exact"/>
      <w:ind w:left="1296" w:hanging="1296"/>
      <w:jc w:val="both"/>
      <w:outlineLvl w:val="6"/>
    </w:pPr>
    <w:rPr>
      <w:rFonts w:ascii="Cambria" w:hAnsi="Cambria"/>
      <w:i/>
      <w:iCs/>
      <w:color w:val="404040"/>
      <w:sz w:val="21"/>
      <w:szCs w:val="24"/>
    </w:rPr>
  </w:style>
  <w:style w:type="paragraph" w:styleId="Heading8">
    <w:name w:val="heading 8"/>
    <w:basedOn w:val="Normal"/>
    <w:next w:val="Normal"/>
    <w:link w:val="Heading8Char"/>
    <w:uiPriority w:val="9"/>
    <w:semiHidden/>
    <w:unhideWhenUsed/>
    <w:qFormat/>
    <w:rsid w:val="000D405D"/>
    <w:pPr>
      <w:spacing w:before="240" w:after="60" w:line="280" w:lineRule="exact"/>
      <w:ind w:left="1440" w:hanging="1440"/>
      <w:jc w:val="both"/>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D405D"/>
    <w:pPr>
      <w:spacing w:before="240" w:after="60" w:line="280" w:lineRule="exact"/>
      <w:ind w:left="1584" w:hanging="1584"/>
      <w:jc w:val="both"/>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88B"/>
    <w:rPr>
      <w:rFonts w:ascii="Georgia" w:hAnsi="Georgia"/>
      <w:b/>
      <w:sz w:val="60"/>
      <w:lang w:eastAsia="en-GB"/>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link w:val="Heading4"/>
    <w:uiPriority w:val="9"/>
    <w:rsid w:val="00E01B42"/>
    <w:rPr>
      <w:rFonts w:ascii="Georgia" w:hAnsi="Georgia"/>
      <w:b/>
      <w:sz w:val="22"/>
      <w:lang w:eastAsia="en-GB"/>
    </w:rPr>
  </w:style>
  <w:style w:type="character" w:customStyle="1" w:styleId="Heading5Char">
    <w:name w:val="Heading 5 Char"/>
    <w:link w:val="Heading5"/>
    <w:rsid w:val="000D405D"/>
    <w:rPr>
      <w:rFonts w:ascii="Georgia" w:hAnsi="Georgia"/>
      <w:sz w:val="22"/>
      <w:u w:val="single"/>
      <w:lang w:eastAsia="en-GB"/>
    </w:rPr>
  </w:style>
  <w:style w:type="character" w:customStyle="1" w:styleId="Heading6Char">
    <w:name w:val="Heading 6 Char"/>
    <w:link w:val="Heading6"/>
    <w:rsid w:val="000D405D"/>
    <w:rPr>
      <w:rFonts w:ascii="Arial" w:hAnsi="Arial"/>
      <w:b/>
      <w:bCs/>
      <w:sz w:val="22"/>
      <w:szCs w:val="22"/>
      <w:lang w:eastAsia="en-US"/>
    </w:rPr>
  </w:style>
  <w:style w:type="character" w:customStyle="1" w:styleId="Heading7Char">
    <w:name w:val="Heading 7 Char"/>
    <w:link w:val="Heading7"/>
    <w:uiPriority w:val="9"/>
    <w:semiHidden/>
    <w:rsid w:val="000D405D"/>
    <w:rPr>
      <w:rFonts w:ascii="Cambria" w:eastAsia="Times New Roman" w:hAnsi="Cambria" w:cs="Times New Roman"/>
      <w:i/>
      <w:iCs/>
      <w:color w:val="404040"/>
      <w:sz w:val="21"/>
      <w:szCs w:val="24"/>
      <w:lang w:eastAsia="en-GB"/>
    </w:rPr>
  </w:style>
  <w:style w:type="character" w:customStyle="1" w:styleId="Heading8Char">
    <w:name w:val="Heading 8 Char"/>
    <w:link w:val="Heading8"/>
    <w:uiPriority w:val="9"/>
    <w:semiHidden/>
    <w:rsid w:val="000D405D"/>
    <w:rPr>
      <w:rFonts w:ascii="Calibri" w:eastAsia="Times New Roman" w:hAnsi="Calibri" w:cs="Times New Roman"/>
      <w:i/>
      <w:iCs/>
      <w:sz w:val="24"/>
      <w:szCs w:val="24"/>
      <w:lang w:eastAsia="en-GB"/>
    </w:rPr>
  </w:style>
  <w:style w:type="character" w:customStyle="1" w:styleId="Heading9Char">
    <w:name w:val="Heading 9 Char"/>
    <w:link w:val="Heading9"/>
    <w:uiPriority w:val="9"/>
    <w:semiHidden/>
    <w:rsid w:val="000D405D"/>
    <w:rPr>
      <w:rFonts w:ascii="Cambria" w:eastAsia="Times New Roman" w:hAnsi="Cambria" w:cs="Times New Roman"/>
      <w:sz w:val="22"/>
      <w:szCs w:val="22"/>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link w:val="TOC3Char"/>
    <w:uiPriority w:val="39"/>
    <w:qFormat/>
    <w:rsid w:val="00A5677A"/>
    <w:pPr>
      <w:tabs>
        <w:tab w:val="right" w:pos="9356"/>
      </w:tabs>
      <w:spacing w:before="120"/>
      <w:ind w:left="1276" w:right="567" w:hanging="1276"/>
    </w:pPr>
  </w:style>
  <w:style w:type="character" w:customStyle="1" w:styleId="TOC3Char">
    <w:name w:val="TOC 3 Char"/>
    <w:link w:val="TOC3"/>
    <w:uiPriority w:val="39"/>
    <w:rsid w:val="000D405D"/>
    <w:rPr>
      <w:rFonts w:ascii="Georgia" w:hAnsi="Georgia"/>
      <w:sz w:val="22"/>
      <w:lang w:eastAsia="en-GB"/>
    </w:r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571490"/>
    <w:pPr>
      <w:spacing w:before="90"/>
      <w:ind w:left="284" w:hanging="284"/>
    </w:pPr>
    <w:rPr>
      <w:sz w:val="18"/>
    </w:rPr>
  </w:style>
  <w:style w:type="character" w:customStyle="1" w:styleId="FootnoteTextChar">
    <w:name w:val="Footnote Text Char"/>
    <w:link w:val="FootnoteText"/>
    <w:uiPriority w:val="99"/>
    <w:rsid w:val="00571490"/>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Number">
    <w:name w:val="Number"/>
    <w:basedOn w:val="Normal"/>
    <w:rsid w:val="000D405D"/>
    <w:pPr>
      <w:numPr>
        <w:numId w:val="18"/>
      </w:numPr>
      <w:spacing w:before="240" w:line="240" w:lineRule="auto"/>
    </w:pPr>
    <w:rPr>
      <w:rFonts w:ascii="Arial" w:hAnsi="Arial"/>
    </w:rPr>
  </w:style>
  <w:style w:type="paragraph" w:customStyle="1" w:styleId="Letter">
    <w:name w:val="Letter"/>
    <w:basedOn w:val="Normal"/>
    <w:rsid w:val="000D405D"/>
    <w:pPr>
      <w:numPr>
        <w:numId w:val="19"/>
      </w:numPr>
      <w:spacing w:before="120" w:line="240" w:lineRule="auto"/>
    </w:pPr>
    <w:rPr>
      <w:rFonts w:ascii="Arial" w:hAnsi="Arial"/>
    </w:rPr>
  </w:style>
  <w:style w:type="paragraph" w:styleId="BalloonText">
    <w:name w:val="Balloon Text"/>
    <w:basedOn w:val="Normal"/>
    <w:link w:val="BalloonTextChar"/>
    <w:uiPriority w:val="99"/>
    <w:semiHidden/>
    <w:unhideWhenUsed/>
    <w:rsid w:val="006812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96"/>
    <w:rPr>
      <w:rFonts w:ascii="Tahoma" w:hAnsi="Tahoma" w:cs="Tahoma"/>
      <w:sz w:val="16"/>
      <w:szCs w:val="16"/>
      <w:lang w:eastAsia="en-GB"/>
    </w:rPr>
  </w:style>
  <w:style w:type="character" w:customStyle="1" w:styleId="A4">
    <w:name w:val="A4"/>
    <w:uiPriority w:val="99"/>
    <w:rsid w:val="00113879"/>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health.govt.nz"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sd.govt.nz/about-msd-and-our-work/work-programmes/policy-development/carers-strategy/" TargetMode="External"/><Relationship Id="rId3" Type="http://schemas.openxmlformats.org/officeDocument/2006/relationships/hyperlink" Target="http://www.stats.govt.nz/browse_for_stats/health/disabilities/DisabilitySurvey_HOTP2013/Commentary.aspx" TargetMode="External"/><Relationship Id="rId7" Type="http://schemas.openxmlformats.org/officeDocument/2006/relationships/hyperlink" Target="http://www.odi.govt.nz/what-we-do/ministerial-committee-on-disability-issues/disability-action-plan/" TargetMode="External"/><Relationship Id="rId2" Type="http://schemas.openxmlformats.org/officeDocument/2006/relationships/hyperlink" Target="http://www.stats.govt.nz/browse_for_stats/health/disabilities/DisabilitySurvey_HOTP2013.aspx" TargetMode="External"/><Relationship Id="rId1" Type="http://schemas.openxmlformats.org/officeDocument/2006/relationships/hyperlink" Target="http://www.treasury.govt.nz/publications/guidance/planning/appropriations" TargetMode="External"/><Relationship Id="rId6" Type="http://schemas.openxmlformats.org/officeDocument/2006/relationships/hyperlink" Target="http://www.parliament.nz/en-nz/pb/sc/documents/reports/48DBSCH_SCR4194_1/inquiry-into-the-quality-of-care-and-service-provision" TargetMode="External"/><Relationship Id="rId11" Type="http://schemas.openxmlformats.org/officeDocument/2006/relationships/hyperlink" Target="file:///\\wmntfp\homeshare\JBalsill\Strategy%20&amp;%20Contracts\STAT%20PLAN\www.health.govt.nz\publication\review-disability-support-services" TargetMode="External"/><Relationship Id="rId5" Type="http://schemas.openxmlformats.org/officeDocument/2006/relationships/hyperlink" Target="http://www.odi.govt.nz/resources/publications/new-zealand-disability-strategy.html" TargetMode="External"/><Relationship Id="rId10" Type="http://schemas.openxmlformats.org/officeDocument/2006/relationships/hyperlink" Target="http://www.health.govt.nz/our-work/disability-services/disability-projects-and-programmes/disability-workforce" TargetMode="External"/><Relationship Id="rId4" Type="http://schemas.openxmlformats.org/officeDocument/2006/relationships/hyperlink" Target="http://www.stats.govt.nz/browse_for_stats/health/disabilities/DisabilitySurvey_HOTP2013.aspx" TargetMode="External"/><Relationship Id="rId9" Type="http://schemas.openxmlformats.org/officeDocument/2006/relationships/hyperlink" Target="http://www.health.govt.nz/publication/whaia-te-ao-marama-maori-disability-action-plan-disability-support-services-2012-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24</Pages>
  <Words>6610</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44199</CharactersWithSpaces>
  <SharedDoc>false</SharedDoc>
  <HLinks>
    <vt:vector size="72" baseType="variant">
      <vt:variant>
        <vt:i4>2228340</vt:i4>
      </vt:variant>
      <vt:variant>
        <vt:i4>0</vt:i4>
      </vt:variant>
      <vt:variant>
        <vt:i4>0</vt:i4>
      </vt:variant>
      <vt:variant>
        <vt:i4>5</vt:i4>
      </vt:variant>
      <vt:variant>
        <vt:lpwstr>http://www.health.govt.nz/</vt:lpwstr>
      </vt:variant>
      <vt:variant>
        <vt:lpwstr/>
      </vt:variant>
      <vt:variant>
        <vt:i4>5898365</vt:i4>
      </vt:variant>
      <vt:variant>
        <vt:i4>33</vt:i4>
      </vt:variant>
      <vt:variant>
        <vt:i4>0</vt:i4>
      </vt:variant>
      <vt:variant>
        <vt:i4>5</vt:i4>
      </vt:variant>
      <vt:variant>
        <vt:lpwstr>\\wmntfp\homeshare\JBalsill\Strategy &amp; Contracts\STAT PLAN\www.health.govt.nz\publication\review-disability-support-services</vt:lpwstr>
      </vt:variant>
      <vt:variant>
        <vt:lpwstr/>
      </vt:variant>
      <vt:variant>
        <vt:i4>4128803</vt:i4>
      </vt:variant>
      <vt:variant>
        <vt:i4>30</vt:i4>
      </vt:variant>
      <vt:variant>
        <vt:i4>0</vt:i4>
      </vt:variant>
      <vt:variant>
        <vt:i4>5</vt:i4>
      </vt:variant>
      <vt:variant>
        <vt:lpwstr>http://www.health.govt.nz/our-work/disability-services/disability-projects-and-programmes/disability-workforce</vt:lpwstr>
      </vt:variant>
      <vt:variant>
        <vt:lpwstr/>
      </vt:variant>
      <vt:variant>
        <vt:i4>3342442</vt:i4>
      </vt:variant>
      <vt:variant>
        <vt:i4>27</vt:i4>
      </vt:variant>
      <vt:variant>
        <vt:i4>0</vt:i4>
      </vt:variant>
      <vt:variant>
        <vt:i4>5</vt:i4>
      </vt:variant>
      <vt:variant>
        <vt:lpwstr>http://www.health.govt.nz/publication/whaia-te-ao-marama-maori-disability-action-plan-disability-support-services-2012-2017</vt:lpwstr>
      </vt:variant>
      <vt:variant>
        <vt:lpwstr/>
      </vt:variant>
      <vt:variant>
        <vt:i4>5177370</vt:i4>
      </vt:variant>
      <vt:variant>
        <vt:i4>24</vt:i4>
      </vt:variant>
      <vt:variant>
        <vt:i4>0</vt:i4>
      </vt:variant>
      <vt:variant>
        <vt:i4>5</vt:i4>
      </vt:variant>
      <vt:variant>
        <vt:lpwstr>http://www.msd.govt.nz/about-msd-and-our-work/work-programmes/policy-development/carers-strategy/</vt:lpwstr>
      </vt:variant>
      <vt:variant>
        <vt:lpwstr/>
      </vt:variant>
      <vt:variant>
        <vt:i4>4718664</vt:i4>
      </vt:variant>
      <vt:variant>
        <vt:i4>21</vt:i4>
      </vt:variant>
      <vt:variant>
        <vt:i4>0</vt:i4>
      </vt:variant>
      <vt:variant>
        <vt:i4>5</vt:i4>
      </vt:variant>
      <vt:variant>
        <vt:lpwstr>http://www.odi.govt.nz/what-we-do/ministerial-committee-on-disability-issues/disability-action-plan/</vt:lpwstr>
      </vt:variant>
      <vt:variant>
        <vt:lpwstr/>
      </vt:variant>
      <vt:variant>
        <vt:i4>7471221</vt:i4>
      </vt:variant>
      <vt:variant>
        <vt:i4>18</vt:i4>
      </vt:variant>
      <vt:variant>
        <vt:i4>0</vt:i4>
      </vt:variant>
      <vt:variant>
        <vt:i4>5</vt:i4>
      </vt:variant>
      <vt:variant>
        <vt:lpwstr>http://www.parliament.nz/en-nz/pb/sc/documents/reports/48DBSCH_SCR4194_1/inquiry-into-the-quality-of-care-and-service-provision</vt:lpwstr>
      </vt:variant>
      <vt:variant>
        <vt:lpwstr/>
      </vt:variant>
      <vt:variant>
        <vt:i4>6881323</vt:i4>
      </vt:variant>
      <vt:variant>
        <vt:i4>12</vt:i4>
      </vt:variant>
      <vt:variant>
        <vt:i4>0</vt:i4>
      </vt:variant>
      <vt:variant>
        <vt:i4>5</vt:i4>
      </vt:variant>
      <vt:variant>
        <vt:lpwstr>http://www.odi.govt.nz/resources/publications/new-zealand-disability-strategy.html</vt:lpwstr>
      </vt:variant>
      <vt:variant>
        <vt:lpwstr/>
      </vt:variant>
      <vt:variant>
        <vt:i4>4587562</vt:i4>
      </vt:variant>
      <vt:variant>
        <vt:i4>9</vt:i4>
      </vt:variant>
      <vt:variant>
        <vt:i4>0</vt:i4>
      </vt:variant>
      <vt:variant>
        <vt:i4>5</vt:i4>
      </vt:variant>
      <vt:variant>
        <vt:lpwstr>http://www.stats.govt.nz/browse_for_stats/health/disabilities/DisabilitySurvey_HOTP2013.aspx</vt:lpwstr>
      </vt:variant>
      <vt:variant>
        <vt:lpwstr/>
      </vt:variant>
      <vt:variant>
        <vt:i4>2686987</vt:i4>
      </vt:variant>
      <vt:variant>
        <vt:i4>6</vt:i4>
      </vt:variant>
      <vt:variant>
        <vt:i4>0</vt:i4>
      </vt:variant>
      <vt:variant>
        <vt:i4>5</vt:i4>
      </vt:variant>
      <vt:variant>
        <vt:lpwstr>http://www.stats.govt.nz/browse_for_stats/health/disabilities/DisabilitySurvey_HOTP2013/Commentary.aspx</vt:lpwstr>
      </vt:variant>
      <vt:variant>
        <vt:lpwstr/>
      </vt:variant>
      <vt:variant>
        <vt:i4>4587562</vt:i4>
      </vt:variant>
      <vt:variant>
        <vt:i4>3</vt:i4>
      </vt:variant>
      <vt:variant>
        <vt:i4>0</vt:i4>
      </vt:variant>
      <vt:variant>
        <vt:i4>5</vt:i4>
      </vt:variant>
      <vt:variant>
        <vt:lpwstr>http://www.stats.govt.nz/browse_for_stats/health/disabilities/DisabilitySurvey_HOTP2013.aspx</vt:lpwstr>
      </vt:variant>
      <vt:variant>
        <vt:lpwstr/>
      </vt:variant>
      <vt:variant>
        <vt:i4>1572892</vt:i4>
      </vt:variant>
      <vt:variant>
        <vt:i4>0</vt:i4>
      </vt:variant>
      <vt:variant>
        <vt:i4>0</vt:i4>
      </vt:variant>
      <vt:variant>
        <vt:i4>5</vt:i4>
      </vt:variant>
      <vt:variant>
        <vt:lpwstr>http://www.treasury.govt.nz/publications/guidance/planning/appropriations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Logan Smith</cp:lastModifiedBy>
  <cp:revision>2</cp:revision>
  <cp:lastPrinted>2015-05-19T21:01:00Z</cp:lastPrinted>
  <dcterms:created xsi:type="dcterms:W3CDTF">2015-08-16T23:16:00Z</dcterms:created>
  <dcterms:modified xsi:type="dcterms:W3CDTF">2015-08-16T23:16:00Z</dcterms:modified>
</cp:coreProperties>
</file>