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8" w:rsidRPr="001F79CA" w:rsidRDefault="009B7968" w:rsidP="006148F1">
      <w:pPr>
        <w:pStyle w:val="Heading1"/>
      </w:pPr>
      <w:bookmarkStart w:id="0" w:name="_Toc413226739"/>
      <w:bookmarkStart w:id="1" w:name="_Toc416856710"/>
      <w:bookmarkStart w:id="2" w:name="_Toc416939685"/>
      <w:bookmarkStart w:id="3" w:name="_GoBack"/>
      <w:r w:rsidRPr="001F79CA">
        <w:t>Appendix 3: Initial health literacy training for reviewers</w:t>
      </w:r>
      <w:bookmarkEnd w:id="0"/>
      <w:bookmarkEnd w:id="1"/>
      <w:bookmarkEnd w:id="2"/>
    </w:p>
    <w:bookmarkEnd w:id="3"/>
    <w:p w:rsidR="009B7968" w:rsidRPr="001F79CA" w:rsidRDefault="009B7968" w:rsidP="006148F1">
      <w:r w:rsidRPr="001F79CA">
        <w:t>This lesson plan is in two parts</w:t>
      </w:r>
      <w:r>
        <w:t>:</w:t>
      </w:r>
    </w:p>
    <w:p w:rsidR="009B7968" w:rsidRPr="001F79CA" w:rsidRDefault="009B7968" w:rsidP="006148F1">
      <w:pPr>
        <w:pStyle w:val="Bullet"/>
      </w:pPr>
      <w:r>
        <w:t>b</w:t>
      </w:r>
      <w:r w:rsidRPr="001F79CA">
        <w:t>uilding shared understanding of health literacy and a systems approach to health literacy and how it informs health literacy reviews</w:t>
      </w:r>
    </w:p>
    <w:p w:rsidR="009B7968" w:rsidRDefault="009B7968" w:rsidP="006148F1">
      <w:pPr>
        <w:pStyle w:val="Bullet"/>
      </w:pPr>
      <w:proofErr w:type="gramStart"/>
      <w:r>
        <w:t>h</w:t>
      </w:r>
      <w:r w:rsidRPr="001F79CA">
        <w:t>ow</w:t>
      </w:r>
      <w:proofErr w:type="gramEnd"/>
      <w:r w:rsidRPr="001F79CA">
        <w:t xml:space="preserve"> to carry out a health literacy review.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Duration</w:t>
      </w:r>
    </w:p>
    <w:p w:rsidR="009B7968" w:rsidRDefault="009B7968" w:rsidP="006148F1">
      <w:r w:rsidRPr="001F79CA">
        <w:t>This session plan has been designed for a four</w:t>
      </w:r>
      <w:r>
        <w:t>-</w:t>
      </w:r>
      <w:r w:rsidRPr="001F79CA">
        <w:t>hour time slot. It is possible to split this into two sessions deliver</w:t>
      </w:r>
      <w:r>
        <w:t>ed</w:t>
      </w:r>
      <w:r w:rsidRPr="001F79CA">
        <w:t xml:space="preserve"> at different times.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Framework</w:t>
      </w:r>
    </w:p>
    <w:p w:rsidR="006E4E5A" w:rsidRDefault="009B7968" w:rsidP="006148F1">
      <w:r w:rsidRPr="001F79CA">
        <w:t xml:space="preserve">This session plan is based on the Before </w:t>
      </w:r>
      <w:proofErr w:type="gramStart"/>
      <w:r w:rsidRPr="001F79CA">
        <w:t>During After</w:t>
      </w:r>
      <w:proofErr w:type="gramEnd"/>
      <w:r w:rsidRPr="001F79CA">
        <w:t xml:space="preserve"> (BDA) Framework.</w:t>
      </w:r>
    </w:p>
    <w:p w:rsidR="009B7968" w:rsidRPr="001F79CA" w:rsidRDefault="009B7968" w:rsidP="006148F1">
      <w:pPr>
        <w:pStyle w:val="Bullet"/>
      </w:pPr>
      <w:r w:rsidRPr="001F79CA">
        <w:t>Before the session</w:t>
      </w:r>
      <w:r>
        <w:t>,</w:t>
      </w:r>
      <w:r w:rsidRPr="001F79CA">
        <w:t xml:space="preserve"> the facilitator will find out what participants already know.</w:t>
      </w:r>
    </w:p>
    <w:p w:rsidR="009B7968" w:rsidRPr="001F79CA" w:rsidRDefault="009B7968" w:rsidP="006148F1">
      <w:pPr>
        <w:pStyle w:val="Bullet"/>
      </w:pPr>
      <w:r w:rsidRPr="001F79CA">
        <w:t xml:space="preserve">During each session or part of </w:t>
      </w:r>
      <w:r>
        <w:t>the</w:t>
      </w:r>
      <w:r w:rsidRPr="001F79CA">
        <w:t xml:space="preserve"> session</w:t>
      </w:r>
      <w:r>
        <w:t>,</w:t>
      </w:r>
      <w:r w:rsidRPr="001F79CA">
        <w:t xml:space="preserve"> the facilitator will build new knowledge onto participants</w:t>
      </w:r>
      <w:r w:rsidR="006E4E5A">
        <w:t>’</w:t>
      </w:r>
      <w:r w:rsidRPr="001F79CA">
        <w:t xml:space="preserve"> existing knowledge base.</w:t>
      </w:r>
    </w:p>
    <w:p w:rsidR="009B7968" w:rsidRDefault="009B7968" w:rsidP="006148F1">
      <w:pPr>
        <w:pStyle w:val="Bullet"/>
      </w:pPr>
      <w:r w:rsidRPr="001F79CA">
        <w:t>At the end of each session or part of the session</w:t>
      </w:r>
      <w:r>
        <w:t>,</w:t>
      </w:r>
      <w:r w:rsidRPr="001F79CA">
        <w:t xml:space="preserve"> the facilitator checks that participants have achieved the intended outcomes for that session or part of the session. If not, the facilitator takes responsibility for not achieving the outcomes and</w:t>
      </w:r>
      <w:r>
        <w:t>,</w:t>
      </w:r>
      <w:r w:rsidRPr="001F79CA">
        <w:t xml:space="preserve"> as necessary</w:t>
      </w:r>
      <w:r>
        <w:t>,</w:t>
      </w:r>
      <w:r w:rsidRPr="001F79CA">
        <w:t xml:space="preserve"> goes back to build the necessary knowledge.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t>Objectives for this session</w:t>
      </w:r>
    </w:p>
    <w:p w:rsidR="009B7968" w:rsidRPr="001F79CA" w:rsidRDefault="009B7968" w:rsidP="006148F1">
      <w:r w:rsidRPr="001F79CA">
        <w:t>Build shared understanding</w:t>
      </w:r>
      <w:r>
        <w:t xml:space="preserve"> of:</w:t>
      </w:r>
    </w:p>
    <w:p w:rsidR="009B7968" w:rsidRPr="001F79CA" w:rsidRDefault="009B7968" w:rsidP="006148F1">
      <w:pPr>
        <w:pStyle w:val="Bullet"/>
      </w:pPr>
      <w:r>
        <w:t>h</w:t>
      </w:r>
      <w:r w:rsidRPr="001F79CA">
        <w:t>ealth literacy definitions</w:t>
      </w:r>
    </w:p>
    <w:p w:rsidR="009B7968" w:rsidRPr="001F79CA" w:rsidRDefault="009B7968" w:rsidP="006148F1">
      <w:pPr>
        <w:pStyle w:val="Bullet"/>
      </w:pPr>
      <w:r>
        <w:t>h</w:t>
      </w:r>
      <w:r w:rsidRPr="001F79CA">
        <w:t>ealth literacy statistics in New Zealand</w:t>
      </w:r>
    </w:p>
    <w:p w:rsidR="009B7968" w:rsidRPr="001F79CA" w:rsidRDefault="009B7968" w:rsidP="006148F1">
      <w:pPr>
        <w:pStyle w:val="Bullet"/>
      </w:pPr>
      <w:r>
        <w:t>h</w:t>
      </w:r>
      <w:r w:rsidRPr="001F79CA">
        <w:t>ow health literacy has evolved</w:t>
      </w:r>
    </w:p>
    <w:p w:rsidR="009B7968" w:rsidRPr="001F79CA" w:rsidRDefault="009B7968" w:rsidP="006148F1">
      <w:pPr>
        <w:pStyle w:val="Bullet"/>
      </w:pPr>
      <w:r>
        <w:t>the i</w:t>
      </w:r>
      <w:r w:rsidRPr="001F79CA">
        <w:t>mpact of low health literacy</w:t>
      </w:r>
    </w:p>
    <w:p w:rsidR="009B7968" w:rsidRPr="001F79CA" w:rsidRDefault="009B7968" w:rsidP="006148F1">
      <w:pPr>
        <w:pStyle w:val="Bullet"/>
      </w:pPr>
      <w:r>
        <w:t>a</w:t>
      </w:r>
      <w:r w:rsidRPr="001F79CA">
        <w:t xml:space="preserve"> systems approach to health literacy</w:t>
      </w:r>
    </w:p>
    <w:p w:rsidR="009B7968" w:rsidRPr="001F79CA" w:rsidRDefault="009B7968" w:rsidP="006148F1">
      <w:pPr>
        <w:pStyle w:val="Bullet"/>
      </w:pPr>
      <w:r>
        <w:t>h</w:t>
      </w:r>
      <w:r w:rsidRPr="001F79CA">
        <w:t>ealth literacy demands</w:t>
      </w:r>
    </w:p>
    <w:p w:rsidR="009B7968" w:rsidRPr="001F79CA" w:rsidRDefault="009B7968" w:rsidP="006148F1">
      <w:pPr>
        <w:pStyle w:val="Bullet"/>
      </w:pPr>
      <w:r>
        <w:t>h</w:t>
      </w:r>
      <w:r w:rsidRPr="001F79CA">
        <w:t>ealth literacy barriers in health care organisations</w:t>
      </w:r>
    </w:p>
    <w:p w:rsidR="009B7968" w:rsidRPr="001F79CA" w:rsidRDefault="009B7968" w:rsidP="006148F1">
      <w:pPr>
        <w:pStyle w:val="Bullet"/>
      </w:pPr>
      <w:r w:rsidRPr="001F79CA">
        <w:t>Six Dimensions of a health-literate health care organisation – where they came from and how they were developed</w:t>
      </w:r>
    </w:p>
    <w:p w:rsidR="009B7968" w:rsidRPr="001F79CA" w:rsidRDefault="009B7968" w:rsidP="006148F1">
      <w:pPr>
        <w:pStyle w:val="Bullet"/>
      </w:pPr>
      <w:r>
        <w:t>o</w:t>
      </w:r>
      <w:r w:rsidRPr="001F79CA">
        <w:t>verview of the process of a health literacy review – planning and preparation, carrying out the review, developing a health literacy action plan and implementing the plan</w:t>
      </w:r>
    </w:p>
    <w:p w:rsidR="009B7968" w:rsidRPr="001F79CA" w:rsidRDefault="009B7968" w:rsidP="006148F1">
      <w:pPr>
        <w:pStyle w:val="Bullet"/>
      </w:pPr>
      <w:r>
        <w:t>c</w:t>
      </w:r>
      <w:r w:rsidRPr="001F79CA">
        <w:t>arrying out a health literacy review</w:t>
      </w:r>
    </w:p>
    <w:p w:rsidR="009B7968" w:rsidRDefault="009B7968" w:rsidP="006148F1">
      <w:pPr>
        <w:pStyle w:val="Bullet"/>
      </w:pPr>
      <w:proofErr w:type="gramStart"/>
      <w:r>
        <w:t>b</w:t>
      </w:r>
      <w:r w:rsidRPr="001F79CA">
        <w:t>enefits</w:t>
      </w:r>
      <w:proofErr w:type="gramEnd"/>
      <w:r w:rsidRPr="001F79CA">
        <w:t xml:space="preserve"> of carrying out a review.</w:t>
      </w:r>
    </w:p>
    <w:p w:rsidR="006148F1" w:rsidRPr="001F79CA" w:rsidRDefault="006148F1" w:rsidP="006148F1"/>
    <w:p w:rsidR="009B7968" w:rsidRPr="001F79CA" w:rsidRDefault="009B7968" w:rsidP="006148F1">
      <w:pPr>
        <w:pStyle w:val="Heading3"/>
      </w:pPr>
      <w:r w:rsidRPr="001F79CA">
        <w:lastRenderedPageBreak/>
        <w:t>Resources</w:t>
      </w:r>
    </w:p>
    <w:p w:rsidR="009B7968" w:rsidRPr="001F79CA" w:rsidRDefault="009B7968" w:rsidP="006148F1">
      <w:pPr>
        <w:pStyle w:val="Bullet"/>
      </w:pPr>
      <w:r w:rsidRPr="001F79CA">
        <w:t>Laptop and data show for showing videos</w:t>
      </w:r>
    </w:p>
    <w:p w:rsidR="009B7968" w:rsidRPr="001F79CA" w:rsidRDefault="009B7968" w:rsidP="006148F1">
      <w:pPr>
        <w:pStyle w:val="Bullet"/>
      </w:pPr>
      <w:r w:rsidRPr="001F79CA">
        <w:t>Whiteboard and markers</w:t>
      </w:r>
    </w:p>
    <w:p w:rsidR="009B7968" w:rsidRPr="001F79CA" w:rsidRDefault="009B7968" w:rsidP="006148F1">
      <w:pPr>
        <w:pStyle w:val="Bullet"/>
      </w:pPr>
      <w:r w:rsidRPr="001F79CA">
        <w:t>Flip charts and marker pens</w:t>
      </w:r>
    </w:p>
    <w:p w:rsidR="009B7968" w:rsidRPr="001F79CA" w:rsidRDefault="009B7968" w:rsidP="006148F1">
      <w:pPr>
        <w:pStyle w:val="Bullet"/>
      </w:pPr>
      <w:r w:rsidRPr="001F79CA">
        <w:t>Post-it notes</w:t>
      </w:r>
    </w:p>
    <w:p w:rsidR="009B7968" w:rsidRPr="001F79CA" w:rsidRDefault="009B7968" w:rsidP="006148F1">
      <w:pPr>
        <w:pStyle w:val="Bullet"/>
      </w:pPr>
      <w:r w:rsidRPr="001F79CA">
        <w:t>Flip chart paper for car</w:t>
      </w:r>
      <w:r>
        <w:t xml:space="preserve"> </w:t>
      </w:r>
      <w:r w:rsidRPr="001F79CA">
        <w:t>park</w:t>
      </w:r>
    </w:p>
    <w:p w:rsidR="009B7968" w:rsidRPr="001F79CA" w:rsidRDefault="009B7968" w:rsidP="006148F1">
      <w:pPr>
        <w:pStyle w:val="Bullet"/>
      </w:pPr>
      <w:r w:rsidRPr="001F79CA">
        <w:t>Six Dimensions gra</w:t>
      </w:r>
      <w:r>
        <w:t>p</w:t>
      </w:r>
      <w:r w:rsidRPr="001F79CA">
        <w:t>hic</w:t>
      </w:r>
    </w:p>
    <w:p w:rsidR="009B7968" w:rsidRPr="001F79CA" w:rsidRDefault="009B7968" w:rsidP="006148F1">
      <w:pPr>
        <w:pStyle w:val="Bullet"/>
      </w:pPr>
      <w:r w:rsidRPr="001F79CA">
        <w:t>Question and answer cards</w:t>
      </w:r>
    </w:p>
    <w:p w:rsidR="009B7968" w:rsidRPr="001F79CA" w:rsidRDefault="009B7968" w:rsidP="006148F1">
      <w:pPr>
        <w:pStyle w:val="Bullet"/>
      </w:pPr>
      <w:r w:rsidRPr="001F79CA">
        <w:t>Situations</w:t>
      </w:r>
    </w:p>
    <w:p w:rsidR="009B7968" w:rsidRPr="001F79CA" w:rsidRDefault="009B7968" w:rsidP="006148F1">
      <w:pPr>
        <w:pStyle w:val="Bullet"/>
      </w:pPr>
      <w:r w:rsidRPr="001F79CA">
        <w:t>Cards numbered 1</w:t>
      </w:r>
      <w:r>
        <w:t>–</w:t>
      </w:r>
      <w:r w:rsidRPr="001F79CA">
        <w:t>6</w:t>
      </w:r>
    </w:p>
    <w:p w:rsidR="009B7968" w:rsidRDefault="009B7968" w:rsidP="006148F1">
      <w:pPr>
        <w:pStyle w:val="Bullet"/>
      </w:pPr>
      <w:r w:rsidRPr="001F79CA">
        <w:t>Small prize</w:t>
      </w:r>
    </w:p>
    <w:p w:rsidR="009B7968" w:rsidRPr="000F4230" w:rsidRDefault="009B7968" w:rsidP="006148F1">
      <w:pPr>
        <w:pStyle w:val="Bullet"/>
        <w:rPr>
          <w:i/>
        </w:rPr>
      </w:pPr>
      <w:proofErr w:type="spellStart"/>
      <w:r w:rsidRPr="000F4230">
        <w:rPr>
          <w:i/>
        </w:rPr>
        <w:t>Kōrero</w:t>
      </w:r>
      <w:proofErr w:type="spellEnd"/>
      <w:r w:rsidRPr="000F4230">
        <w:rPr>
          <w:i/>
        </w:rPr>
        <w:t xml:space="preserve"> </w:t>
      </w:r>
      <w:proofErr w:type="spellStart"/>
      <w:r w:rsidRPr="000F4230">
        <w:rPr>
          <w:i/>
        </w:rPr>
        <w:t>Mārama</w:t>
      </w:r>
      <w:proofErr w:type="spellEnd"/>
    </w:p>
    <w:p w:rsidR="009B7968" w:rsidRDefault="009B7968" w:rsidP="006148F1">
      <w:pPr>
        <w:pStyle w:val="Bullet"/>
      </w:pPr>
      <w:r>
        <w:t>C</w:t>
      </w:r>
      <w:r w:rsidRPr="001F79CA">
        <w:t>hild</w:t>
      </w:r>
      <w:r w:rsidR="006E4E5A">
        <w:t>’</w:t>
      </w:r>
      <w:r w:rsidRPr="001F79CA">
        <w:t>s outpatient journey</w:t>
      </w:r>
    </w:p>
    <w:p w:rsidR="009B7968" w:rsidRPr="001F79CA" w:rsidRDefault="009B7968" w:rsidP="006148F1">
      <w:pPr>
        <w:pStyle w:val="Bullet"/>
      </w:pPr>
      <w:r>
        <w:t>Health literacy videos</w:t>
      </w:r>
    </w:p>
    <w:p w:rsidR="009B7968" w:rsidRPr="001F79CA" w:rsidRDefault="009B7968" w:rsidP="006148F1">
      <w:pPr>
        <w:pStyle w:val="Bullet"/>
      </w:pPr>
      <w:r w:rsidRPr="001F79CA">
        <w:t>Copies for each participant of:</w:t>
      </w:r>
    </w:p>
    <w:p w:rsidR="009B7968" w:rsidRPr="001F79CA" w:rsidRDefault="009B7968" w:rsidP="006148F1">
      <w:pPr>
        <w:pStyle w:val="Dash"/>
      </w:pPr>
      <w:r w:rsidRPr="001F79CA">
        <w:t>Background information about health literacy</w:t>
      </w:r>
    </w:p>
    <w:p w:rsidR="009B7968" w:rsidRPr="001F79CA" w:rsidRDefault="009B7968" w:rsidP="006148F1">
      <w:pPr>
        <w:pStyle w:val="Dash"/>
      </w:pPr>
      <w:r w:rsidRPr="001F79CA">
        <w:t xml:space="preserve">Three </w:t>
      </w:r>
      <w:r>
        <w:t>S</w:t>
      </w:r>
      <w:r w:rsidRPr="001F79CA">
        <w:t xml:space="preserve">teps to </w:t>
      </w:r>
      <w:r>
        <w:t>B</w:t>
      </w:r>
      <w:r w:rsidRPr="001F79CA">
        <w:t xml:space="preserve">etter </w:t>
      </w:r>
      <w:r>
        <w:t>H</w:t>
      </w:r>
      <w:r w:rsidRPr="001F79CA">
        <w:t xml:space="preserve">ealth </w:t>
      </w:r>
      <w:r>
        <w:t>L</w:t>
      </w:r>
      <w:r w:rsidRPr="001F79CA">
        <w:t>iteracy</w:t>
      </w:r>
      <w:r>
        <w:t>: A</w:t>
      </w:r>
      <w:r w:rsidRPr="001F79CA">
        <w:t xml:space="preserve"> guide for health professionals</w:t>
      </w:r>
    </w:p>
    <w:p w:rsidR="009B7968" w:rsidRPr="001F79CA" w:rsidRDefault="009B7968" w:rsidP="006148F1">
      <w:pPr>
        <w:pStyle w:val="Dash"/>
      </w:pPr>
      <w:r w:rsidRPr="001F79CA">
        <w:t>Ten Attributes of a Health Literate Health Care Organization Guide</w:t>
      </w:r>
    </w:p>
    <w:p w:rsidR="009B7968" w:rsidRPr="001F79CA" w:rsidRDefault="009B7968" w:rsidP="006148F1">
      <w:pPr>
        <w:pStyle w:val="Dash"/>
      </w:pPr>
      <w:r>
        <w:t xml:space="preserve">this </w:t>
      </w:r>
      <w:r w:rsidR="000F4230">
        <w:t>g</w:t>
      </w:r>
      <w:r w:rsidRPr="001F79CA">
        <w:t>uide</w:t>
      </w:r>
    </w:p>
    <w:p w:rsidR="006148F1" w:rsidRDefault="006148F1" w:rsidP="006148F1"/>
    <w:p w:rsidR="009B7968" w:rsidRPr="001F79CA" w:rsidRDefault="009B7968" w:rsidP="006148F1">
      <w:r w:rsidRPr="001F79CA">
        <w:t>These documents have been circulated as background reading prior to the training session.</w:t>
      </w:r>
    </w:p>
    <w:p w:rsidR="009B7968" w:rsidRPr="001F79CA" w:rsidRDefault="009B7968" w:rsidP="006148F1"/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663"/>
        <w:gridCol w:w="1559"/>
      </w:tblGrid>
      <w:tr w:rsidR="009B7968" w:rsidRPr="006148F1" w:rsidTr="006148F1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keepNext/>
              <w:rPr>
                <w:b/>
              </w:rPr>
            </w:pPr>
            <w:r w:rsidRPr="006148F1">
              <w:rPr>
                <w:b/>
              </w:rPr>
              <w:lastRenderedPageBreak/>
              <w:t>Time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keepNext/>
              <w:ind w:right="142"/>
              <w:rPr>
                <w:b/>
              </w:rPr>
            </w:pPr>
            <w:r w:rsidRPr="006148F1">
              <w:rPr>
                <w:b/>
              </w:rPr>
              <w:t>Activity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keepNext/>
              <w:rPr>
                <w:b/>
              </w:rPr>
            </w:pPr>
            <w:r w:rsidRPr="006148F1">
              <w:rPr>
                <w:b/>
              </w:rPr>
              <w:t>Resources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keepNext/>
            </w:pPr>
            <w:r w:rsidRPr="001F79CA">
              <w:t>5 minutes</w:t>
            </w:r>
          </w:p>
        </w:tc>
        <w:tc>
          <w:tcPr>
            <w:tcW w:w="66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E4E5A" w:rsidRPr="006148F1" w:rsidRDefault="009B7968" w:rsidP="006148F1">
            <w:pPr>
              <w:pStyle w:val="TableText"/>
              <w:keepNext/>
              <w:ind w:right="142"/>
              <w:rPr>
                <w:b/>
              </w:rPr>
            </w:pPr>
            <w:r w:rsidRPr="006148F1">
              <w:rPr>
                <w:b/>
              </w:rPr>
              <w:t>Welcome and housekeeping</w:t>
            </w:r>
          </w:p>
          <w:p w:rsidR="006E4E5A" w:rsidRDefault="009B7968" w:rsidP="006148F1">
            <w:pPr>
              <w:pStyle w:val="TableText"/>
              <w:keepNext/>
              <w:ind w:right="142"/>
            </w:pPr>
            <w:r w:rsidRPr="001F79CA">
              <w:t>Welcome all participants.</w:t>
            </w:r>
          </w:p>
          <w:p w:rsidR="009B7968" w:rsidRPr="001F79CA" w:rsidRDefault="009B7968" w:rsidP="006148F1">
            <w:pPr>
              <w:pStyle w:val="TableText"/>
              <w:keepNext/>
              <w:ind w:right="142"/>
            </w:pPr>
            <w:r w:rsidRPr="001F79CA">
              <w:t>Give housekeeping information.</w:t>
            </w:r>
          </w:p>
          <w:p w:rsidR="009B7968" w:rsidRPr="001F79CA" w:rsidRDefault="009B7968" w:rsidP="006148F1">
            <w:pPr>
              <w:pStyle w:val="TableText"/>
              <w:keepNext/>
              <w:ind w:right="142"/>
            </w:pPr>
            <w:r w:rsidRPr="001F79CA">
              <w:t>Show objectives of training session on flip charts.</w:t>
            </w:r>
          </w:p>
          <w:p w:rsidR="009B7968" w:rsidRPr="001F79CA" w:rsidRDefault="009B7968" w:rsidP="006148F1">
            <w:pPr>
              <w:pStyle w:val="TableText"/>
              <w:keepNext/>
              <w:ind w:right="142"/>
            </w:pPr>
            <w:r w:rsidRPr="001F79CA">
              <w:t>Explain it is a full session and</w:t>
            </w:r>
            <w:r>
              <w:t>,</w:t>
            </w:r>
            <w:r w:rsidRPr="001F79CA">
              <w:t xml:space="preserve"> if people have questions about the review process</w:t>
            </w:r>
            <w:r>
              <w:t>,</w:t>
            </w:r>
            <w:r w:rsidRPr="001F79CA">
              <w:t xml:space="preserve"> we will answer these as we go through.</w:t>
            </w:r>
          </w:p>
          <w:p w:rsidR="009B7968" w:rsidRPr="001F79CA" w:rsidRDefault="009B7968" w:rsidP="006148F1">
            <w:pPr>
              <w:pStyle w:val="TableText"/>
              <w:keepNext/>
              <w:ind w:right="142"/>
            </w:pPr>
            <w:r w:rsidRPr="001F79CA">
              <w:t>Encourage people to ask questions throughout session.</w:t>
            </w:r>
          </w:p>
          <w:p w:rsidR="009B7968" w:rsidRPr="001F79CA" w:rsidRDefault="009B7968" w:rsidP="006148F1">
            <w:pPr>
              <w:pStyle w:val="TableText"/>
              <w:keepNext/>
              <w:ind w:right="142"/>
            </w:pPr>
            <w:r w:rsidRPr="001F79CA">
              <w:t>Do a quick round of introductions if everyone doesn</w:t>
            </w:r>
            <w:r w:rsidR="006E4E5A">
              <w:t>’</w:t>
            </w:r>
            <w:r w:rsidRPr="001F79CA">
              <w:t>t know each other</w:t>
            </w:r>
            <w:r>
              <w:t xml:space="preserve"> already</w:t>
            </w:r>
            <w:r w:rsidRPr="001F79CA"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keepNext/>
            </w:pPr>
            <w:r w:rsidRPr="001F79CA">
              <w:t>Flip chart page with objectives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30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What is health literacy?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Hand out </w:t>
            </w:r>
            <w:r>
              <w:t>P</w:t>
            </w:r>
            <w:r w:rsidRPr="001F79CA">
              <w:t>ost-</w:t>
            </w:r>
            <w:proofErr w:type="spellStart"/>
            <w:r w:rsidRPr="001F79CA">
              <w:t>its</w:t>
            </w:r>
            <w:proofErr w:type="spellEnd"/>
            <w:r w:rsidRPr="001F79CA">
              <w:t xml:space="preserve"> to every participant.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them to write down what they think health literacy is</w:t>
            </w:r>
            <w:r>
              <w:t xml:space="preserve">, using a separate Post-it note for each </w:t>
            </w:r>
            <w:r w:rsidRPr="001F79CA">
              <w:t>idea.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Draw a horizontal line on a whiteboard or piece of flip chart paper.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Label one end </w:t>
            </w:r>
            <w:r w:rsidR="006E4E5A">
              <w:t>‘</w:t>
            </w:r>
            <w:r w:rsidRPr="001F79CA">
              <w:t>patient issue</w:t>
            </w:r>
            <w:r w:rsidR="006E4E5A">
              <w:t>’</w:t>
            </w:r>
            <w:r w:rsidRPr="001F79CA">
              <w:t xml:space="preserve"> and label the other end </w:t>
            </w:r>
            <w:r w:rsidR="006E4E5A">
              <w:t>‘</w:t>
            </w:r>
            <w:r w:rsidRPr="001F79CA">
              <w:t>systems issue</w:t>
            </w:r>
            <w:r w:rsidR="006E4E5A">
              <w:t>’</w:t>
            </w:r>
            <w:r w:rsidRPr="001F79CA">
              <w:t xml:space="preserve">. Label the middle </w:t>
            </w:r>
            <w:r w:rsidR="006E4E5A">
              <w:t>‘</w:t>
            </w:r>
            <w:r w:rsidRPr="001F79CA">
              <w:t>health professional issue</w:t>
            </w:r>
            <w:r w:rsidR="006E4E5A">
              <w:t>’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Ask participants to come up one at a time and stick their </w:t>
            </w:r>
            <w:r>
              <w:t>P</w:t>
            </w:r>
            <w:r w:rsidRPr="001F79CA">
              <w:t>ost-</w:t>
            </w:r>
            <w:proofErr w:type="spellStart"/>
            <w:r w:rsidRPr="001F79CA">
              <w:t>its</w:t>
            </w:r>
            <w:proofErr w:type="spellEnd"/>
            <w:r w:rsidRPr="001F79CA">
              <w:t xml:space="preserve"> on the line where they think their definition sits.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Go through each </w:t>
            </w:r>
            <w:r>
              <w:t>P</w:t>
            </w:r>
            <w:r w:rsidRPr="001F79CA">
              <w:t xml:space="preserve">ost-it and move </w:t>
            </w:r>
            <w:r>
              <w:t>it</w:t>
            </w:r>
            <w:r w:rsidRPr="001F79CA">
              <w:t xml:space="preserve"> if </w:t>
            </w:r>
            <w:r>
              <w:t xml:space="preserve">it is </w:t>
            </w:r>
            <w:r w:rsidRPr="001F79CA">
              <w:t>in the wrong place.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Explain why you are moving </w:t>
            </w:r>
            <w:r>
              <w:t>it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Label the top of the drawing </w:t>
            </w:r>
            <w:r w:rsidR="006E4E5A">
              <w:t>‘</w:t>
            </w:r>
            <w:r w:rsidRPr="001F79CA">
              <w:t>Evolution of Health Literacy</w:t>
            </w:r>
            <w:r w:rsidR="006E4E5A">
              <w:t>’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Ask participants to look at page 2 of the </w:t>
            </w:r>
            <w:r w:rsidR="006E4E5A">
              <w:t>‘</w:t>
            </w:r>
            <w:r w:rsidRPr="001F79CA">
              <w:t>Background information</w:t>
            </w:r>
            <w:r w:rsidR="006E4E5A">
              <w:t>’</w:t>
            </w:r>
            <w:r w:rsidRPr="001F79CA">
              <w:t xml:space="preserve"> booklet. Looking at the flip chart</w:t>
            </w:r>
            <w:r>
              <w:t>,</w:t>
            </w:r>
            <w:r w:rsidRPr="001F79CA">
              <w:t xml:space="preserve"> where do they </w:t>
            </w:r>
            <w:r>
              <w:t>consider</w:t>
            </w:r>
            <w:r w:rsidRPr="001F79CA">
              <w:t xml:space="preserve"> their current thinking </w:t>
            </w:r>
            <w:r>
              <w:t>to be</w:t>
            </w:r>
            <w:r w:rsidRPr="001F79CA">
              <w:t>?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that a health literacy review takes a systems view. The patient still has responsibility but the barriers that systems create and the role of health professionals become much more prominent.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Hand out a copy of the definition from </w:t>
            </w:r>
            <w:proofErr w:type="spellStart"/>
            <w:r w:rsidRPr="000F4230">
              <w:rPr>
                <w:i/>
              </w:rPr>
              <w:t>Kōrero</w:t>
            </w:r>
            <w:proofErr w:type="spellEnd"/>
            <w:r w:rsidRPr="000F4230">
              <w:rPr>
                <w:i/>
              </w:rPr>
              <w:t xml:space="preserve"> </w:t>
            </w:r>
            <w:proofErr w:type="spellStart"/>
            <w:r w:rsidRPr="000F4230">
              <w:rPr>
                <w:i/>
              </w:rPr>
              <w:t>Mārama</w:t>
            </w:r>
            <w:proofErr w:type="spellEnd"/>
            <w:r w:rsidRPr="000F4230">
              <w:rPr>
                <w:i/>
              </w:rPr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it is a very old definition. Ask where it sits on the continuum (patient issue).</w:t>
            </w:r>
          </w:p>
          <w:p w:rsidR="006E4E5A" w:rsidRDefault="009B7968" w:rsidP="006148F1">
            <w:pPr>
              <w:pStyle w:val="TableText"/>
              <w:ind w:right="142"/>
            </w:pPr>
            <w:r w:rsidRPr="001F79CA">
              <w:t>Ask who will provide patients with information and help them to understand (health professionals and providers).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Explain that the role of systems and health professionals </w:t>
            </w:r>
            <w:r>
              <w:t xml:space="preserve">is </w:t>
            </w:r>
            <w:r w:rsidRPr="001F79CA">
              <w:t>implicit in this old definition but it is there.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Post-its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>Flip chart or whiteboard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>Background information about health literacy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 xml:space="preserve">Relevant page from </w:t>
            </w:r>
            <w:proofErr w:type="spellStart"/>
            <w:r w:rsidRPr="000F4230">
              <w:rPr>
                <w:i/>
              </w:rPr>
              <w:t>Kōrero</w:t>
            </w:r>
            <w:proofErr w:type="spellEnd"/>
            <w:r w:rsidRPr="000F4230">
              <w:rPr>
                <w:i/>
              </w:rPr>
              <w:t xml:space="preserve"> </w:t>
            </w:r>
            <w:proofErr w:type="spellStart"/>
            <w:r w:rsidRPr="000F4230">
              <w:rPr>
                <w:i/>
              </w:rPr>
              <w:t>Mārama</w:t>
            </w:r>
            <w:proofErr w:type="spellEnd"/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15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Health literacy statistics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Give out question and answer cards about New Zealand health literacy statistics</w:t>
            </w:r>
            <w:r>
              <w:t xml:space="preserve"> –</w:t>
            </w:r>
            <w:r w:rsidRPr="001F79CA">
              <w:t xml:space="preserve">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largest group with low health literacy, percentage of people, number of people, other groups (older, younger and so on).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participants to match up questions and answers.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Check they have it right.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Refer them to page 3 of</w:t>
            </w:r>
            <w:r>
              <w:t xml:space="preserve"> the</w:t>
            </w:r>
            <w:r w:rsidRPr="001F79CA">
              <w:t xml:space="preserve"> </w:t>
            </w:r>
            <w:r w:rsidR="006E4E5A">
              <w:t>‘</w:t>
            </w:r>
            <w:r w:rsidRPr="001F79CA">
              <w:t>Background information</w:t>
            </w:r>
            <w:r w:rsidR="006E4E5A">
              <w:t>’</w:t>
            </w:r>
            <w:r w:rsidRPr="001F79CA">
              <w:t xml:space="preserve"> booklet.</w:t>
            </w:r>
          </w:p>
          <w:p w:rsidR="009B7968" w:rsidRPr="001F79CA" w:rsidRDefault="000F4230" w:rsidP="0081209A">
            <w:pPr>
              <w:pStyle w:val="TableText"/>
              <w:ind w:right="142"/>
            </w:pPr>
            <w:r>
              <w:t xml:space="preserve">Make sure they understand </w:t>
            </w:r>
            <w:proofErr w:type="spellStart"/>
            <w:r>
              <w:t>Pākehā</w:t>
            </w:r>
            <w:proofErr w:type="spellEnd"/>
            <w:r w:rsidR="0081209A">
              <w:t xml:space="preserve"> adults </w:t>
            </w:r>
            <w:r w:rsidR="009B7968" w:rsidRPr="001F79CA">
              <w:t>are the</w:t>
            </w:r>
            <w:r w:rsidR="009B7968">
              <w:t xml:space="preserve"> single</w:t>
            </w:r>
            <w:r w:rsidR="009B7968" w:rsidRPr="001F79CA">
              <w:t xml:space="preserve"> largest group with low health literacy in New Zealand and why.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Question</w:t>
            </w:r>
            <w:r>
              <w:t xml:space="preserve"> and answer</w:t>
            </w:r>
            <w:r w:rsidRPr="001F79CA">
              <w:t xml:space="preserve"> cards or </w:t>
            </w:r>
            <w:r>
              <w:t>P</w:t>
            </w:r>
            <w:r w:rsidRPr="001F79CA">
              <w:t>ost-its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>Background information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10 minutes</w:t>
            </w:r>
          </w:p>
        </w:tc>
        <w:tc>
          <w:tcPr>
            <w:tcW w:w="6663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Impact of low health literacy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Brainstorm with participants what they think the impact of low health literacy is.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Encourage them to think of stories from </w:t>
            </w:r>
            <w:r>
              <w:t xml:space="preserve">their </w:t>
            </w:r>
            <w:r w:rsidRPr="001F79CA">
              <w:t>own roles.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If necessary</w:t>
            </w:r>
            <w:r>
              <w:t>,</w:t>
            </w:r>
            <w:r w:rsidRPr="001F79CA">
              <w:t xml:space="preserve"> </w:t>
            </w:r>
            <w:r>
              <w:t xml:space="preserve">offer </w:t>
            </w:r>
            <w:r w:rsidRPr="001F79CA">
              <w:t>prompt</w:t>
            </w:r>
            <w:r>
              <w:t>s that people are</w:t>
            </w:r>
            <w:r w:rsidRPr="001F79CA">
              <w:t xml:space="preserve"> more likely to:</w:t>
            </w:r>
          </w:p>
          <w:p w:rsidR="009B7968" w:rsidRPr="001F79CA" w:rsidRDefault="009B7968" w:rsidP="006148F1">
            <w:pPr>
              <w:pStyle w:val="TableBullet"/>
            </w:pPr>
            <w:r w:rsidRPr="001F79CA">
              <w:t>go to hospital</w:t>
            </w:r>
          </w:p>
          <w:p w:rsidR="009B7968" w:rsidRPr="001F79CA" w:rsidRDefault="009B7968" w:rsidP="006148F1">
            <w:pPr>
              <w:pStyle w:val="TableBullet"/>
            </w:pPr>
            <w:r w:rsidRPr="001F79CA">
              <w:t>use emergency services</w:t>
            </w:r>
          </w:p>
          <w:p w:rsidR="009B7968" w:rsidRPr="001F79CA" w:rsidRDefault="009B7968" w:rsidP="006148F1">
            <w:pPr>
              <w:pStyle w:val="TableBullet"/>
            </w:pPr>
            <w:r w:rsidRPr="001F79CA">
              <w:t>not participate in screening</w:t>
            </w:r>
          </w:p>
          <w:p w:rsidR="009B7968" w:rsidRPr="001F79CA" w:rsidRDefault="009B7968" w:rsidP="006148F1">
            <w:pPr>
              <w:pStyle w:val="TableBullet"/>
            </w:pPr>
            <w:r w:rsidRPr="001F79CA">
              <w:t>know less about illness, medicines and treatment</w:t>
            </w:r>
          </w:p>
          <w:p w:rsidR="009B7968" w:rsidRPr="001F79CA" w:rsidRDefault="009B7968" w:rsidP="006148F1">
            <w:pPr>
              <w:pStyle w:val="TableBullet"/>
            </w:pPr>
            <w:r w:rsidRPr="001F79CA">
              <w:t>manage long</w:t>
            </w:r>
            <w:r>
              <w:t>-</w:t>
            </w:r>
            <w:r w:rsidRPr="001F79CA">
              <w:t>term conditions</w:t>
            </w:r>
          </w:p>
          <w:p w:rsidR="009B7968" w:rsidRPr="001F79CA" w:rsidRDefault="009B7968" w:rsidP="006148F1">
            <w:pPr>
              <w:pStyle w:val="TableBullet"/>
            </w:pPr>
            <w:proofErr w:type="gramStart"/>
            <w:r w:rsidRPr="001F79CA">
              <w:t>get</w:t>
            </w:r>
            <w:proofErr w:type="gramEnd"/>
            <w:r w:rsidRPr="001F79CA">
              <w:t xml:space="preserve"> injured at work.</w:t>
            </w:r>
          </w:p>
        </w:tc>
        <w:tc>
          <w:tcPr>
            <w:tcW w:w="1559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Flip chart or whiteboard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lastRenderedPageBreak/>
              <w:t>15 minutes</w:t>
            </w:r>
          </w:p>
        </w:tc>
        <w:tc>
          <w:tcPr>
            <w:tcW w:w="6663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Systems approach to health literacy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participants to work in pairs.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Give them a situation that is relevant to their service or the service being reviewed</w:t>
            </w:r>
            <w:r>
              <w:t xml:space="preserve"> –</w:t>
            </w:r>
            <w:r w:rsidRPr="001F79CA">
              <w:t xml:space="preserve">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patient coming in for annual diabetes review.</w:t>
            </w:r>
          </w:p>
          <w:p w:rsidR="006E4E5A" w:rsidRDefault="009B7968" w:rsidP="006148F1">
            <w:pPr>
              <w:pStyle w:val="TableText"/>
              <w:ind w:right="142"/>
            </w:pPr>
            <w:r w:rsidRPr="001F79CA">
              <w:t>Ask them to write down all the systems in their organisation that impact on this visit</w:t>
            </w:r>
            <w:r>
              <w:t xml:space="preserve"> –</w:t>
            </w:r>
            <w:r w:rsidRPr="001F79CA">
              <w:t xml:space="preserve">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Standing Orders, Clinical Guidelines, training of practice nurse, funding requirements from your </w:t>
            </w:r>
            <w:r>
              <w:t>primary health organisation</w:t>
            </w:r>
            <w:r w:rsidRPr="001F79CA">
              <w:t>, Ministry</w:t>
            </w:r>
            <w:r w:rsidR="006E4E5A">
              <w:t>’</w:t>
            </w:r>
            <w:r w:rsidRPr="001F79CA">
              <w:t>s Quality Standards for people with diabetes.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Say you are going to give a prize to the pair that come</w:t>
            </w:r>
            <w:r>
              <w:t>s</w:t>
            </w:r>
            <w:r w:rsidRPr="001F79CA">
              <w:t xml:space="preserve"> up with the best list (have a suitable small prize available).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them to record lists on flip charts.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</w:t>
            </w:r>
            <w:r>
              <w:t>fter</w:t>
            </w:r>
            <w:r w:rsidRPr="001F79CA">
              <w:t xml:space="preserve"> five minutes</w:t>
            </w:r>
            <w:r>
              <w:t>,</w:t>
            </w:r>
            <w:r w:rsidRPr="001F79CA">
              <w:t xml:space="preserve"> ask them to share the results.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Look at each flip chart and point out similarities</w:t>
            </w:r>
            <w:r>
              <w:t xml:space="preserve"> and</w:t>
            </w:r>
            <w:r w:rsidRPr="001F79CA">
              <w:t xml:space="preserve"> differences.</w:t>
            </w:r>
          </w:p>
          <w:p w:rsidR="006E4E5A" w:rsidRDefault="009B7968" w:rsidP="006148F1">
            <w:pPr>
              <w:pStyle w:val="TableText"/>
              <w:ind w:right="142"/>
            </w:pPr>
            <w:r w:rsidRPr="001F79CA">
              <w:t>Point out what is a system and what isn</w:t>
            </w:r>
            <w:r w:rsidR="006E4E5A">
              <w:t>’</w:t>
            </w:r>
            <w:r w:rsidRPr="001F79CA">
              <w:t>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that in a health literacy review you are looking at all those systems to see if health literacy is part of that system.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Award the prize.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Situations</w:t>
            </w:r>
          </w:p>
          <w:p w:rsidR="009B7968" w:rsidRPr="001F79CA" w:rsidRDefault="009B7968" w:rsidP="006148F1">
            <w:pPr>
              <w:pStyle w:val="TableText"/>
            </w:pPr>
            <w:r w:rsidRPr="001F79CA">
              <w:t>Small prize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10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Health literacy demands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Hand out a copy of the </w:t>
            </w:r>
            <w:r>
              <w:t>c</w:t>
            </w:r>
            <w:r w:rsidRPr="001F79CA">
              <w:t>hild</w:t>
            </w:r>
            <w:r w:rsidR="006E4E5A">
              <w:t>’</w:t>
            </w:r>
            <w:r w:rsidRPr="001F79CA">
              <w:t xml:space="preserve">s journey through </w:t>
            </w:r>
            <w:r>
              <w:t xml:space="preserve">an </w:t>
            </w:r>
            <w:r w:rsidRPr="001F79CA">
              <w:t>outpatient clinic.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that this lists all the health literacy demands placed on a parent.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them to go through the patient journey.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After five minutes</w:t>
            </w:r>
            <w:r>
              <w:t>,</w:t>
            </w:r>
            <w:r w:rsidRPr="001F79CA">
              <w:t xml:space="preserve"> go around the group and find out what surprised them.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that they don</w:t>
            </w:r>
            <w:r w:rsidR="006E4E5A">
              <w:t>’</w:t>
            </w:r>
            <w:r w:rsidRPr="001F79CA">
              <w:t xml:space="preserve">t see the demands because they work in the system </w:t>
            </w:r>
            <w:r>
              <w:t>and have become</w:t>
            </w:r>
            <w:r w:rsidRPr="001F79CA">
              <w:t xml:space="preserve"> used to them.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Child</w:t>
            </w:r>
            <w:r w:rsidR="006E4E5A">
              <w:t>’</w:t>
            </w:r>
            <w:r w:rsidRPr="001F79CA">
              <w:t>s outpatient journey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5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Recap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Go around the group. Ask them to state one thing they learnt from the last two hours.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Explain that they can</w:t>
            </w:r>
            <w:r w:rsidR="006E4E5A">
              <w:t>’</w:t>
            </w:r>
            <w:r w:rsidRPr="001F79CA">
              <w:t xml:space="preserve">t </w:t>
            </w:r>
            <w:r>
              <w:t>repeat something that</w:t>
            </w:r>
            <w:r w:rsidRPr="001F79CA">
              <w:t xml:space="preserve"> someone else</w:t>
            </w:r>
            <w:r>
              <w:t xml:space="preserve"> has already said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If necessary, refer them to lists of objectives.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</w:p>
        </w:tc>
      </w:tr>
      <w:tr w:rsidR="009B7968" w:rsidRPr="006148F1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rPr>
                <w:b/>
              </w:rPr>
            </w:pPr>
            <w:r w:rsidRPr="006148F1">
              <w:rPr>
                <w:b/>
              </w:rPr>
              <w:t>30 minutes</w:t>
            </w:r>
          </w:p>
        </w:tc>
        <w:tc>
          <w:tcPr>
            <w:tcW w:w="82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Break (or this could be the end of the session)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20 minutes</w:t>
            </w:r>
          </w:p>
        </w:tc>
        <w:tc>
          <w:tcPr>
            <w:tcW w:w="6663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Six Dimensions of a health-literate organisation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Hand out question cards to people with numbers 1 to 6 on them.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Ask them to write in the title of the Dimension </w:t>
            </w:r>
            <w:r>
              <w:t xml:space="preserve">that corresponds to the number on </w:t>
            </w:r>
            <w:r w:rsidRPr="001F79CA">
              <w:t>their card.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If they can</w:t>
            </w:r>
            <w:r w:rsidR="006E4E5A">
              <w:t>’</w:t>
            </w:r>
            <w:r w:rsidRPr="001F79CA">
              <w:t>t remember</w:t>
            </w:r>
            <w:r>
              <w:t>,</w:t>
            </w:r>
            <w:r w:rsidRPr="001F79CA">
              <w:t xml:space="preserve"> they can ask someone else.</w:t>
            </w:r>
          </w:p>
          <w:p w:rsidR="009B7968" w:rsidRPr="001F79CA" w:rsidRDefault="000F4230" w:rsidP="006148F1">
            <w:pPr>
              <w:pStyle w:val="TableText"/>
              <w:ind w:right="142"/>
            </w:pPr>
            <w:r>
              <w:t>Refer them to the g</w:t>
            </w:r>
            <w:r w:rsidR="009B7968" w:rsidRPr="001F79CA">
              <w:t xml:space="preserve">uide or </w:t>
            </w:r>
            <w:r w:rsidR="009B7968">
              <w:t>a</w:t>
            </w:r>
            <w:r>
              <w:t>ppendix 1 in the g</w:t>
            </w:r>
            <w:r w:rsidR="009B7968" w:rsidRPr="001F79CA">
              <w:t>uide.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Hand out</w:t>
            </w:r>
            <w:r>
              <w:t xml:space="preserve"> the</w:t>
            </w:r>
            <w:r w:rsidRPr="001F79CA">
              <w:t xml:space="preserve"> Six Dimensions graphic.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>
              <w:t>Ask</w:t>
            </w:r>
            <w:r w:rsidRPr="001F79CA">
              <w:t xml:space="preserve"> them to work in pairs or small groups.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Give each group a Dimension.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>
              <w:t xml:space="preserve">Ask </w:t>
            </w:r>
            <w:r w:rsidRPr="001F79CA">
              <w:t>them to write down examples of what they would be looking for as a reviewer under that Dimension.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At the end</w:t>
            </w:r>
            <w:r>
              <w:t>,</w:t>
            </w:r>
            <w:r w:rsidRPr="001F79CA">
              <w:t xml:space="preserve"> </w:t>
            </w:r>
            <w:r>
              <w:t xml:space="preserve">ask </w:t>
            </w:r>
            <w:r w:rsidRPr="001F79CA">
              <w:t>them to put their lists up.</w:t>
            </w:r>
          </w:p>
          <w:p w:rsidR="006E4E5A" w:rsidRDefault="009B7968" w:rsidP="006148F1">
            <w:pPr>
              <w:pStyle w:val="TableText"/>
              <w:ind w:right="142"/>
            </w:pPr>
            <w:r>
              <w:t>Ask</w:t>
            </w:r>
            <w:r w:rsidRPr="001F79CA">
              <w:t xml:space="preserve"> everyone to have a look at them.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Remind the group where the Six Dimensions came from (Ten Attributes) and refer to it as part of their pre-reading.</w:t>
            </w:r>
          </w:p>
        </w:tc>
        <w:tc>
          <w:tcPr>
            <w:tcW w:w="1559" w:type="dxa"/>
            <w:tcBorders>
              <w:top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Six Dimensions graphic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>
              <w:t xml:space="preserve">This </w:t>
            </w:r>
            <w:r w:rsidR="000F4230">
              <w:t>g</w:t>
            </w:r>
            <w:r w:rsidR="006148F1">
              <w:t>uide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lastRenderedPageBreak/>
              <w:t>30 minutes</w:t>
            </w:r>
          </w:p>
        </w:tc>
        <w:tc>
          <w:tcPr>
            <w:tcW w:w="6663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Overview of health literacy review</w:t>
            </w:r>
          </w:p>
          <w:p w:rsidR="009B7968" w:rsidRDefault="009B7968" w:rsidP="006148F1">
            <w:pPr>
              <w:pStyle w:val="TableText"/>
              <w:ind w:right="142"/>
            </w:pPr>
            <w:r>
              <w:t>Ask participants to work in small groups.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Hand out pieces of paper</w:t>
            </w:r>
            <w:r>
              <w:t>, each of which is</w:t>
            </w:r>
            <w:r w:rsidRPr="001F79CA">
              <w:t xml:space="preserve"> </w:t>
            </w:r>
            <w:r>
              <w:t xml:space="preserve">marked </w:t>
            </w:r>
            <w:r w:rsidRPr="001F79CA">
              <w:t xml:space="preserve">with the numbers 2 (Preparing for a review), 3 (Carrying out a review) </w:t>
            </w:r>
            <w:r>
              <w:t>or</w:t>
            </w:r>
            <w:r w:rsidRPr="001F79CA">
              <w:t xml:space="preserve"> 4 (Health </w:t>
            </w:r>
            <w:r>
              <w:t>L</w:t>
            </w:r>
            <w:r w:rsidRPr="001F79CA">
              <w:t>iteracy Action Plan). If you have a big group</w:t>
            </w:r>
            <w:r>
              <w:t>, and there are too many people to work in just three small groups, divide the bigger group into six smaller groups and give two groups number 2, two groups number 3 and two groups number 4.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them to complete the title</w:t>
            </w:r>
            <w:r>
              <w:t xml:space="preserve"> that corresponds to the number</w:t>
            </w:r>
            <w:r w:rsidRPr="001F79CA">
              <w:t xml:space="preserve"> from the section in the Guide.</w:t>
            </w:r>
          </w:p>
          <w:p w:rsidR="006E4E5A" w:rsidRDefault="009B7968" w:rsidP="006148F1">
            <w:pPr>
              <w:pStyle w:val="TableText"/>
              <w:ind w:right="142"/>
            </w:pPr>
            <w:r w:rsidRPr="001F79CA">
              <w:t>Ask participants, without referring to the Guide, to brainstorm as many things as possible that they would be doing in that section of the review.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After five minutes</w:t>
            </w:r>
            <w:r>
              <w:t>,</w:t>
            </w:r>
            <w:r w:rsidRPr="001F79CA">
              <w:t xml:space="preserve"> ask them to draw a line under the list and then look at the Guide and add or delete sections</w:t>
            </w:r>
            <w:r>
              <w:t xml:space="preserve"> as needed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>
              <w:t>Ask</w:t>
            </w:r>
            <w:r w:rsidRPr="001F79CA">
              <w:t xml:space="preserve"> each group to put their list up.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each group what they found easy to remember and what they found hard to remember and why.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  <w:ind w:right="142"/>
            </w:pPr>
            <w:r>
              <w:t xml:space="preserve">This </w:t>
            </w:r>
            <w:r w:rsidR="000F4230">
              <w:t>g</w:t>
            </w:r>
            <w:r w:rsidR="006148F1">
              <w:t>uide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30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Benefits of a review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Look at either all or o</w:t>
            </w:r>
            <w:r w:rsidR="000F4230">
              <w:t>ne or two of the videos on the g</w:t>
            </w:r>
            <w:r w:rsidRPr="001F79CA">
              <w:t>uide web</w:t>
            </w:r>
            <w:r>
              <w:t xml:space="preserve"> </w:t>
            </w:r>
            <w:r w:rsidRPr="001F79CA">
              <w:t>page (choos</w:t>
            </w:r>
            <w:r>
              <w:t>ing</w:t>
            </w:r>
            <w:r w:rsidRPr="001F79CA">
              <w:t xml:space="preserve"> the video</w:t>
            </w:r>
            <w:r>
              <w:t>(s)</w:t>
            </w:r>
            <w:r w:rsidRPr="001F79CA">
              <w:t xml:space="preserve"> </w:t>
            </w:r>
            <w:r>
              <w:t xml:space="preserve">most </w:t>
            </w:r>
            <w:r w:rsidRPr="001F79CA">
              <w:t>relevant to the focus of your review).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Play the videos and then discuss with the group what benefits people on the video talked about.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If necessary</w:t>
            </w:r>
            <w:r>
              <w:t>,</w:t>
            </w:r>
            <w:r w:rsidRPr="001F79CA">
              <w:t xml:space="preserve"> play the video again to confirm</w:t>
            </w:r>
            <w:r>
              <w:t xml:space="preserve"> observations</w:t>
            </w:r>
            <w:r w:rsidRPr="001F79CA">
              <w:t>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Ask the group </w:t>
            </w:r>
            <w:r>
              <w:t>whether</w:t>
            </w:r>
            <w:r w:rsidRPr="001F79CA">
              <w:t xml:space="preserve"> they think they will get similar benefits from the review or different benefits.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them to give reasons.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Record these on flip charts.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At the end, clarify what the group thinks will be the benefit </w:t>
            </w:r>
            <w:r>
              <w:t>of</w:t>
            </w:r>
            <w:r w:rsidRPr="001F79CA">
              <w:t xml:space="preserve"> this health literacy review.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Health literacy videos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Flip chart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9B7968" w:rsidRPr="001F79CA" w:rsidRDefault="009B7968" w:rsidP="006148F1">
            <w:pPr>
              <w:pStyle w:val="TableText"/>
            </w:pPr>
            <w:r w:rsidRPr="001F79CA">
              <w:t>30 minutes</w:t>
            </w:r>
          </w:p>
        </w:tc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</w:tcPr>
          <w:p w:rsidR="009B7968" w:rsidRPr="006148F1" w:rsidRDefault="009B7968" w:rsidP="006148F1">
            <w:pPr>
              <w:pStyle w:val="TableText"/>
              <w:ind w:right="142"/>
              <w:rPr>
                <w:b/>
              </w:rPr>
            </w:pPr>
            <w:r w:rsidRPr="006148F1">
              <w:rPr>
                <w:b/>
              </w:rPr>
              <w:t>Carrying out a health literacy review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Ask the group to look at </w:t>
            </w:r>
            <w:r>
              <w:t>s</w:t>
            </w:r>
            <w:r w:rsidR="000F4230">
              <w:t>ection 3 of the g</w:t>
            </w:r>
            <w:r w:rsidRPr="001F79CA">
              <w:t>uide and select one aspect they would like to practise in this short time.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If possible</w:t>
            </w:r>
            <w:r>
              <w:t>,</w:t>
            </w:r>
            <w:r w:rsidRPr="001F79CA">
              <w:t xml:space="preserve"> </w:t>
            </w:r>
            <w:r>
              <w:t>set</w:t>
            </w:r>
            <w:r w:rsidRPr="001F79CA">
              <w:t xml:space="preserve"> people </w:t>
            </w:r>
            <w:r>
              <w:t>to work on</w:t>
            </w:r>
            <w:r w:rsidRPr="001F79CA">
              <w:t xml:space="preserve"> different</w:t>
            </w:r>
            <w:r>
              <w:t xml:space="preserve"> activities – </w:t>
            </w:r>
            <w:proofErr w:type="spellStart"/>
            <w:r w:rsidRPr="001F79CA">
              <w:t>eg</w:t>
            </w:r>
            <w:proofErr w:type="spellEnd"/>
            <w:r>
              <w:t>,</w:t>
            </w:r>
            <w:r w:rsidRPr="001F79CA">
              <w:t xml:space="preserve"> document analysis, interviews, clinical observations, patient journey and environmental observation.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>
              <w:t>Ask</w:t>
            </w:r>
            <w:r w:rsidRPr="001F79CA">
              <w:t xml:space="preserve"> them to write</w:t>
            </w:r>
            <w:r>
              <w:t>,</w:t>
            </w:r>
            <w:r w:rsidRPr="001F79CA">
              <w:t xml:space="preserve"> on a piece of flip chart paper</w:t>
            </w:r>
            <w:r>
              <w:t>,</w:t>
            </w:r>
            <w:r w:rsidRPr="001F79CA">
              <w:t xml:space="preserve"> a plan of the steps they need to practise, what they need and who can help them.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Remind them that the </w:t>
            </w:r>
            <w:r>
              <w:t>a</w:t>
            </w:r>
            <w:r w:rsidR="000F4230">
              <w:t>ppendices in the g</w:t>
            </w:r>
            <w:r w:rsidRPr="001F79CA">
              <w:t>uide have useful templates and some of the videos are helpful too.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</w:t>
            </w:r>
            <w:r>
              <w:t>fter</w:t>
            </w:r>
            <w:r w:rsidRPr="001F79CA">
              <w:t xml:space="preserve"> 20 minutes</w:t>
            </w:r>
            <w:r>
              <w:t>, ask</w:t>
            </w:r>
            <w:r w:rsidRPr="001F79CA">
              <w:t xml:space="preserve"> each person to share their plan.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E4E5A" w:rsidRDefault="009B7968" w:rsidP="006148F1">
            <w:pPr>
              <w:pStyle w:val="TableText"/>
              <w:ind w:right="142"/>
            </w:pPr>
            <w:r w:rsidRPr="001F79CA">
              <w:t>Guide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Flip chart</w:t>
            </w:r>
          </w:p>
        </w:tc>
      </w:tr>
      <w:tr w:rsidR="009B7968" w:rsidRPr="001F79CA" w:rsidTr="006148F1">
        <w:trPr>
          <w:cantSplit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</w:pPr>
            <w:r w:rsidRPr="001F79CA">
              <w:t>10 minutes</w:t>
            </w:r>
          </w:p>
        </w:tc>
        <w:tc>
          <w:tcPr>
            <w:tcW w:w="666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Evaluation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 xml:space="preserve">Write three </w:t>
            </w:r>
            <w:r>
              <w:t>words</w:t>
            </w:r>
            <w:r w:rsidRPr="001F79CA">
              <w:t xml:space="preserve"> down the left</w:t>
            </w:r>
            <w:r>
              <w:t>-</w:t>
            </w:r>
            <w:r w:rsidRPr="001F79CA">
              <w:t>hand side of a piece of flip chart paper: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Plus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Minus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Interesting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Ask each participant to think about the last two hours and talk about something in each category. Say you really want their feedback.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Record and discuss feedback.</w:t>
            </w:r>
          </w:p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Farewell.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B7968" w:rsidRPr="001F79CA" w:rsidRDefault="009B7968" w:rsidP="006148F1">
            <w:pPr>
              <w:pStyle w:val="TableText"/>
              <w:ind w:right="142"/>
            </w:pPr>
            <w:r w:rsidRPr="001F79CA">
              <w:t>Flip chart</w:t>
            </w:r>
          </w:p>
        </w:tc>
      </w:tr>
    </w:tbl>
    <w:p w:rsidR="00232EA6" w:rsidRPr="001F79CA" w:rsidRDefault="00232EA6" w:rsidP="009B7968">
      <w:pPr>
        <w:spacing w:line="240" w:lineRule="auto"/>
      </w:pPr>
    </w:p>
    <w:sectPr w:rsidR="00232EA6" w:rsidRPr="001F79CA" w:rsidSect="00B81F67">
      <w:footerReference w:type="even" r:id="rId8"/>
      <w:footerReference w:type="default" r:id="rId9"/>
      <w:pgSz w:w="11907" w:h="16834" w:code="9"/>
      <w:pgMar w:top="851" w:right="1134" w:bottom="1134" w:left="1134" w:header="284" w:footer="567" w:gutter="28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86" w:rsidRDefault="00BB6186">
      <w:pPr>
        <w:spacing w:line="240" w:lineRule="auto"/>
      </w:pPr>
      <w:r>
        <w:separator/>
      </w:r>
    </w:p>
  </w:endnote>
  <w:endnote w:type="continuationSeparator" w:id="0">
    <w:p w:rsidR="00BB6186" w:rsidRDefault="00BB6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F67" w:rsidRPr="00B81F67" w:rsidRDefault="00B81F67" w:rsidP="00B81F67">
    <w:pPr>
      <w:pStyle w:val="VersoFooter"/>
      <w:rPr>
        <w:b/>
      </w:rPr>
    </w:pPr>
    <w:r w:rsidRPr="00FC46E7">
      <w:rPr>
        <w:rStyle w:val="PageNumber"/>
      </w:rPr>
      <w:fldChar w:fldCharType="begin"/>
    </w:r>
    <w:r w:rsidRPr="00FC46E7">
      <w:rPr>
        <w:rStyle w:val="PageNumber"/>
      </w:rPr>
      <w:instrText xml:space="preserve"> PAGE </w:instrText>
    </w:r>
    <w:r w:rsidRPr="00FC46E7">
      <w:rPr>
        <w:rStyle w:val="PageNumber"/>
      </w:rPr>
      <w:fldChar w:fldCharType="separate"/>
    </w:r>
    <w:r w:rsidR="000E003A">
      <w:rPr>
        <w:rStyle w:val="PageNumber"/>
        <w:noProof/>
      </w:rPr>
      <w:t>4</w:t>
    </w:r>
    <w:r w:rsidRPr="00FC46E7">
      <w:rPr>
        <w:rStyle w:val="PageNumber"/>
      </w:rPr>
      <w:fldChar w:fldCharType="end"/>
    </w:r>
    <w:r>
      <w:tab/>
      <w:t>Health Literacy Review: A guide – Appendix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75" w:rsidRDefault="00DE5275" w:rsidP="00533B90">
    <w:pPr>
      <w:pStyle w:val="RectoFooter"/>
    </w:pPr>
    <w:r>
      <w:tab/>
      <w:t>Health Literacy Review: A guide</w:t>
    </w:r>
    <w:r w:rsidR="00B81F67">
      <w:t xml:space="preserve"> – Appendix 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003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86" w:rsidRPr="00E460B6" w:rsidRDefault="00BB6186" w:rsidP="007B4D3E"/>
  </w:footnote>
  <w:footnote w:type="continuationSeparator" w:id="0">
    <w:p w:rsidR="00BB6186" w:rsidRDefault="00BB61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E20E8"/>
    <w:multiLevelType w:val="hybridMultilevel"/>
    <w:tmpl w:val="FD9CE56E"/>
    <w:lvl w:ilvl="0" w:tplc="84F4142A">
      <w:start w:val="1"/>
      <w:numFmt w:val="bullet"/>
      <w:pStyle w:val="TableDash"/>
      <w:lvlText w:val="–"/>
      <w:lvlJc w:val="left"/>
      <w:pPr>
        <w:tabs>
          <w:tab w:val="num" w:pos="567"/>
        </w:tabs>
        <w:ind w:left="567" w:hanging="283"/>
      </w:pPr>
      <w:rPr>
        <w:rFonts w:ascii="Arial Mäori" w:hAnsi="Arial Mäori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2C9E"/>
    <w:multiLevelType w:val="singleLevel"/>
    <w:tmpl w:val="976C8326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4">
    <w:nsid w:val="6C817015"/>
    <w:multiLevelType w:val="hybridMultilevel"/>
    <w:tmpl w:val="4EB280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evenAndOddHeader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B"/>
    <w:rsid w:val="00014865"/>
    <w:rsid w:val="00030B26"/>
    <w:rsid w:val="0006228D"/>
    <w:rsid w:val="00072BD6"/>
    <w:rsid w:val="00075B78"/>
    <w:rsid w:val="00082CD6"/>
    <w:rsid w:val="00085AFE"/>
    <w:rsid w:val="000A7EA2"/>
    <w:rsid w:val="000B0730"/>
    <w:rsid w:val="000E003A"/>
    <w:rsid w:val="000F28DE"/>
    <w:rsid w:val="000F2AE2"/>
    <w:rsid w:val="000F4230"/>
    <w:rsid w:val="00102063"/>
    <w:rsid w:val="0010541C"/>
    <w:rsid w:val="00106F93"/>
    <w:rsid w:val="00111D50"/>
    <w:rsid w:val="00113B8E"/>
    <w:rsid w:val="00130DB3"/>
    <w:rsid w:val="001342C7"/>
    <w:rsid w:val="0013585C"/>
    <w:rsid w:val="00142954"/>
    <w:rsid w:val="001460E0"/>
    <w:rsid w:val="00147F71"/>
    <w:rsid w:val="00150A6E"/>
    <w:rsid w:val="0016468A"/>
    <w:rsid w:val="001662DC"/>
    <w:rsid w:val="001A3879"/>
    <w:rsid w:val="001A5CF5"/>
    <w:rsid w:val="001B39D2"/>
    <w:rsid w:val="001C4326"/>
    <w:rsid w:val="001D3541"/>
    <w:rsid w:val="001D5CFF"/>
    <w:rsid w:val="001E1A4D"/>
    <w:rsid w:val="001F45D8"/>
    <w:rsid w:val="001F6372"/>
    <w:rsid w:val="00201A01"/>
    <w:rsid w:val="002104D3"/>
    <w:rsid w:val="00213A33"/>
    <w:rsid w:val="0021763B"/>
    <w:rsid w:val="00217C7C"/>
    <w:rsid w:val="00232EA6"/>
    <w:rsid w:val="002465D6"/>
    <w:rsid w:val="00246DB1"/>
    <w:rsid w:val="002476B5"/>
    <w:rsid w:val="00253ECF"/>
    <w:rsid w:val="002546A1"/>
    <w:rsid w:val="00275D08"/>
    <w:rsid w:val="00282A67"/>
    <w:rsid w:val="002858E3"/>
    <w:rsid w:val="0029190A"/>
    <w:rsid w:val="00292C5A"/>
    <w:rsid w:val="00295241"/>
    <w:rsid w:val="002A3F92"/>
    <w:rsid w:val="002B047D"/>
    <w:rsid w:val="002B732B"/>
    <w:rsid w:val="002C0B4F"/>
    <w:rsid w:val="002C2219"/>
    <w:rsid w:val="002D0DF2"/>
    <w:rsid w:val="002D23BD"/>
    <w:rsid w:val="002E0B47"/>
    <w:rsid w:val="002F7213"/>
    <w:rsid w:val="0030382F"/>
    <w:rsid w:val="0030408D"/>
    <w:rsid w:val="003060E4"/>
    <w:rsid w:val="003160E7"/>
    <w:rsid w:val="0031739E"/>
    <w:rsid w:val="00321FED"/>
    <w:rsid w:val="003325AB"/>
    <w:rsid w:val="0033412B"/>
    <w:rsid w:val="00343365"/>
    <w:rsid w:val="00353501"/>
    <w:rsid w:val="003606F8"/>
    <w:rsid w:val="003630C2"/>
    <w:rsid w:val="003648EF"/>
    <w:rsid w:val="003673E6"/>
    <w:rsid w:val="00377264"/>
    <w:rsid w:val="00377EFB"/>
    <w:rsid w:val="003A26A5"/>
    <w:rsid w:val="003A3761"/>
    <w:rsid w:val="003A5FEA"/>
    <w:rsid w:val="003B1199"/>
    <w:rsid w:val="003B1D10"/>
    <w:rsid w:val="003C76D4"/>
    <w:rsid w:val="003E1D2A"/>
    <w:rsid w:val="003E7C46"/>
    <w:rsid w:val="003F52A7"/>
    <w:rsid w:val="0040240C"/>
    <w:rsid w:val="00413021"/>
    <w:rsid w:val="004359A5"/>
    <w:rsid w:val="00440BE0"/>
    <w:rsid w:val="00442C1C"/>
    <w:rsid w:val="0044584B"/>
    <w:rsid w:val="004469F5"/>
    <w:rsid w:val="00447CB7"/>
    <w:rsid w:val="00460826"/>
    <w:rsid w:val="00460EA7"/>
    <w:rsid w:val="0046195B"/>
    <w:rsid w:val="00462397"/>
    <w:rsid w:val="0046596D"/>
    <w:rsid w:val="00487C04"/>
    <w:rsid w:val="004907E1"/>
    <w:rsid w:val="00493445"/>
    <w:rsid w:val="00494511"/>
    <w:rsid w:val="004A035B"/>
    <w:rsid w:val="004A2BF8"/>
    <w:rsid w:val="004A38D7"/>
    <w:rsid w:val="004A778C"/>
    <w:rsid w:val="004C2D7C"/>
    <w:rsid w:val="004C2E6A"/>
    <w:rsid w:val="004C7138"/>
    <w:rsid w:val="004D2A2D"/>
    <w:rsid w:val="004D6689"/>
    <w:rsid w:val="004E0E74"/>
    <w:rsid w:val="004E1D1D"/>
    <w:rsid w:val="004E7AC8"/>
    <w:rsid w:val="004F0C94"/>
    <w:rsid w:val="005019AE"/>
    <w:rsid w:val="00503749"/>
    <w:rsid w:val="00504CF4"/>
    <w:rsid w:val="0050635B"/>
    <w:rsid w:val="0053199F"/>
    <w:rsid w:val="00533B90"/>
    <w:rsid w:val="005410F8"/>
    <w:rsid w:val="005448EC"/>
    <w:rsid w:val="00545963"/>
    <w:rsid w:val="00550256"/>
    <w:rsid w:val="00552C89"/>
    <w:rsid w:val="00553958"/>
    <w:rsid w:val="0055763D"/>
    <w:rsid w:val="005621F2"/>
    <w:rsid w:val="0056313C"/>
    <w:rsid w:val="00567B58"/>
    <w:rsid w:val="005763E0"/>
    <w:rsid w:val="005A27CA"/>
    <w:rsid w:val="005A43BD"/>
    <w:rsid w:val="005B69EA"/>
    <w:rsid w:val="005E226E"/>
    <w:rsid w:val="005F2C18"/>
    <w:rsid w:val="006015D7"/>
    <w:rsid w:val="00601B21"/>
    <w:rsid w:val="006148F1"/>
    <w:rsid w:val="00614E8D"/>
    <w:rsid w:val="00626CF8"/>
    <w:rsid w:val="00636D7D"/>
    <w:rsid w:val="00637408"/>
    <w:rsid w:val="00642868"/>
    <w:rsid w:val="00647AFE"/>
    <w:rsid w:val="006512BC"/>
    <w:rsid w:val="00651A87"/>
    <w:rsid w:val="0065288F"/>
    <w:rsid w:val="00653A5A"/>
    <w:rsid w:val="006575F4"/>
    <w:rsid w:val="006579E6"/>
    <w:rsid w:val="00663EDC"/>
    <w:rsid w:val="00671078"/>
    <w:rsid w:val="00677456"/>
    <w:rsid w:val="00680A04"/>
    <w:rsid w:val="00686D80"/>
    <w:rsid w:val="00690F81"/>
    <w:rsid w:val="00694895"/>
    <w:rsid w:val="00697E2E"/>
    <w:rsid w:val="006A25A2"/>
    <w:rsid w:val="006B0E73"/>
    <w:rsid w:val="006B27E7"/>
    <w:rsid w:val="006B4A4D"/>
    <w:rsid w:val="006B5695"/>
    <w:rsid w:val="006C0A06"/>
    <w:rsid w:val="006C78EB"/>
    <w:rsid w:val="006D1660"/>
    <w:rsid w:val="006E3876"/>
    <w:rsid w:val="006E4E5A"/>
    <w:rsid w:val="006F1B67"/>
    <w:rsid w:val="0070091D"/>
    <w:rsid w:val="00702854"/>
    <w:rsid w:val="00715F8C"/>
    <w:rsid w:val="0071741C"/>
    <w:rsid w:val="007222BB"/>
    <w:rsid w:val="00722B07"/>
    <w:rsid w:val="007310A1"/>
    <w:rsid w:val="007374F1"/>
    <w:rsid w:val="00742B90"/>
    <w:rsid w:val="0074434D"/>
    <w:rsid w:val="00771B1E"/>
    <w:rsid w:val="00773C95"/>
    <w:rsid w:val="007777BB"/>
    <w:rsid w:val="0078171E"/>
    <w:rsid w:val="00795B34"/>
    <w:rsid w:val="007B1770"/>
    <w:rsid w:val="007B4D3E"/>
    <w:rsid w:val="007B7C70"/>
    <w:rsid w:val="007D2151"/>
    <w:rsid w:val="007D380A"/>
    <w:rsid w:val="007D42CC"/>
    <w:rsid w:val="007D5DE4"/>
    <w:rsid w:val="007E1341"/>
    <w:rsid w:val="007E1B41"/>
    <w:rsid w:val="007E30B9"/>
    <w:rsid w:val="007F0F0C"/>
    <w:rsid w:val="007F1288"/>
    <w:rsid w:val="007F7463"/>
    <w:rsid w:val="00800A8A"/>
    <w:rsid w:val="0080155C"/>
    <w:rsid w:val="00802C90"/>
    <w:rsid w:val="008052E1"/>
    <w:rsid w:val="0081209A"/>
    <w:rsid w:val="00822F2C"/>
    <w:rsid w:val="008305E8"/>
    <w:rsid w:val="00860826"/>
    <w:rsid w:val="00860E21"/>
    <w:rsid w:val="00862D5C"/>
    <w:rsid w:val="00863117"/>
    <w:rsid w:val="0086388B"/>
    <w:rsid w:val="008642E5"/>
    <w:rsid w:val="00872D93"/>
    <w:rsid w:val="00880470"/>
    <w:rsid w:val="00880D94"/>
    <w:rsid w:val="008924DE"/>
    <w:rsid w:val="008A3755"/>
    <w:rsid w:val="008B264F"/>
    <w:rsid w:val="008B6F83"/>
    <w:rsid w:val="008B7FD8"/>
    <w:rsid w:val="008C2973"/>
    <w:rsid w:val="008C64C4"/>
    <w:rsid w:val="008C76BE"/>
    <w:rsid w:val="008D74D5"/>
    <w:rsid w:val="008F29BE"/>
    <w:rsid w:val="008F4AE5"/>
    <w:rsid w:val="008F51EB"/>
    <w:rsid w:val="00900197"/>
    <w:rsid w:val="00902F55"/>
    <w:rsid w:val="0090582B"/>
    <w:rsid w:val="009060C0"/>
    <w:rsid w:val="009133F5"/>
    <w:rsid w:val="00920A27"/>
    <w:rsid w:val="00921216"/>
    <w:rsid w:val="00932D69"/>
    <w:rsid w:val="00944647"/>
    <w:rsid w:val="00977B8A"/>
    <w:rsid w:val="00982971"/>
    <w:rsid w:val="009845AD"/>
    <w:rsid w:val="00995BA0"/>
    <w:rsid w:val="009A418B"/>
    <w:rsid w:val="009A4473"/>
    <w:rsid w:val="009B7968"/>
    <w:rsid w:val="009C151C"/>
    <w:rsid w:val="009D33F7"/>
    <w:rsid w:val="009D5125"/>
    <w:rsid w:val="009D60B8"/>
    <w:rsid w:val="009D7D4B"/>
    <w:rsid w:val="009E36ED"/>
    <w:rsid w:val="009E6B77"/>
    <w:rsid w:val="009F460A"/>
    <w:rsid w:val="00A043FB"/>
    <w:rsid w:val="00A0729C"/>
    <w:rsid w:val="00A07779"/>
    <w:rsid w:val="00A20B2E"/>
    <w:rsid w:val="00A27106"/>
    <w:rsid w:val="00A3068F"/>
    <w:rsid w:val="00A3145B"/>
    <w:rsid w:val="00A339D0"/>
    <w:rsid w:val="00A41002"/>
    <w:rsid w:val="00A4201A"/>
    <w:rsid w:val="00A553CE"/>
    <w:rsid w:val="00A5677A"/>
    <w:rsid w:val="00A6490D"/>
    <w:rsid w:val="00A75C30"/>
    <w:rsid w:val="00A80363"/>
    <w:rsid w:val="00A9169D"/>
    <w:rsid w:val="00A96D6E"/>
    <w:rsid w:val="00AC101C"/>
    <w:rsid w:val="00AD4CF1"/>
    <w:rsid w:val="00AD5988"/>
    <w:rsid w:val="00AF7800"/>
    <w:rsid w:val="00B072E0"/>
    <w:rsid w:val="00B253F6"/>
    <w:rsid w:val="00B332F8"/>
    <w:rsid w:val="00B3492B"/>
    <w:rsid w:val="00B4646F"/>
    <w:rsid w:val="00B52372"/>
    <w:rsid w:val="00B55C7D"/>
    <w:rsid w:val="00B63038"/>
    <w:rsid w:val="00B64BD8"/>
    <w:rsid w:val="00B701D1"/>
    <w:rsid w:val="00B73AF2"/>
    <w:rsid w:val="00B7551A"/>
    <w:rsid w:val="00B81F67"/>
    <w:rsid w:val="00BB6186"/>
    <w:rsid w:val="00BC59F1"/>
    <w:rsid w:val="00BE6487"/>
    <w:rsid w:val="00BF3DE1"/>
    <w:rsid w:val="00BF4843"/>
    <w:rsid w:val="00BF5205"/>
    <w:rsid w:val="00C12508"/>
    <w:rsid w:val="00C45AA2"/>
    <w:rsid w:val="00C531A4"/>
    <w:rsid w:val="00C62DD5"/>
    <w:rsid w:val="00C66296"/>
    <w:rsid w:val="00C77282"/>
    <w:rsid w:val="00C7757E"/>
    <w:rsid w:val="00C84DE5"/>
    <w:rsid w:val="00C86248"/>
    <w:rsid w:val="00C866D5"/>
    <w:rsid w:val="00C874AD"/>
    <w:rsid w:val="00CA4C33"/>
    <w:rsid w:val="00CA6F4A"/>
    <w:rsid w:val="00CB1BF4"/>
    <w:rsid w:val="00CD2119"/>
    <w:rsid w:val="00CD36AC"/>
    <w:rsid w:val="00CF1747"/>
    <w:rsid w:val="00D2392A"/>
    <w:rsid w:val="00D25FFE"/>
    <w:rsid w:val="00D4476F"/>
    <w:rsid w:val="00D54D50"/>
    <w:rsid w:val="00D66797"/>
    <w:rsid w:val="00D7087C"/>
    <w:rsid w:val="00D70C3C"/>
    <w:rsid w:val="00D72BE5"/>
    <w:rsid w:val="00D82F26"/>
    <w:rsid w:val="00D863D0"/>
    <w:rsid w:val="00D87C87"/>
    <w:rsid w:val="00DA1094"/>
    <w:rsid w:val="00DB39CF"/>
    <w:rsid w:val="00DB74A6"/>
    <w:rsid w:val="00DC6321"/>
    <w:rsid w:val="00DD447A"/>
    <w:rsid w:val="00DE3B20"/>
    <w:rsid w:val="00DE5275"/>
    <w:rsid w:val="00DE6C94"/>
    <w:rsid w:val="00DE6FD7"/>
    <w:rsid w:val="00E23271"/>
    <w:rsid w:val="00E24F80"/>
    <w:rsid w:val="00E259F3"/>
    <w:rsid w:val="00E33238"/>
    <w:rsid w:val="00E4486C"/>
    <w:rsid w:val="00E460B6"/>
    <w:rsid w:val="00E511D5"/>
    <w:rsid w:val="00E60249"/>
    <w:rsid w:val="00E65269"/>
    <w:rsid w:val="00E76D66"/>
    <w:rsid w:val="00EA796A"/>
    <w:rsid w:val="00EB1856"/>
    <w:rsid w:val="00EB3EA9"/>
    <w:rsid w:val="00EC50CE"/>
    <w:rsid w:val="00EC5B34"/>
    <w:rsid w:val="00EE4ADE"/>
    <w:rsid w:val="00EE5CB7"/>
    <w:rsid w:val="00EF5E64"/>
    <w:rsid w:val="00F024FE"/>
    <w:rsid w:val="00F05AD4"/>
    <w:rsid w:val="00F67496"/>
    <w:rsid w:val="00F735CC"/>
    <w:rsid w:val="00F801BA"/>
    <w:rsid w:val="00F946C9"/>
    <w:rsid w:val="00FA74EE"/>
    <w:rsid w:val="00FB4CFB"/>
    <w:rsid w:val="00FC46E7"/>
    <w:rsid w:val="00FC5D25"/>
    <w:rsid w:val="00FD0D7E"/>
    <w:rsid w:val="00FE6E13"/>
    <w:rsid w:val="00FF15F6"/>
    <w:rsid w:val="00FF527C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C9"/>
    <w:pPr>
      <w:spacing w:line="264" w:lineRule="auto"/>
    </w:pPr>
    <w:rPr>
      <w:rFonts w:ascii="Georgia" w:hAnsi="Georgia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4FE"/>
    <w:pPr>
      <w:pBdr>
        <w:top w:val="single" w:sz="48" w:space="16" w:color="auto"/>
      </w:pBdr>
      <w:spacing w:after="360"/>
      <w:outlineLvl w:val="0"/>
    </w:pPr>
    <w:rPr>
      <w:b/>
      <w:sz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288F"/>
    <w:pPr>
      <w:keepNext/>
      <w:spacing w:before="120" w:after="120"/>
      <w:ind w:left="1134" w:hanging="1134"/>
      <w:outlineLvl w:val="1"/>
    </w:pPr>
    <w:rPr>
      <w:b/>
      <w:sz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412B"/>
    <w:pPr>
      <w:keepNext/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DE4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13585C"/>
    <w:pPr>
      <w:keepNext/>
      <w:spacing w:before="120" w:after="120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B7968"/>
    <w:pPr>
      <w:spacing w:before="240" w:after="60" w:line="276" w:lineRule="auto"/>
      <w:outlineLvl w:val="5"/>
    </w:pPr>
    <w:rPr>
      <w:rFonts w:ascii="Calibri" w:hAnsi="Calibri"/>
      <w:b/>
      <w:bCs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88B"/>
    <w:rPr>
      <w:rFonts w:ascii="Georgia" w:hAnsi="Georgia"/>
      <w:b/>
      <w:sz w:val="60"/>
      <w:lang w:eastAsia="en-GB"/>
    </w:rPr>
  </w:style>
  <w:style w:type="character" w:customStyle="1" w:styleId="Heading2Char">
    <w:name w:val="Heading 2 Char"/>
    <w:link w:val="Heading2"/>
    <w:uiPriority w:val="9"/>
    <w:rsid w:val="0065288F"/>
    <w:rPr>
      <w:rFonts w:ascii="Georgia" w:hAnsi="Georgia"/>
      <w:b/>
      <w:sz w:val="40"/>
      <w:lang w:eastAsia="en-GB"/>
    </w:rPr>
  </w:style>
  <w:style w:type="character" w:customStyle="1" w:styleId="Heading3Char">
    <w:name w:val="Heading 3 Char"/>
    <w:link w:val="Heading3"/>
    <w:uiPriority w:val="9"/>
    <w:rsid w:val="0086388B"/>
    <w:rPr>
      <w:rFonts w:ascii="Georgia" w:hAnsi="Georgia"/>
      <w:b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B7968"/>
    <w:rPr>
      <w:rFonts w:ascii="Georgia" w:hAnsi="Georgia"/>
      <w:b/>
      <w:sz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9B7968"/>
    <w:rPr>
      <w:rFonts w:ascii="Georgia" w:hAnsi="Georgia"/>
      <w:sz w:val="22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B7968"/>
    <w:rPr>
      <w:rFonts w:ascii="Calibri" w:hAnsi="Calibri"/>
      <w:b/>
      <w:bCs/>
      <w:sz w:val="22"/>
      <w:szCs w:val="22"/>
      <w:lang w:eastAsia="en-US" w:bidi="en-US"/>
    </w:rPr>
  </w:style>
  <w:style w:type="paragraph" w:styleId="TOC1">
    <w:name w:val="toc 1"/>
    <w:basedOn w:val="Normal"/>
    <w:next w:val="Normal"/>
    <w:uiPriority w:val="39"/>
    <w:rsid w:val="0006228D"/>
    <w:pPr>
      <w:tabs>
        <w:tab w:val="right" w:pos="9356"/>
      </w:tabs>
      <w:spacing w:before="30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06228D"/>
    <w:pPr>
      <w:tabs>
        <w:tab w:val="left" w:pos="284"/>
        <w:tab w:val="right" w:pos="9356"/>
      </w:tabs>
      <w:spacing w:before="60"/>
      <w:ind w:left="284" w:right="567"/>
    </w:pPr>
  </w:style>
  <w:style w:type="paragraph" w:styleId="TOC3">
    <w:name w:val="toc 3"/>
    <w:basedOn w:val="Normal"/>
    <w:next w:val="Normal"/>
    <w:uiPriority w:val="39"/>
    <w:rsid w:val="00A5677A"/>
    <w:pPr>
      <w:tabs>
        <w:tab w:val="right" w:pos="9356"/>
      </w:tabs>
      <w:spacing w:before="120"/>
      <w:ind w:left="1276" w:right="567" w:hanging="1276"/>
    </w:pPr>
  </w:style>
  <w:style w:type="paragraph" w:customStyle="1" w:styleId="Bullet">
    <w:name w:val="Bullet"/>
    <w:basedOn w:val="Normal"/>
    <w:qFormat/>
    <w:rsid w:val="0033412B"/>
    <w:pPr>
      <w:numPr>
        <w:numId w:val="1"/>
      </w:numPr>
      <w:spacing w:before="90"/>
    </w:pPr>
  </w:style>
  <w:style w:type="paragraph" w:styleId="Quote">
    <w:name w:val="Quote"/>
    <w:basedOn w:val="Normal"/>
    <w:next w:val="Normal"/>
    <w:qFormat/>
    <w:pPr>
      <w:spacing w:before="120"/>
      <w:ind w:left="284" w:right="284"/>
    </w:pPr>
  </w:style>
  <w:style w:type="paragraph" w:styleId="FootnoteText">
    <w:name w:val="footnote text"/>
    <w:basedOn w:val="Normal"/>
    <w:link w:val="FootnoteTextChar"/>
    <w:uiPriority w:val="99"/>
    <w:semiHidden/>
    <w:rsid w:val="003060E4"/>
    <w:pPr>
      <w:spacing w:before="60"/>
      <w:ind w:left="284" w:hanging="284"/>
    </w:pPr>
    <w:rPr>
      <w:sz w:val="18"/>
    </w:rPr>
  </w:style>
  <w:style w:type="character" w:customStyle="1" w:styleId="FootnoteTextChar">
    <w:name w:val="Footnote Text Char"/>
    <w:link w:val="FootnoteText"/>
    <w:uiPriority w:val="99"/>
    <w:semiHidden/>
    <w:rsid w:val="003060E4"/>
    <w:rPr>
      <w:rFonts w:ascii="Georgia" w:hAnsi="Georgia"/>
      <w:sz w:val="18"/>
      <w:lang w:eastAsia="en-GB"/>
    </w:rPr>
  </w:style>
  <w:style w:type="paragraph" w:styleId="Header">
    <w:name w:val="header"/>
    <w:basedOn w:val="Normal"/>
    <w:link w:val="HeaderChar"/>
    <w:uiPriority w:val="99"/>
    <w:qFormat/>
    <w:rsid w:val="00D25FFE"/>
  </w:style>
  <w:style w:type="character" w:customStyle="1" w:styleId="HeaderChar">
    <w:name w:val="Header Char"/>
    <w:link w:val="Header"/>
    <w:uiPriority w:val="99"/>
    <w:rsid w:val="0086388B"/>
    <w:rPr>
      <w:rFonts w:ascii="Georgia" w:hAnsi="Georgia"/>
      <w:sz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F65CD"/>
    <w:pPr>
      <w:ind w:right="1701"/>
    </w:pPr>
    <w:rPr>
      <w:b/>
      <w:sz w:val="80"/>
    </w:rPr>
  </w:style>
  <w:style w:type="character" w:customStyle="1" w:styleId="TitleChar">
    <w:name w:val="Title Char"/>
    <w:basedOn w:val="DefaultParagraphFont"/>
    <w:link w:val="Title"/>
    <w:uiPriority w:val="10"/>
    <w:rsid w:val="009B7968"/>
    <w:rPr>
      <w:rFonts w:ascii="Georgia" w:hAnsi="Georgia"/>
      <w:b/>
      <w:sz w:val="80"/>
      <w:lang w:eastAsia="en-GB"/>
    </w:rPr>
  </w:style>
  <w:style w:type="paragraph" w:customStyle="1" w:styleId="Imprint">
    <w:name w:val="Imprint"/>
    <w:basedOn w:val="Normal"/>
    <w:next w:val="Normal"/>
    <w:qFormat/>
    <w:rsid w:val="0071741C"/>
    <w:pPr>
      <w:spacing w:after="240"/>
      <w:jc w:val="center"/>
    </w:pPr>
  </w:style>
  <w:style w:type="paragraph" w:styleId="Footer">
    <w:name w:val="footer"/>
    <w:basedOn w:val="Normal"/>
    <w:link w:val="FooterChar"/>
    <w:uiPriority w:val="99"/>
    <w:qFormat/>
    <w:rsid w:val="00447CB7"/>
    <w:pPr>
      <w:pBdr>
        <w:bottom w:val="single" w:sz="4" w:space="4" w:color="auto"/>
      </w:pBdr>
    </w:pPr>
  </w:style>
  <w:style w:type="character" w:customStyle="1" w:styleId="FooterChar">
    <w:name w:val="Footer Char"/>
    <w:link w:val="Footer"/>
    <w:uiPriority w:val="99"/>
    <w:rsid w:val="0086388B"/>
    <w:rPr>
      <w:rFonts w:ascii="Georgia" w:hAnsi="Georgia"/>
      <w:sz w:val="22"/>
      <w:lang w:eastAsia="en-GB"/>
    </w:rPr>
  </w:style>
  <w:style w:type="character" w:styleId="PageNumber">
    <w:name w:val="page number"/>
    <w:rsid w:val="008D74D5"/>
    <w:rPr>
      <w:rFonts w:ascii="Georgia" w:hAnsi="Georgia"/>
      <w:b/>
      <w:sz w:val="22"/>
    </w:rPr>
  </w:style>
  <w:style w:type="paragraph" w:customStyle="1" w:styleId="VersoFooter">
    <w:name w:val="Verso Footer"/>
    <w:basedOn w:val="Footer"/>
    <w:rsid w:val="002546A1"/>
    <w:pPr>
      <w:pBdr>
        <w:top w:val="single" w:sz="4" w:space="4" w:color="auto"/>
        <w:bottom w:val="none" w:sz="0" w:space="0" w:color="auto"/>
      </w:pBdr>
      <w:ind w:left="709" w:hanging="709"/>
    </w:pPr>
    <w:rPr>
      <w:sz w:val="20"/>
    </w:rPr>
  </w:style>
  <w:style w:type="paragraph" w:customStyle="1" w:styleId="RectoFooter">
    <w:name w:val="Recto Footer"/>
    <w:basedOn w:val="Footer"/>
    <w:rsid w:val="002546A1"/>
    <w:pPr>
      <w:pBdr>
        <w:top w:val="single" w:sz="4" w:space="4" w:color="auto"/>
        <w:bottom w:val="none" w:sz="0" w:space="0" w:color="auto"/>
      </w:pBdr>
      <w:tabs>
        <w:tab w:val="right" w:pos="8647"/>
        <w:tab w:val="right" w:pos="9356"/>
      </w:tabs>
      <w:spacing w:line="240" w:lineRule="auto"/>
    </w:pPr>
    <w:rPr>
      <w:sz w:val="20"/>
    </w:rPr>
  </w:style>
  <w:style w:type="paragraph" w:customStyle="1" w:styleId="Figure">
    <w:name w:val="Figure"/>
    <w:basedOn w:val="Normal"/>
    <w:next w:val="Normal"/>
    <w:qFormat/>
    <w:rsid w:val="009133F5"/>
    <w:pPr>
      <w:keepNext/>
      <w:spacing w:before="120" w:after="120"/>
    </w:pPr>
    <w:rPr>
      <w:b/>
      <w:sz w:val="20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Table">
    <w:name w:val="Table"/>
    <w:basedOn w:val="Figure"/>
    <w:qFormat/>
    <w:rsid w:val="00642868"/>
  </w:style>
  <w:style w:type="paragraph" w:customStyle="1" w:styleId="Dash">
    <w:name w:val="Dash"/>
    <w:basedOn w:val="Bullet"/>
    <w:qFormat/>
    <w:rsid w:val="00702854"/>
    <w:pPr>
      <w:numPr>
        <w:numId w:val="3"/>
      </w:numPr>
      <w:spacing w:before="60"/>
    </w:pPr>
  </w:style>
  <w:style w:type="paragraph" w:customStyle="1" w:styleId="TableText">
    <w:name w:val="TableText"/>
    <w:basedOn w:val="Normal"/>
    <w:qFormat/>
    <w:rsid w:val="007B7C70"/>
    <w:pPr>
      <w:spacing w:before="60" w:after="60" w:line="240" w:lineRule="auto"/>
    </w:pPr>
    <w:rPr>
      <w:rFonts w:ascii="Arial" w:hAnsi="Arial"/>
      <w:sz w:val="18"/>
    </w:rPr>
  </w:style>
  <w:style w:type="paragraph" w:customStyle="1" w:styleId="TableBullet">
    <w:name w:val="TableBullet"/>
    <w:basedOn w:val="TableText"/>
    <w:qFormat/>
    <w:rsid w:val="00B73AF2"/>
    <w:pPr>
      <w:numPr>
        <w:numId w:val="5"/>
      </w:numPr>
      <w:spacing w:before="0"/>
    </w:pPr>
  </w:style>
  <w:style w:type="paragraph" w:customStyle="1" w:styleId="Box">
    <w:name w:val="Box"/>
    <w:basedOn w:val="Normal"/>
    <w:qFormat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/>
      <w:ind w:left="284" w:right="284"/>
    </w:pPr>
  </w:style>
  <w:style w:type="paragraph" w:customStyle="1" w:styleId="BoxHeading">
    <w:name w:val="BoxHeading"/>
    <w:basedOn w:val="Box"/>
    <w:qFormat/>
    <w:rsid w:val="004C2D7C"/>
    <w:pPr>
      <w:keepNext/>
    </w:pPr>
    <w:rPr>
      <w:b/>
      <w:sz w:val="24"/>
    </w:rPr>
  </w:style>
  <w:style w:type="paragraph" w:customStyle="1" w:styleId="BoxBullet">
    <w:name w:val="BoxBullet"/>
    <w:basedOn w:val="Box"/>
    <w:qFormat/>
    <w:pPr>
      <w:numPr>
        <w:numId w:val="2"/>
      </w:numPr>
      <w:tabs>
        <w:tab w:val="clear" w:pos="360"/>
      </w:tabs>
      <w:spacing w:before="60"/>
      <w:ind w:left="568"/>
    </w:pPr>
  </w:style>
  <w:style w:type="paragraph" w:customStyle="1" w:styleId="IntroHead">
    <w:name w:val="IntroHead"/>
    <w:basedOn w:val="Heading1"/>
    <w:next w:val="Normal"/>
    <w:qFormat/>
    <w:rsid w:val="00D7087C"/>
    <w:pPr>
      <w:outlineLvl w:val="9"/>
    </w:pPr>
  </w:style>
  <w:style w:type="paragraph" w:customStyle="1" w:styleId="Source">
    <w:name w:val="Source"/>
    <w:basedOn w:val="Note"/>
    <w:next w:val="Normal"/>
    <w:qFormat/>
    <w:rsid w:val="0053199F"/>
  </w:style>
  <w:style w:type="paragraph" w:customStyle="1" w:styleId="Note">
    <w:name w:val="Note"/>
    <w:basedOn w:val="Normal"/>
    <w:next w:val="Normal"/>
    <w:link w:val="NoteChar"/>
    <w:qFormat/>
    <w:rsid w:val="00C866D5"/>
    <w:pPr>
      <w:pBdr>
        <w:bottom w:val="single" w:sz="4" w:space="6" w:color="auto"/>
      </w:pBdr>
      <w:spacing w:before="80"/>
    </w:pPr>
    <w:rPr>
      <w:rFonts w:ascii="Arial" w:hAnsi="Arial"/>
      <w:sz w:val="18"/>
    </w:rPr>
  </w:style>
  <w:style w:type="character" w:customStyle="1" w:styleId="NoteChar">
    <w:name w:val="Note Char"/>
    <w:link w:val="Note"/>
    <w:rsid w:val="00C866D5"/>
    <w:rPr>
      <w:rFonts w:ascii="Arial" w:hAnsi="Arial"/>
      <w:sz w:val="18"/>
      <w:lang w:eastAsia="en-GB"/>
    </w:rPr>
  </w:style>
  <w:style w:type="paragraph" w:customStyle="1" w:styleId="Subhead">
    <w:name w:val="Subhead"/>
    <w:basedOn w:val="Normal"/>
    <w:next w:val="Normal"/>
    <w:qFormat/>
    <w:rsid w:val="00343365"/>
    <w:pPr>
      <w:spacing w:before="180"/>
      <w:ind w:right="1701"/>
    </w:pPr>
    <w:rPr>
      <w:sz w:val="48"/>
    </w:rPr>
  </w:style>
  <w:style w:type="character" w:styleId="Hyperlink">
    <w:name w:val="Hyperlink"/>
    <w:uiPriority w:val="99"/>
    <w:rPr>
      <w:color w:val="auto"/>
      <w:u w:val="none"/>
    </w:rPr>
  </w:style>
  <w:style w:type="paragraph" w:customStyle="1" w:styleId="References">
    <w:name w:val="References"/>
    <w:basedOn w:val="Normal"/>
    <w:qFormat/>
    <w:rsid w:val="001460E0"/>
    <w:pPr>
      <w:spacing w:after="180"/>
    </w:pPr>
    <w:rPr>
      <w:sz w:val="21"/>
    </w:rPr>
  </w:style>
  <w:style w:type="paragraph" w:customStyle="1" w:styleId="TableDash">
    <w:name w:val="TableDash"/>
    <w:basedOn w:val="TableText"/>
    <w:qFormat/>
    <w:rsid w:val="0010541C"/>
    <w:pPr>
      <w:numPr>
        <w:numId w:val="4"/>
      </w:numPr>
      <w:spacing w:before="40" w:after="0"/>
    </w:pPr>
    <w:rPr>
      <w:szCs w:val="22"/>
    </w:rPr>
  </w:style>
  <w:style w:type="paragraph" w:customStyle="1" w:styleId="Year">
    <w:name w:val="Year"/>
    <w:basedOn w:val="Subhead"/>
    <w:next w:val="Subhead"/>
    <w:qFormat/>
    <w:rsid w:val="00FF65CD"/>
    <w:pPr>
      <w:pBdr>
        <w:bottom w:val="single" w:sz="48" w:space="6" w:color="auto"/>
      </w:pBdr>
    </w:pPr>
    <w:rPr>
      <w:sz w:val="56"/>
    </w:rPr>
  </w:style>
  <w:style w:type="table" w:styleId="TableGrid">
    <w:name w:val="Table Grid"/>
    <w:basedOn w:val="TableNormal"/>
    <w:uiPriority w:val="59"/>
    <w:rsid w:val="0050374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88B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ne\Application%20Data\Microsoft\Templates\Health\2012%20Report%20Sans%20Serif%20Bod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Report Sans Serif Body</Template>
  <TotalTime>2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Literacy Review: A guide</vt:lpstr>
    </vt:vector>
  </TitlesOfParts>
  <Company>Microsoft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Literacy Review: A guide: Appendix 3: Initial health literacy training for reviewers</dc:title>
  <dc:creator>Ministry of Health</dc:creator>
  <cp:lastModifiedBy>Jane Adam</cp:lastModifiedBy>
  <cp:revision>6</cp:revision>
  <cp:lastPrinted>2015-04-16T01:53:00Z</cp:lastPrinted>
  <dcterms:created xsi:type="dcterms:W3CDTF">2015-05-05T08:01:00Z</dcterms:created>
  <dcterms:modified xsi:type="dcterms:W3CDTF">2015-05-06T21:13:00Z</dcterms:modified>
</cp:coreProperties>
</file>