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7A" w:rsidRPr="005B19F9" w:rsidRDefault="008F5B9E" w:rsidP="005A3545">
      <w:pPr>
        <w:pStyle w:val="Heading1"/>
        <w:ind w:left="1134" w:hanging="1134"/>
      </w:pPr>
      <w:bookmarkStart w:id="0" w:name="_Toc184885644"/>
      <w:bookmarkStart w:id="1" w:name="_Toc404107998"/>
      <w:bookmarkStart w:id="2" w:name="_GoBack"/>
      <w:bookmarkEnd w:id="2"/>
      <w:r>
        <w:t>6</w:t>
      </w:r>
      <w:r>
        <w:tab/>
      </w:r>
      <w:r w:rsidR="00154B7A" w:rsidRPr="005B19F9">
        <w:t>Incident Reports Review Tool</w:t>
      </w:r>
      <w:bookmarkEnd w:id="0"/>
      <w:bookmarkEnd w:id="1"/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799"/>
      </w:tblGrid>
      <w:tr w:rsidR="004C45CF" w:rsidRPr="005B19F9" w:rsidTr="00B77ABF">
        <w:trPr>
          <w:cantSplit/>
        </w:trPr>
        <w:tc>
          <w:tcPr>
            <w:tcW w:w="2802" w:type="dxa"/>
          </w:tcPr>
          <w:p w:rsidR="004C45CF" w:rsidRPr="005B19F9" w:rsidRDefault="004C45CF" w:rsidP="004C45CF">
            <w:pPr>
              <w:pStyle w:val="TableText"/>
              <w:spacing w:before="180" w:after="120"/>
              <w:rPr>
                <w:lang w:eastAsia="en-NZ"/>
              </w:rPr>
            </w:pPr>
            <w:r>
              <w:rPr>
                <w:b/>
                <w:lang w:eastAsia="en-NZ"/>
              </w:rPr>
              <w:t>Service provider</w:t>
            </w:r>
            <w:r w:rsidRPr="005B19F9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4C45CF" w:rsidRPr="005B19F9" w:rsidRDefault="004C45CF" w:rsidP="004C45CF">
            <w:pPr>
              <w:pStyle w:val="TableText"/>
              <w:spacing w:before="18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4C45CF" w:rsidRPr="005B19F9" w:rsidTr="00B77ABF">
        <w:trPr>
          <w:cantSplit/>
        </w:trPr>
        <w:tc>
          <w:tcPr>
            <w:tcW w:w="2802" w:type="dxa"/>
          </w:tcPr>
          <w:p w:rsidR="004C45CF" w:rsidRPr="005B19F9" w:rsidRDefault="004C45C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b/>
                <w:lang w:eastAsia="en-NZ"/>
              </w:rPr>
              <w:t>Unit/team</w:t>
            </w:r>
            <w:r w:rsidRPr="005B19F9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4C45CF" w:rsidRPr="005B19F9" w:rsidRDefault="004C45C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4C45CF" w:rsidRPr="005B19F9" w:rsidTr="00B77ABF">
        <w:trPr>
          <w:cantSplit/>
        </w:trPr>
        <w:tc>
          <w:tcPr>
            <w:tcW w:w="2802" w:type="dxa"/>
          </w:tcPr>
          <w:p w:rsidR="004C45CF" w:rsidRPr="005B19F9" w:rsidRDefault="004C45C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b/>
                <w:lang w:eastAsia="en-NZ"/>
              </w:rPr>
              <w:t>Auditor</w:t>
            </w:r>
            <w:r w:rsidRPr="00CF585F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4C45CF" w:rsidRPr="005B19F9" w:rsidRDefault="004C45C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  <w:tr w:rsidR="004C45CF" w:rsidRPr="005B19F9" w:rsidTr="00B77ABF">
        <w:trPr>
          <w:cantSplit/>
        </w:trPr>
        <w:tc>
          <w:tcPr>
            <w:tcW w:w="2802" w:type="dxa"/>
          </w:tcPr>
          <w:p w:rsidR="004C45CF" w:rsidRPr="005B19F9" w:rsidRDefault="004C45CF" w:rsidP="004C45CF">
            <w:pPr>
              <w:pStyle w:val="TableText"/>
              <w:spacing w:after="120"/>
              <w:rPr>
                <w:lang w:eastAsia="en-NZ"/>
              </w:rPr>
            </w:pPr>
            <w:r w:rsidRPr="005B19F9">
              <w:rPr>
                <w:b/>
                <w:lang w:eastAsia="en-NZ"/>
              </w:rPr>
              <w:t>Date</w:t>
            </w:r>
            <w:r w:rsidRPr="00CF585F">
              <w:rPr>
                <w:b/>
                <w:lang w:eastAsia="en-NZ"/>
              </w:rPr>
              <w:t>:</w:t>
            </w:r>
          </w:p>
        </w:tc>
        <w:tc>
          <w:tcPr>
            <w:tcW w:w="11799" w:type="dxa"/>
          </w:tcPr>
          <w:p w:rsidR="004C45CF" w:rsidRPr="005B19F9" w:rsidRDefault="004C45CF" w:rsidP="004C45CF">
            <w:pPr>
              <w:pStyle w:val="TableText"/>
              <w:spacing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</w:tc>
      </w:tr>
    </w:tbl>
    <w:p w:rsidR="00154B7A" w:rsidRPr="005B19F9" w:rsidRDefault="00154B7A" w:rsidP="008A4D6F">
      <w:pPr>
        <w:rPr>
          <w:rFonts w:eastAsia="PMingLiU"/>
        </w:rPr>
      </w:pPr>
    </w:p>
    <w:p w:rsidR="00154B7A" w:rsidRPr="005B19F9" w:rsidRDefault="00154B7A" w:rsidP="008A4D6F">
      <w:pPr>
        <w:pStyle w:val="Heading3"/>
      </w:pPr>
      <w:r w:rsidRPr="005B19F9">
        <w:t>Guidance notes</w:t>
      </w:r>
    </w:p>
    <w:p w:rsidR="00154B7A" w:rsidRPr="005B19F9" w:rsidRDefault="00154B7A" w:rsidP="008A4D6F">
      <w:pPr>
        <w:rPr>
          <w:rFonts w:eastAsia="PMingLiU"/>
        </w:rPr>
      </w:pPr>
      <w:r w:rsidRPr="005B19F9">
        <w:rPr>
          <w:rFonts w:eastAsia="PMingLiU"/>
        </w:rPr>
        <w:t>Seek a description of the service</w:t>
      </w:r>
      <w:r w:rsidR="00EB4904">
        <w:rPr>
          <w:rFonts w:eastAsia="PMingLiU"/>
        </w:rPr>
        <w:t>’</w:t>
      </w:r>
      <w:r w:rsidRPr="005B19F9">
        <w:rPr>
          <w:rFonts w:eastAsia="PMingLiU"/>
        </w:rPr>
        <w:t>s incident-reporting policy and procedures during management interviews.</w:t>
      </w:r>
    </w:p>
    <w:p w:rsidR="008F5B9E" w:rsidRDefault="008F5B9E" w:rsidP="008F5B9E">
      <w:pPr>
        <w:rPr>
          <w:rFonts w:eastAsia="PMingLiU"/>
        </w:rPr>
      </w:pPr>
    </w:p>
    <w:p w:rsidR="00154B7A" w:rsidRPr="005B19F9" w:rsidRDefault="00154B7A" w:rsidP="008F5B9E">
      <w:pPr>
        <w:rPr>
          <w:rFonts w:eastAsia="PMingLiU"/>
        </w:rPr>
      </w:pPr>
      <w:r w:rsidRPr="005B19F9">
        <w:rPr>
          <w:rFonts w:eastAsia="PMingLiU"/>
        </w:rPr>
        <w:t>During the on-site audit visit, a review of incident reports should include a review of:</w:t>
      </w:r>
    </w:p>
    <w:p w:rsidR="00EB4904" w:rsidRDefault="00154B7A" w:rsidP="008F5B9E">
      <w:pPr>
        <w:pStyle w:val="Bullet"/>
        <w:rPr>
          <w:rFonts w:eastAsia="PMingLiU"/>
        </w:rPr>
      </w:pPr>
      <w:r w:rsidRPr="005B19F9">
        <w:rPr>
          <w:rFonts w:eastAsia="PMingLiU"/>
        </w:rPr>
        <w:t>a sample of incident forms, against the following audit objectives</w:t>
      </w:r>
    </w:p>
    <w:p w:rsidR="00EB4904" w:rsidRDefault="00154B7A" w:rsidP="008F5B9E">
      <w:pPr>
        <w:pStyle w:val="Dash"/>
        <w:rPr>
          <w:rFonts w:eastAsia="PMingLiU"/>
        </w:rPr>
      </w:pPr>
      <w:r w:rsidRPr="005B19F9">
        <w:rPr>
          <w:rFonts w:eastAsia="PMingLiU"/>
        </w:rPr>
        <w:t>complete and comprehensive records, to enable you to develop an understanding of the circumstances surrounding the incident</w:t>
      </w:r>
    </w:p>
    <w:p w:rsidR="00154B7A" w:rsidRPr="005B19F9" w:rsidRDefault="00154B7A" w:rsidP="008F5B9E">
      <w:pPr>
        <w:pStyle w:val="Dash"/>
        <w:rPr>
          <w:rFonts w:eastAsia="PMingLiU"/>
        </w:rPr>
      </w:pPr>
      <w:r w:rsidRPr="005B19F9">
        <w:rPr>
          <w:rFonts w:eastAsia="PMingLiU"/>
        </w:rPr>
        <w:t>evidence that appropriate actions and reviews have been completed at the appropriate organisational level</w:t>
      </w:r>
    </w:p>
    <w:p w:rsidR="00154B7A" w:rsidRPr="005B19F9" w:rsidRDefault="00154B7A" w:rsidP="008F5B9E">
      <w:pPr>
        <w:pStyle w:val="Bullet"/>
        <w:rPr>
          <w:rFonts w:eastAsia="PMingLiU"/>
        </w:rPr>
      </w:pPr>
      <w:r w:rsidRPr="005B19F9">
        <w:rPr>
          <w:rFonts w:eastAsia="PMingLiU"/>
        </w:rPr>
        <w:t>a summary of incident report data.</w:t>
      </w:r>
    </w:p>
    <w:p w:rsidR="00154B7A" w:rsidRDefault="00154B7A" w:rsidP="008F5B9E">
      <w:pPr>
        <w:rPr>
          <w:rFonts w:eastAsia="PMingLi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51"/>
        <w:gridCol w:w="5670"/>
      </w:tblGrid>
      <w:tr w:rsidR="00154B7A" w:rsidRPr="005B19F9" w:rsidTr="008A4D6F">
        <w:trPr>
          <w:cantSplit/>
          <w:tblHeader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5B19F9" w:rsidRDefault="00154B7A" w:rsidP="008F5B9E">
            <w:pPr>
              <w:pStyle w:val="TableText"/>
              <w:rPr>
                <w:rFonts w:eastAsia="PMingLi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8A4D6F" w:rsidRDefault="00154B7A" w:rsidP="008A4D6F">
            <w:pPr>
              <w:pStyle w:val="TableText"/>
              <w:jc w:val="center"/>
              <w:rPr>
                <w:rFonts w:eastAsia="PMingLiU"/>
                <w:b/>
              </w:rPr>
            </w:pPr>
            <w:r w:rsidRPr="008A4D6F">
              <w:rPr>
                <w:rFonts w:eastAsia="PMingLiU"/>
                <w:b/>
              </w:rPr>
              <w:t>Attainment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8A4D6F" w:rsidRDefault="00154B7A" w:rsidP="008A4D6F">
            <w:pPr>
              <w:pStyle w:val="TableText"/>
              <w:jc w:val="center"/>
              <w:rPr>
                <w:rFonts w:eastAsia="PMingLiU"/>
                <w:b/>
              </w:rPr>
            </w:pPr>
            <w:r w:rsidRPr="008A4D6F">
              <w:rPr>
                <w:rFonts w:eastAsia="PMingLiU"/>
                <w:b/>
              </w:rPr>
              <w:t>Risk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</w:tcPr>
          <w:p w:rsidR="00154B7A" w:rsidRPr="008A4D6F" w:rsidRDefault="00154B7A" w:rsidP="008F5B9E">
            <w:pPr>
              <w:pStyle w:val="TableText"/>
              <w:rPr>
                <w:rFonts w:eastAsia="PMingLiU"/>
                <w:b/>
              </w:rPr>
            </w:pPr>
            <w:r w:rsidRPr="008A4D6F">
              <w:rPr>
                <w:rFonts w:eastAsia="PMingLiU"/>
                <w:b/>
              </w:rPr>
              <w:t>Comments</w:t>
            </w:r>
          </w:p>
        </w:tc>
      </w:tr>
      <w:tr w:rsidR="00154B7A" w:rsidRPr="008A4D6F" w:rsidTr="008A4D6F">
        <w:trPr>
          <w:cantSplit/>
        </w:trPr>
        <w:tc>
          <w:tcPr>
            <w:tcW w:w="14601" w:type="dxa"/>
            <w:gridSpan w:val="4"/>
            <w:shd w:val="clear" w:color="auto" w:fill="F3F3F3"/>
          </w:tcPr>
          <w:p w:rsidR="00154B7A" w:rsidRPr="008A4D6F" w:rsidRDefault="00154B7A" w:rsidP="008F5B9E">
            <w:pPr>
              <w:pStyle w:val="TableText"/>
              <w:rPr>
                <w:rFonts w:eastAsia="PMingLiU"/>
                <w:b/>
              </w:rPr>
            </w:pPr>
            <w:r w:rsidRPr="008A4D6F">
              <w:rPr>
                <w:rFonts w:eastAsia="PMingLiU"/>
                <w:b/>
              </w:rPr>
              <w:t>a.</w:t>
            </w:r>
            <w:r w:rsidRPr="008A4D6F">
              <w:rPr>
                <w:rFonts w:eastAsia="PMingLiU"/>
                <w:b/>
              </w:rPr>
              <w:tab/>
              <w:t>Indicators for incident forms</w:t>
            </w:r>
          </w:p>
        </w:tc>
      </w:tr>
      <w:tr w:rsidR="008A4D6F" w:rsidRPr="005B19F9" w:rsidTr="008A4D6F">
        <w:trPr>
          <w:cantSplit/>
        </w:trPr>
        <w:tc>
          <w:tcPr>
            <w:tcW w:w="6804" w:type="dxa"/>
            <w:tcBorders>
              <w:bottom w:val="single" w:sz="4" w:space="0" w:color="auto"/>
            </w:tcBorders>
          </w:tcPr>
          <w:p w:rsidR="008A4D6F" w:rsidRPr="005B19F9" w:rsidRDefault="008A4D6F" w:rsidP="008F5B9E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Initial documentation is consistent with policies and procedures</w:t>
            </w:r>
          </w:p>
          <w:p w:rsidR="008A4D6F" w:rsidRPr="005B19F9" w:rsidRDefault="008A4D6F" w:rsidP="008F5B9E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>Documentation clear/legible and factual</w:t>
            </w:r>
          </w:p>
          <w:p w:rsidR="008A4D6F" w:rsidRPr="005B19F9" w:rsidRDefault="008A4D6F" w:rsidP="008F5B9E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 xml:space="preserve">Documentation provides a clear understanding of circumstances surrounding the incident and evidence of appropriate action instigated and a planned follow-up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4D6F" w:rsidRPr="005B19F9" w:rsidRDefault="008A4D6F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D6F" w:rsidRPr="005B19F9" w:rsidRDefault="008A4D6F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A4D6F" w:rsidRPr="005B19F9" w:rsidRDefault="008A4D6F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  <w:tr w:rsidR="008A4D6F" w:rsidRPr="008A4D6F" w:rsidTr="008A4D6F">
        <w:trPr>
          <w:cantSplit/>
        </w:trPr>
        <w:tc>
          <w:tcPr>
            <w:tcW w:w="14601" w:type="dxa"/>
            <w:gridSpan w:val="4"/>
            <w:shd w:val="clear" w:color="auto" w:fill="F2F2F2" w:themeFill="background1" w:themeFillShade="F2"/>
          </w:tcPr>
          <w:p w:rsidR="008A4D6F" w:rsidRPr="008A4D6F" w:rsidRDefault="008A4D6F" w:rsidP="008F5B9E">
            <w:pPr>
              <w:pStyle w:val="TableText"/>
              <w:rPr>
                <w:rFonts w:eastAsia="PMingLiU"/>
                <w:b/>
              </w:rPr>
            </w:pPr>
            <w:r w:rsidRPr="008A4D6F">
              <w:rPr>
                <w:rFonts w:eastAsia="PMingLiU"/>
                <w:b/>
              </w:rPr>
              <w:t>b.</w:t>
            </w:r>
            <w:r w:rsidRPr="008A4D6F">
              <w:rPr>
                <w:rFonts w:eastAsia="PMingLiU"/>
                <w:b/>
              </w:rPr>
              <w:tab/>
              <w:t>Indicators for incident reports</w:t>
            </w:r>
          </w:p>
        </w:tc>
      </w:tr>
      <w:tr w:rsidR="008A4D6F" w:rsidRPr="005B19F9" w:rsidTr="008A4D6F">
        <w:trPr>
          <w:cantSplit/>
        </w:trPr>
        <w:tc>
          <w:tcPr>
            <w:tcW w:w="6804" w:type="dxa"/>
          </w:tcPr>
          <w:p w:rsidR="008A4D6F" w:rsidRPr="005B19F9" w:rsidRDefault="008A4D6F" w:rsidP="008A4D6F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t xml:space="preserve">Report for months of </w:t>
            </w:r>
            <w:r>
              <w:rPr>
                <w:rFonts w:eastAsia="PMingLiU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  <w:bookmarkEnd w:id="3"/>
            <w:r>
              <w:rPr>
                <w:rFonts w:eastAsia="PMingLiU"/>
              </w:rPr>
              <w:t xml:space="preserve"> </w:t>
            </w:r>
            <w:r w:rsidRPr="005B19F9">
              <w:rPr>
                <w:rFonts w:eastAsia="PMingLiU"/>
              </w:rPr>
              <w:t>reviewed</w:t>
            </w:r>
          </w:p>
        </w:tc>
        <w:tc>
          <w:tcPr>
            <w:tcW w:w="7797" w:type="dxa"/>
            <w:gridSpan w:val="3"/>
          </w:tcPr>
          <w:p w:rsidR="008A4D6F" w:rsidRPr="005B19F9" w:rsidRDefault="008A4D6F" w:rsidP="008F5B9E">
            <w:pPr>
              <w:pStyle w:val="TableText"/>
              <w:rPr>
                <w:rFonts w:eastAsia="PMingLiU"/>
              </w:rPr>
            </w:pPr>
          </w:p>
        </w:tc>
      </w:tr>
      <w:tr w:rsidR="008A4D6F" w:rsidRPr="005B19F9" w:rsidTr="008A4D6F">
        <w:trPr>
          <w:cantSplit/>
        </w:trPr>
        <w:tc>
          <w:tcPr>
            <w:tcW w:w="6804" w:type="dxa"/>
          </w:tcPr>
          <w:p w:rsidR="008A4D6F" w:rsidRPr="005B19F9" w:rsidRDefault="008A4D6F" w:rsidP="008F5B9E">
            <w:pPr>
              <w:pStyle w:val="TableText"/>
              <w:rPr>
                <w:rFonts w:eastAsia="PMingLiU"/>
              </w:rPr>
            </w:pPr>
            <w:r w:rsidRPr="005B19F9">
              <w:rPr>
                <w:rFonts w:eastAsia="PMingLiU"/>
              </w:rPr>
              <w:lastRenderedPageBreak/>
              <w:t>Evidence of:</w:t>
            </w:r>
          </w:p>
          <w:p w:rsidR="008A4D6F" w:rsidRPr="005B19F9" w:rsidRDefault="008A4D6F" w:rsidP="0004388D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level of review consistent with the nature of the incidents/events and organisational policy</w:t>
            </w:r>
          </w:p>
          <w:p w:rsidR="008A4D6F" w:rsidRPr="005B19F9" w:rsidRDefault="008A4D6F" w:rsidP="0004388D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patterns and trends being reviewed on a regular basis and evidence of a feedback-loop process</w:t>
            </w:r>
          </w:p>
          <w:p w:rsidR="008A4D6F" w:rsidRPr="005B19F9" w:rsidRDefault="008A4D6F" w:rsidP="0004388D">
            <w:pPr>
              <w:pStyle w:val="TableBullet"/>
              <w:rPr>
                <w:rFonts w:eastAsia="PMingLiU"/>
              </w:rPr>
            </w:pPr>
            <w:r w:rsidRPr="005B19F9">
              <w:rPr>
                <w:rFonts w:eastAsia="PMingLiU"/>
              </w:rPr>
              <w:t>monitoring of patterns and trends, including systemic approach to analysis by:</w:t>
            </w:r>
          </w:p>
          <w:p w:rsidR="008A4D6F" w:rsidRPr="005B19F9" w:rsidRDefault="008A4D6F" w:rsidP="0004388D">
            <w:pPr>
              <w:pStyle w:val="TableDash"/>
              <w:rPr>
                <w:rFonts w:eastAsia="PMingLiU"/>
              </w:rPr>
            </w:pPr>
            <w:r w:rsidRPr="005B19F9">
              <w:rPr>
                <w:rFonts w:eastAsia="PMingLiU"/>
              </w:rPr>
              <w:t>number and type of incidents</w:t>
            </w:r>
          </w:p>
          <w:p w:rsidR="008A4D6F" w:rsidRPr="005B19F9" w:rsidRDefault="008A4D6F" w:rsidP="0004388D">
            <w:pPr>
              <w:pStyle w:val="TableDash"/>
              <w:rPr>
                <w:rFonts w:eastAsia="PMingLiU"/>
              </w:rPr>
            </w:pPr>
            <w:r w:rsidRPr="005B19F9">
              <w:rPr>
                <w:rFonts w:eastAsia="PMingLiU"/>
              </w:rPr>
              <w:t>location</w:t>
            </w:r>
          </w:p>
          <w:p w:rsidR="008A4D6F" w:rsidRPr="005B19F9" w:rsidRDefault="008A4D6F" w:rsidP="0004388D">
            <w:pPr>
              <w:pStyle w:val="TableDash"/>
              <w:rPr>
                <w:rFonts w:eastAsia="PMingLiU"/>
              </w:rPr>
            </w:pPr>
            <w:r w:rsidRPr="005B19F9">
              <w:rPr>
                <w:rFonts w:eastAsia="PMingLiU"/>
              </w:rPr>
              <w:t>circumstances, including systems, process and procedures</w:t>
            </w:r>
          </w:p>
          <w:p w:rsidR="008A4D6F" w:rsidRPr="005B19F9" w:rsidRDefault="008A4D6F" w:rsidP="0004388D">
            <w:pPr>
              <w:pStyle w:val="TableDash"/>
              <w:rPr>
                <w:rFonts w:eastAsia="PMingLiU"/>
              </w:rPr>
            </w:pPr>
            <w:r w:rsidRPr="005B19F9">
              <w:rPr>
                <w:rFonts w:eastAsia="PMingLiU"/>
              </w:rPr>
              <w:t>identification of core issues</w:t>
            </w:r>
          </w:p>
          <w:p w:rsidR="008A4D6F" w:rsidRPr="005B19F9" w:rsidRDefault="008A4D6F" w:rsidP="005A3545">
            <w:pPr>
              <w:pStyle w:val="TableDash"/>
              <w:spacing w:after="80"/>
              <w:ind w:left="568" w:hanging="284"/>
              <w:rPr>
                <w:rFonts w:eastAsia="PMingLiU"/>
              </w:rPr>
            </w:pPr>
            <w:r w:rsidRPr="005B19F9">
              <w:rPr>
                <w:rFonts w:eastAsia="PMingLiU"/>
              </w:rPr>
              <w:t>outcome of action taken</w:t>
            </w:r>
          </w:p>
        </w:tc>
        <w:tc>
          <w:tcPr>
            <w:tcW w:w="1276" w:type="dxa"/>
          </w:tcPr>
          <w:p w:rsidR="008A4D6F" w:rsidRPr="005B19F9" w:rsidRDefault="008A4D6F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851" w:type="dxa"/>
          </w:tcPr>
          <w:p w:rsidR="008A4D6F" w:rsidRPr="005B19F9" w:rsidRDefault="008A4D6F" w:rsidP="00B77ABF">
            <w:pPr>
              <w:pStyle w:val="TableText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  <w:tc>
          <w:tcPr>
            <w:tcW w:w="5670" w:type="dxa"/>
          </w:tcPr>
          <w:p w:rsidR="008A4D6F" w:rsidRPr="005B19F9" w:rsidRDefault="008A4D6F" w:rsidP="00B77ABF">
            <w:pPr>
              <w:pStyle w:val="TableText"/>
              <w:rPr>
                <w:rFonts w:eastAsia="PMingLiU"/>
              </w:rPr>
            </w:pPr>
            <w:r>
              <w:rPr>
                <w:rFonts w:eastAsia="PMingLi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</w:rPr>
              <w:instrText xml:space="preserve"> FORMTEXT </w:instrText>
            </w:r>
            <w:r>
              <w:rPr>
                <w:rFonts w:eastAsia="PMingLiU"/>
              </w:rPr>
            </w:r>
            <w:r>
              <w:rPr>
                <w:rFonts w:eastAsia="PMingLiU"/>
              </w:rPr>
              <w:fldChar w:fldCharType="separate"/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  <w:noProof/>
              </w:rPr>
              <w:t> </w:t>
            </w:r>
            <w:r>
              <w:rPr>
                <w:rFonts w:eastAsia="PMingLiU"/>
              </w:rPr>
              <w:fldChar w:fldCharType="end"/>
            </w:r>
          </w:p>
        </w:tc>
      </w:tr>
    </w:tbl>
    <w:p w:rsidR="0036504C" w:rsidRDefault="0036504C" w:rsidP="0036504C">
      <w:bookmarkStart w:id="4" w:name="_Toc184885645"/>
      <w:bookmarkStart w:id="5" w:name="_Toc404107999"/>
      <w:bookmarkEnd w:id="4"/>
      <w:bookmarkEnd w:id="5"/>
    </w:p>
    <w:sectPr w:rsidR="0036504C" w:rsidSect="005A3545">
      <w:footerReference w:type="even" r:id="rId8"/>
      <w:footerReference w:type="default" r:id="rId9"/>
      <w:pgSz w:w="16834" w:h="11907" w:orient="landscape" w:code="9"/>
      <w:pgMar w:top="1134" w:right="1134" w:bottom="1134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07" w:rsidRDefault="00925A07">
      <w:pPr>
        <w:spacing w:line="240" w:lineRule="auto"/>
      </w:pPr>
      <w:r>
        <w:separator/>
      </w:r>
    </w:p>
  </w:endnote>
  <w:endnote w:type="continuationSeparator" w:id="0">
    <w:p w:rsidR="00925A07" w:rsidRDefault="00925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45" w:rsidRPr="00A3691F" w:rsidRDefault="005A3545" w:rsidP="005A3545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Incident Reports Review Tool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BF" w:rsidRDefault="00B77ABF" w:rsidP="005A3545">
    <w:pPr>
      <w:pStyle w:val="RectoFooter"/>
      <w:tabs>
        <w:tab w:val="clear" w:pos="8647"/>
        <w:tab w:val="clear" w:pos="9356"/>
        <w:tab w:val="right" w:pos="13750"/>
        <w:tab w:val="right" w:pos="14601"/>
      </w:tabs>
    </w:pPr>
    <w:r>
      <w:tab/>
    </w:r>
    <w:r w:rsidR="005A3545">
      <w:t>Incident Reports Review Tool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354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07" w:rsidRPr="00E460B6" w:rsidRDefault="00925A07" w:rsidP="007B4D3E"/>
  </w:footnote>
  <w:footnote w:type="continuationSeparator" w:id="0">
    <w:p w:rsidR="00925A07" w:rsidRDefault="00925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30B26"/>
    <w:rsid w:val="0004388D"/>
    <w:rsid w:val="00061FAC"/>
    <w:rsid w:val="0006228D"/>
    <w:rsid w:val="00072BD6"/>
    <w:rsid w:val="00074A88"/>
    <w:rsid w:val="00075B78"/>
    <w:rsid w:val="00082CD6"/>
    <w:rsid w:val="00085AFE"/>
    <w:rsid w:val="000963C6"/>
    <w:rsid w:val="000B0730"/>
    <w:rsid w:val="000B7529"/>
    <w:rsid w:val="000C66E1"/>
    <w:rsid w:val="000D05FC"/>
    <w:rsid w:val="000D35B9"/>
    <w:rsid w:val="000F1BBB"/>
    <w:rsid w:val="000F2AE2"/>
    <w:rsid w:val="00102063"/>
    <w:rsid w:val="0010541C"/>
    <w:rsid w:val="00106F93"/>
    <w:rsid w:val="00111D50"/>
    <w:rsid w:val="00113B8E"/>
    <w:rsid w:val="0011449E"/>
    <w:rsid w:val="001342C7"/>
    <w:rsid w:val="0013585C"/>
    <w:rsid w:val="00136A61"/>
    <w:rsid w:val="00142954"/>
    <w:rsid w:val="001460E0"/>
    <w:rsid w:val="00147F71"/>
    <w:rsid w:val="00150A6E"/>
    <w:rsid w:val="00154B7A"/>
    <w:rsid w:val="0016468A"/>
    <w:rsid w:val="00182E4B"/>
    <w:rsid w:val="001840CB"/>
    <w:rsid w:val="001A5CF5"/>
    <w:rsid w:val="001B39D2"/>
    <w:rsid w:val="001C4326"/>
    <w:rsid w:val="001D3541"/>
    <w:rsid w:val="00201A01"/>
    <w:rsid w:val="002104D3"/>
    <w:rsid w:val="00213A33"/>
    <w:rsid w:val="0021763B"/>
    <w:rsid w:val="00246DB1"/>
    <w:rsid w:val="002476B5"/>
    <w:rsid w:val="00253ECF"/>
    <w:rsid w:val="002546A1"/>
    <w:rsid w:val="00265785"/>
    <w:rsid w:val="00275D08"/>
    <w:rsid w:val="00283DCA"/>
    <w:rsid w:val="002858E3"/>
    <w:rsid w:val="0029190A"/>
    <w:rsid w:val="00292C5A"/>
    <w:rsid w:val="00295241"/>
    <w:rsid w:val="002B047D"/>
    <w:rsid w:val="002B732B"/>
    <w:rsid w:val="002C2219"/>
    <w:rsid w:val="002D0DF2"/>
    <w:rsid w:val="002D23BD"/>
    <w:rsid w:val="002E0B47"/>
    <w:rsid w:val="002F2EEC"/>
    <w:rsid w:val="002F7213"/>
    <w:rsid w:val="0030382F"/>
    <w:rsid w:val="0030408D"/>
    <w:rsid w:val="003060E4"/>
    <w:rsid w:val="003160E7"/>
    <w:rsid w:val="0031739E"/>
    <w:rsid w:val="0032687F"/>
    <w:rsid w:val="003325AB"/>
    <w:rsid w:val="0033412B"/>
    <w:rsid w:val="0033483D"/>
    <w:rsid w:val="00343365"/>
    <w:rsid w:val="00353501"/>
    <w:rsid w:val="003606F8"/>
    <w:rsid w:val="003648EF"/>
    <w:rsid w:val="0036504C"/>
    <w:rsid w:val="003673E6"/>
    <w:rsid w:val="00376410"/>
    <w:rsid w:val="00377264"/>
    <w:rsid w:val="00382937"/>
    <w:rsid w:val="003A26A5"/>
    <w:rsid w:val="003A3761"/>
    <w:rsid w:val="003A5FEA"/>
    <w:rsid w:val="003B1D10"/>
    <w:rsid w:val="003C76D4"/>
    <w:rsid w:val="003E233F"/>
    <w:rsid w:val="003E7C46"/>
    <w:rsid w:val="003F52A7"/>
    <w:rsid w:val="003F7F73"/>
    <w:rsid w:val="0040240C"/>
    <w:rsid w:val="00413021"/>
    <w:rsid w:val="00440BE0"/>
    <w:rsid w:val="00441917"/>
    <w:rsid w:val="00442C1C"/>
    <w:rsid w:val="0044584B"/>
    <w:rsid w:val="00447CB7"/>
    <w:rsid w:val="00460826"/>
    <w:rsid w:val="00460EA7"/>
    <w:rsid w:val="0046195B"/>
    <w:rsid w:val="0046596D"/>
    <w:rsid w:val="00465F87"/>
    <w:rsid w:val="00487C04"/>
    <w:rsid w:val="00487C07"/>
    <w:rsid w:val="004907E1"/>
    <w:rsid w:val="004A035B"/>
    <w:rsid w:val="004A38D7"/>
    <w:rsid w:val="004A778C"/>
    <w:rsid w:val="004C2E6A"/>
    <w:rsid w:val="004C45CF"/>
    <w:rsid w:val="004C613A"/>
    <w:rsid w:val="004D2A2D"/>
    <w:rsid w:val="004D6689"/>
    <w:rsid w:val="004E1D1D"/>
    <w:rsid w:val="004E3A5A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4AD1"/>
    <w:rsid w:val="00545963"/>
    <w:rsid w:val="00550256"/>
    <w:rsid w:val="00553958"/>
    <w:rsid w:val="0055763D"/>
    <w:rsid w:val="005621F2"/>
    <w:rsid w:val="00567B58"/>
    <w:rsid w:val="005763E0"/>
    <w:rsid w:val="005A1605"/>
    <w:rsid w:val="005A27CA"/>
    <w:rsid w:val="005A3545"/>
    <w:rsid w:val="005A43BD"/>
    <w:rsid w:val="005C1B3B"/>
    <w:rsid w:val="005C4FA2"/>
    <w:rsid w:val="005C5540"/>
    <w:rsid w:val="005E226E"/>
    <w:rsid w:val="005E3680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1078"/>
    <w:rsid w:val="00672601"/>
    <w:rsid w:val="00680A04"/>
    <w:rsid w:val="00686D80"/>
    <w:rsid w:val="00694895"/>
    <w:rsid w:val="00697E2E"/>
    <w:rsid w:val="006A25A2"/>
    <w:rsid w:val="006A2E41"/>
    <w:rsid w:val="006B0758"/>
    <w:rsid w:val="006B0E73"/>
    <w:rsid w:val="006B4A4D"/>
    <w:rsid w:val="006B5695"/>
    <w:rsid w:val="006C78EB"/>
    <w:rsid w:val="006D1660"/>
    <w:rsid w:val="006F1B67"/>
    <w:rsid w:val="0070091D"/>
    <w:rsid w:val="00702854"/>
    <w:rsid w:val="0071741C"/>
    <w:rsid w:val="00742B90"/>
    <w:rsid w:val="0074434D"/>
    <w:rsid w:val="00750FC3"/>
    <w:rsid w:val="00771B1E"/>
    <w:rsid w:val="00773C95"/>
    <w:rsid w:val="0078171E"/>
    <w:rsid w:val="007822E4"/>
    <w:rsid w:val="00795B34"/>
    <w:rsid w:val="007B1770"/>
    <w:rsid w:val="007B4D3E"/>
    <w:rsid w:val="007B7587"/>
    <w:rsid w:val="007B7C70"/>
    <w:rsid w:val="007D2151"/>
    <w:rsid w:val="007D42CC"/>
    <w:rsid w:val="007D5DE4"/>
    <w:rsid w:val="007E1341"/>
    <w:rsid w:val="007E1B41"/>
    <w:rsid w:val="007E30B9"/>
    <w:rsid w:val="007F0F0C"/>
    <w:rsid w:val="007F1288"/>
    <w:rsid w:val="00800A8A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853C9"/>
    <w:rsid w:val="00887468"/>
    <w:rsid w:val="008924DE"/>
    <w:rsid w:val="008A3755"/>
    <w:rsid w:val="008A4D6F"/>
    <w:rsid w:val="008B264F"/>
    <w:rsid w:val="008B6F83"/>
    <w:rsid w:val="008B7FD8"/>
    <w:rsid w:val="008C2973"/>
    <w:rsid w:val="008C64C4"/>
    <w:rsid w:val="008D74D5"/>
    <w:rsid w:val="008F29BE"/>
    <w:rsid w:val="008F4AE5"/>
    <w:rsid w:val="008F51EB"/>
    <w:rsid w:val="008F5B9E"/>
    <w:rsid w:val="00900197"/>
    <w:rsid w:val="00902F55"/>
    <w:rsid w:val="00903AB7"/>
    <w:rsid w:val="00904C5C"/>
    <w:rsid w:val="0090582B"/>
    <w:rsid w:val="009060C0"/>
    <w:rsid w:val="009133F5"/>
    <w:rsid w:val="00920A27"/>
    <w:rsid w:val="00921216"/>
    <w:rsid w:val="00925A07"/>
    <w:rsid w:val="00932D69"/>
    <w:rsid w:val="00944647"/>
    <w:rsid w:val="00970D3B"/>
    <w:rsid w:val="00977B8A"/>
    <w:rsid w:val="00982971"/>
    <w:rsid w:val="0098371B"/>
    <w:rsid w:val="009845AD"/>
    <w:rsid w:val="00993F02"/>
    <w:rsid w:val="00995BA0"/>
    <w:rsid w:val="009A418B"/>
    <w:rsid w:val="009A4473"/>
    <w:rsid w:val="009C151C"/>
    <w:rsid w:val="009D5125"/>
    <w:rsid w:val="009D60B8"/>
    <w:rsid w:val="009D7D4B"/>
    <w:rsid w:val="009E36ED"/>
    <w:rsid w:val="009E6B77"/>
    <w:rsid w:val="009F460A"/>
    <w:rsid w:val="009F59E0"/>
    <w:rsid w:val="00A043FB"/>
    <w:rsid w:val="00A0729C"/>
    <w:rsid w:val="00A07779"/>
    <w:rsid w:val="00A1157E"/>
    <w:rsid w:val="00A20B2E"/>
    <w:rsid w:val="00A253BD"/>
    <w:rsid w:val="00A3068F"/>
    <w:rsid w:val="00A3145B"/>
    <w:rsid w:val="00A339D0"/>
    <w:rsid w:val="00A41002"/>
    <w:rsid w:val="00A4201A"/>
    <w:rsid w:val="00A553CE"/>
    <w:rsid w:val="00A5677A"/>
    <w:rsid w:val="00A6490D"/>
    <w:rsid w:val="00A80363"/>
    <w:rsid w:val="00A810ED"/>
    <w:rsid w:val="00A87DD8"/>
    <w:rsid w:val="00A9169D"/>
    <w:rsid w:val="00AC101C"/>
    <w:rsid w:val="00AD18E2"/>
    <w:rsid w:val="00AD4CF1"/>
    <w:rsid w:val="00AD5988"/>
    <w:rsid w:val="00AF7800"/>
    <w:rsid w:val="00AF7F4A"/>
    <w:rsid w:val="00B072E0"/>
    <w:rsid w:val="00B253F6"/>
    <w:rsid w:val="00B332F8"/>
    <w:rsid w:val="00B3492B"/>
    <w:rsid w:val="00B4646F"/>
    <w:rsid w:val="00B55C7D"/>
    <w:rsid w:val="00B63038"/>
    <w:rsid w:val="00B64BD8"/>
    <w:rsid w:val="00B701D1"/>
    <w:rsid w:val="00B73AF2"/>
    <w:rsid w:val="00B7551A"/>
    <w:rsid w:val="00B77ABF"/>
    <w:rsid w:val="00BC59F1"/>
    <w:rsid w:val="00BD257F"/>
    <w:rsid w:val="00BD52F3"/>
    <w:rsid w:val="00BF224F"/>
    <w:rsid w:val="00BF3DE1"/>
    <w:rsid w:val="00BF4843"/>
    <w:rsid w:val="00BF5205"/>
    <w:rsid w:val="00C12508"/>
    <w:rsid w:val="00C17917"/>
    <w:rsid w:val="00C454ED"/>
    <w:rsid w:val="00C45AA2"/>
    <w:rsid w:val="00C47F55"/>
    <w:rsid w:val="00C66296"/>
    <w:rsid w:val="00C77282"/>
    <w:rsid w:val="00C84DE5"/>
    <w:rsid w:val="00C86248"/>
    <w:rsid w:val="00CA2650"/>
    <w:rsid w:val="00CA4C33"/>
    <w:rsid w:val="00CA6F4A"/>
    <w:rsid w:val="00CA7EB3"/>
    <w:rsid w:val="00CA7F82"/>
    <w:rsid w:val="00CB52D7"/>
    <w:rsid w:val="00CD2119"/>
    <w:rsid w:val="00CD36AC"/>
    <w:rsid w:val="00CF1747"/>
    <w:rsid w:val="00CF585F"/>
    <w:rsid w:val="00D2392A"/>
    <w:rsid w:val="00D25FFE"/>
    <w:rsid w:val="00D261F4"/>
    <w:rsid w:val="00D4476F"/>
    <w:rsid w:val="00D5197F"/>
    <w:rsid w:val="00D54D50"/>
    <w:rsid w:val="00D666F4"/>
    <w:rsid w:val="00D66797"/>
    <w:rsid w:val="00D7087C"/>
    <w:rsid w:val="00D70C3C"/>
    <w:rsid w:val="00D724FB"/>
    <w:rsid w:val="00D72BE5"/>
    <w:rsid w:val="00D82F26"/>
    <w:rsid w:val="00D863D0"/>
    <w:rsid w:val="00D87C87"/>
    <w:rsid w:val="00D949AA"/>
    <w:rsid w:val="00DA33F7"/>
    <w:rsid w:val="00DB39CF"/>
    <w:rsid w:val="00DD447A"/>
    <w:rsid w:val="00DE3B20"/>
    <w:rsid w:val="00DE6C94"/>
    <w:rsid w:val="00DE6FD7"/>
    <w:rsid w:val="00DF7DCF"/>
    <w:rsid w:val="00E064E6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66CB4"/>
    <w:rsid w:val="00E70EE0"/>
    <w:rsid w:val="00E76D66"/>
    <w:rsid w:val="00E92B24"/>
    <w:rsid w:val="00EA796A"/>
    <w:rsid w:val="00EB1856"/>
    <w:rsid w:val="00EB4904"/>
    <w:rsid w:val="00EC50CE"/>
    <w:rsid w:val="00EC5B34"/>
    <w:rsid w:val="00EE4ADE"/>
    <w:rsid w:val="00EE5CB7"/>
    <w:rsid w:val="00F024FE"/>
    <w:rsid w:val="00F05AD4"/>
    <w:rsid w:val="00F174F7"/>
    <w:rsid w:val="00F273E3"/>
    <w:rsid w:val="00F67496"/>
    <w:rsid w:val="00F801BA"/>
    <w:rsid w:val="00F946C9"/>
    <w:rsid w:val="00F96989"/>
    <w:rsid w:val="00FA3AC8"/>
    <w:rsid w:val="00FA74EE"/>
    <w:rsid w:val="00FC46E7"/>
    <w:rsid w:val="00FC5D25"/>
    <w:rsid w:val="00FD0D7E"/>
    <w:rsid w:val="00FE5356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88D"/>
    <w:pPr>
      <w:keepNext/>
      <w:spacing w:before="120" w:after="120"/>
      <w:ind w:left="851" w:hanging="851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88D"/>
    <w:pPr>
      <w:keepNext/>
      <w:spacing w:before="120" w:after="120"/>
      <w:ind w:left="851" w:hanging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9"/>
    <w:rsid w:val="0004388D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9"/>
    <w:rsid w:val="0004388D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link w:val="Heading4"/>
    <w:uiPriority w:val="9"/>
    <w:rsid w:val="00154B7A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154B7A"/>
    <w:rPr>
      <w:rFonts w:ascii="Georgia" w:hAnsi="Georgia"/>
      <w:sz w:val="22"/>
      <w:u w:val="single"/>
      <w:lang w:eastAsia="en-GB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32687F"/>
    <w:pPr>
      <w:tabs>
        <w:tab w:val="left" w:pos="284"/>
        <w:tab w:val="right" w:pos="9356"/>
      </w:tabs>
      <w:spacing w:before="60"/>
      <w:ind w:left="851" w:right="567" w:hanging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uiPriority w:val="99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qFormat/>
    <w:rsid w:val="000D35B9"/>
    <w:pPr>
      <w:pBdr>
        <w:bottom w:val="single" w:sz="48" w:space="6" w:color="auto"/>
      </w:pBdr>
      <w:ind w:right="1701"/>
    </w:pPr>
    <w:rPr>
      <w:b/>
      <w:sz w:val="72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uiPriority w:val="99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uiPriority w:val="99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uiPriority w:val="99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441917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65785"/>
    <w:rPr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uiPriority w:val="99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07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9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88D"/>
    <w:pPr>
      <w:keepNext/>
      <w:spacing w:before="120" w:after="120"/>
      <w:ind w:left="851" w:hanging="851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88D"/>
    <w:pPr>
      <w:keepNext/>
      <w:spacing w:before="120" w:after="120"/>
      <w:ind w:left="851" w:hanging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9"/>
    <w:rsid w:val="0004388D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9"/>
    <w:rsid w:val="0004388D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link w:val="Heading4"/>
    <w:uiPriority w:val="9"/>
    <w:rsid w:val="00154B7A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154B7A"/>
    <w:rPr>
      <w:rFonts w:ascii="Georgia" w:hAnsi="Georgia"/>
      <w:sz w:val="22"/>
      <w:u w:val="single"/>
      <w:lang w:eastAsia="en-GB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32687F"/>
    <w:pPr>
      <w:tabs>
        <w:tab w:val="left" w:pos="284"/>
        <w:tab w:val="right" w:pos="9356"/>
      </w:tabs>
      <w:spacing w:before="60"/>
      <w:ind w:left="851" w:right="567" w:hanging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uiPriority w:val="99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qFormat/>
    <w:rsid w:val="000D35B9"/>
    <w:pPr>
      <w:pBdr>
        <w:bottom w:val="single" w:sz="48" w:space="6" w:color="auto"/>
      </w:pBdr>
      <w:ind w:right="1701"/>
    </w:pPr>
    <w:rPr>
      <w:b/>
      <w:sz w:val="72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uiPriority w:val="99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uiPriority w:val="99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uiPriority w:val="99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441917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65785"/>
    <w:rPr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uiPriority w:val="99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07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9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Grain</dc:creator>
  <cp:lastModifiedBy>WordPRO4</cp:lastModifiedBy>
  <cp:revision>3</cp:revision>
  <cp:lastPrinted>2013-05-22T23:47:00Z</cp:lastPrinted>
  <dcterms:created xsi:type="dcterms:W3CDTF">2014-11-18T20:00:00Z</dcterms:created>
  <dcterms:modified xsi:type="dcterms:W3CDTF">2014-11-19T06:53:00Z</dcterms:modified>
</cp:coreProperties>
</file>