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53" w:rsidRPr="00674B6A" w:rsidRDefault="004972A7" w:rsidP="003553C8">
      <w:pPr>
        <w:spacing w:before="1200"/>
        <w:jc w:val="center"/>
        <w:rPr>
          <w:rFonts w:cs="Arial"/>
          <w:lang w:val="en-GB" w:eastAsia="en-GB"/>
        </w:rPr>
      </w:pPr>
      <w:r w:rsidRPr="00674B6A">
        <w:rPr>
          <w:rFonts w:cs="Arial"/>
          <w:b/>
          <w:noProof/>
          <w:color w:val="000000"/>
          <w:sz w:val="32"/>
          <w:lang w:eastAsia="en-NZ"/>
        </w:rPr>
        <w:drawing>
          <wp:inline distT="0" distB="0" distL="0" distR="0" wp14:anchorId="4108D591" wp14:editId="0AF5DFCA">
            <wp:extent cx="1276350" cy="485775"/>
            <wp:effectExtent l="0" t="0" r="0" b="9525"/>
            <wp:docPr id="1" name="Picture 1" descr="m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485775"/>
                    </a:xfrm>
                    <a:prstGeom prst="rect">
                      <a:avLst/>
                    </a:prstGeom>
                    <a:noFill/>
                    <a:ln>
                      <a:noFill/>
                    </a:ln>
                  </pic:spPr>
                </pic:pic>
              </a:graphicData>
            </a:graphic>
          </wp:inline>
        </w:drawing>
      </w:r>
    </w:p>
    <w:p w:rsidR="00E1551C" w:rsidRPr="001F131D" w:rsidRDefault="00855AC6" w:rsidP="003553C8">
      <w:pPr>
        <w:spacing w:before="1440"/>
        <w:jc w:val="center"/>
        <w:rPr>
          <w:rFonts w:cs="Arial"/>
          <w:b/>
          <w:bCs/>
          <w:sz w:val="40"/>
          <w:szCs w:val="40"/>
        </w:rPr>
      </w:pPr>
      <w:r>
        <w:rPr>
          <w:rFonts w:cs="Arial"/>
          <w:b/>
          <w:bCs/>
          <w:sz w:val="40"/>
          <w:szCs w:val="40"/>
        </w:rPr>
        <w:t>Final</w:t>
      </w:r>
      <w:r w:rsidR="006B5C53" w:rsidRPr="001F131D">
        <w:rPr>
          <w:rFonts w:cs="Arial"/>
          <w:b/>
          <w:bCs/>
          <w:sz w:val="40"/>
          <w:szCs w:val="40"/>
        </w:rPr>
        <w:t xml:space="preserve"> </w:t>
      </w:r>
      <w:r w:rsidR="00E1551C" w:rsidRPr="001F131D">
        <w:rPr>
          <w:rFonts w:cs="Arial"/>
          <w:b/>
          <w:bCs/>
          <w:sz w:val="40"/>
          <w:szCs w:val="40"/>
        </w:rPr>
        <w:t>Inspection Report</w:t>
      </w:r>
    </w:p>
    <w:p w:rsidR="00E1551C" w:rsidRDefault="00590025" w:rsidP="003553C8">
      <w:pPr>
        <w:spacing w:before="480"/>
        <w:jc w:val="center"/>
        <w:rPr>
          <w:rFonts w:ascii="Arial Mäori" w:hAnsi="Arial Mäori" w:cs="Arial Mäori"/>
          <w:b/>
          <w:bCs/>
          <w:sz w:val="40"/>
          <w:szCs w:val="40"/>
        </w:rPr>
      </w:pPr>
      <w:bookmarkStart w:id="0" w:name="PRMS_RIName"/>
      <w:bookmarkEnd w:id="0"/>
      <w:r>
        <w:rPr>
          <w:rFonts w:ascii="Arial Mäori" w:hAnsi="Arial Mäori" w:cs="Arial Mäori"/>
          <w:b/>
          <w:bCs/>
          <w:sz w:val="40"/>
          <w:szCs w:val="40"/>
        </w:rPr>
        <w:t>Radius Residential Care Limited</w:t>
      </w:r>
    </w:p>
    <w:p w:rsidR="00590025" w:rsidRPr="001F131D" w:rsidRDefault="00590025" w:rsidP="003553C8">
      <w:pPr>
        <w:spacing w:before="480"/>
        <w:jc w:val="center"/>
        <w:rPr>
          <w:rFonts w:ascii="Arial Mäori" w:hAnsi="Arial Mäori" w:cs="Arial Mäori"/>
          <w:b/>
          <w:bCs/>
          <w:sz w:val="40"/>
          <w:szCs w:val="40"/>
        </w:rPr>
      </w:pPr>
      <w:r>
        <w:rPr>
          <w:rFonts w:ascii="Arial Mäori" w:hAnsi="Arial Mäori" w:cs="Arial Mäori"/>
          <w:b/>
          <w:bCs/>
          <w:sz w:val="40"/>
          <w:szCs w:val="40"/>
        </w:rPr>
        <w:t xml:space="preserve">Radius </w:t>
      </w:r>
      <w:proofErr w:type="spellStart"/>
      <w:r>
        <w:rPr>
          <w:rFonts w:ascii="Arial Mäori" w:hAnsi="Arial Mäori" w:cs="Arial Mäori"/>
          <w:b/>
          <w:bCs/>
          <w:sz w:val="40"/>
          <w:szCs w:val="40"/>
        </w:rPr>
        <w:t>Heatherlea</w:t>
      </w:r>
      <w:proofErr w:type="spellEnd"/>
      <w:r>
        <w:rPr>
          <w:rFonts w:ascii="Arial Mäori" w:hAnsi="Arial Mäori" w:cs="Arial Mäori"/>
          <w:b/>
          <w:bCs/>
          <w:sz w:val="40"/>
          <w:szCs w:val="40"/>
        </w:rPr>
        <w:t xml:space="preserve"> Care Centre</w:t>
      </w:r>
    </w:p>
    <w:p w:rsidR="00E1551C" w:rsidRDefault="008314EE" w:rsidP="003553C8">
      <w:pPr>
        <w:spacing w:before="960"/>
        <w:jc w:val="center"/>
        <w:rPr>
          <w:rFonts w:cs="Arial"/>
          <w:b/>
          <w:bCs/>
          <w:sz w:val="40"/>
          <w:szCs w:val="40"/>
        </w:rPr>
      </w:pPr>
      <w:r>
        <w:rPr>
          <w:rFonts w:cs="Arial"/>
          <w:b/>
          <w:bCs/>
          <w:sz w:val="40"/>
          <w:szCs w:val="40"/>
        </w:rPr>
        <w:t xml:space="preserve">Date of Inspection: </w:t>
      </w:r>
      <w:bookmarkStart w:id="1" w:name="AuditStartDate"/>
      <w:bookmarkEnd w:id="1"/>
    </w:p>
    <w:p w:rsidR="00590025" w:rsidRDefault="00590025" w:rsidP="00590025">
      <w:pPr>
        <w:spacing w:before="960"/>
        <w:jc w:val="center"/>
        <w:rPr>
          <w:rFonts w:cs="Arial"/>
          <w:b/>
          <w:bCs/>
          <w:sz w:val="40"/>
          <w:szCs w:val="40"/>
        </w:rPr>
      </w:pPr>
      <w:r>
        <w:rPr>
          <w:rFonts w:cs="Arial"/>
          <w:b/>
          <w:bCs/>
          <w:sz w:val="40"/>
          <w:szCs w:val="40"/>
        </w:rPr>
        <w:t xml:space="preserve">5 May 2015 </w:t>
      </w:r>
    </w:p>
    <w:p w:rsidR="00590025" w:rsidRDefault="00590025" w:rsidP="00590025">
      <w:pPr>
        <w:spacing w:before="960"/>
        <w:jc w:val="center"/>
        <w:rPr>
          <w:rFonts w:cs="Arial"/>
          <w:b/>
          <w:bCs/>
          <w:sz w:val="40"/>
          <w:szCs w:val="40"/>
        </w:rPr>
      </w:pPr>
    </w:p>
    <w:p w:rsidR="00590025" w:rsidRDefault="00590025" w:rsidP="00590025">
      <w:pPr>
        <w:spacing w:before="960"/>
        <w:jc w:val="center"/>
        <w:rPr>
          <w:rFonts w:cs="Arial"/>
          <w:b/>
          <w:bCs/>
          <w:sz w:val="40"/>
          <w:szCs w:val="40"/>
        </w:rPr>
      </w:pPr>
    </w:p>
    <w:p w:rsidR="003553C8" w:rsidRDefault="001D76A9" w:rsidP="00590025">
      <w:pPr>
        <w:spacing w:before="960"/>
        <w:rPr>
          <w:rFonts w:cs="Arial"/>
          <w:color w:val="000000"/>
          <w:sz w:val="20"/>
          <w:szCs w:val="20"/>
          <w:lang w:eastAsia="en-NZ"/>
        </w:rPr>
      </w:pPr>
      <w:proofErr w:type="spellStart"/>
      <w:r w:rsidRPr="001F131D">
        <w:rPr>
          <w:rFonts w:cs="Arial"/>
          <w:color w:val="000000"/>
          <w:sz w:val="20"/>
          <w:szCs w:val="20"/>
          <w:lang w:eastAsia="en-NZ"/>
        </w:rPr>
        <w:t>HealthCERT</w:t>
      </w:r>
      <w:proofErr w:type="spellEnd"/>
    </w:p>
    <w:p w:rsidR="003553C8" w:rsidRDefault="00D367ED" w:rsidP="00590025">
      <w:pPr>
        <w:rPr>
          <w:rFonts w:cs="Arial"/>
          <w:color w:val="000000"/>
          <w:sz w:val="20"/>
          <w:szCs w:val="20"/>
          <w:lang w:eastAsia="en-NZ"/>
        </w:rPr>
      </w:pPr>
      <w:r w:rsidRPr="001F131D">
        <w:rPr>
          <w:rFonts w:cs="Arial"/>
          <w:color w:val="000000"/>
          <w:sz w:val="20"/>
          <w:szCs w:val="20"/>
          <w:lang w:eastAsia="en-NZ"/>
        </w:rPr>
        <w:t>Clinical leadership, Protection and Regulation</w:t>
      </w:r>
    </w:p>
    <w:p w:rsidR="003553C8" w:rsidRDefault="00D367ED" w:rsidP="00590025">
      <w:pPr>
        <w:rPr>
          <w:rFonts w:cs="Arial"/>
          <w:color w:val="000000"/>
          <w:sz w:val="20"/>
          <w:szCs w:val="20"/>
          <w:lang w:eastAsia="en-NZ"/>
        </w:rPr>
      </w:pPr>
      <w:r w:rsidRPr="001F131D">
        <w:rPr>
          <w:rFonts w:cs="Arial"/>
          <w:color w:val="000000"/>
          <w:sz w:val="20"/>
          <w:szCs w:val="20"/>
          <w:lang w:eastAsia="en-NZ"/>
        </w:rPr>
        <w:t>Provider Regulation</w:t>
      </w:r>
    </w:p>
    <w:p w:rsidR="00E1551C" w:rsidRDefault="001D76A9" w:rsidP="00590025">
      <w:pPr>
        <w:rPr>
          <w:rFonts w:cs="Arial"/>
          <w:color w:val="000000"/>
          <w:sz w:val="20"/>
          <w:szCs w:val="20"/>
          <w:lang w:eastAsia="en-NZ"/>
        </w:rPr>
      </w:pPr>
      <w:r w:rsidRPr="001F131D">
        <w:rPr>
          <w:rFonts w:cs="Arial"/>
          <w:color w:val="000000"/>
          <w:sz w:val="20"/>
          <w:szCs w:val="20"/>
          <w:lang w:eastAsia="en-NZ"/>
        </w:rPr>
        <w:t>Ministry of Health</w:t>
      </w:r>
    </w:p>
    <w:p w:rsidR="003553C8" w:rsidRDefault="003553C8" w:rsidP="003553C8">
      <w:pPr>
        <w:rPr>
          <w:rFonts w:cs="Arial"/>
          <w:color w:val="000000"/>
          <w:sz w:val="20"/>
          <w:szCs w:val="20"/>
          <w:lang w:eastAsia="en-NZ"/>
        </w:rPr>
      </w:pPr>
    </w:p>
    <w:p w:rsidR="003553C8" w:rsidRDefault="003553C8" w:rsidP="003553C8">
      <w:pPr>
        <w:rPr>
          <w:rFonts w:cs="Arial"/>
          <w:sz w:val="20"/>
          <w:szCs w:val="16"/>
        </w:rPr>
        <w:sectPr w:rsidR="003553C8" w:rsidSect="00E325BD">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284" w:gutter="0"/>
          <w:cols w:space="708"/>
          <w:titlePg/>
          <w:docGrid w:linePitch="360"/>
        </w:sectPr>
      </w:pPr>
    </w:p>
    <w:sdt>
      <w:sdtPr>
        <w:rPr>
          <w:rFonts w:ascii="Arial" w:eastAsia="Times New Roman" w:hAnsi="Arial" w:cs="Times New Roman"/>
          <w:b w:val="0"/>
          <w:bCs w:val="0"/>
          <w:color w:val="auto"/>
          <w:sz w:val="24"/>
          <w:szCs w:val="24"/>
          <w:lang w:val="en-NZ" w:eastAsia="en-US"/>
        </w:rPr>
        <w:id w:val="-322659680"/>
        <w:docPartObj>
          <w:docPartGallery w:val="Table of Contents"/>
          <w:docPartUnique/>
        </w:docPartObj>
      </w:sdtPr>
      <w:sdtEndPr>
        <w:rPr>
          <w:noProof/>
        </w:rPr>
      </w:sdtEndPr>
      <w:sdtContent>
        <w:p w:rsidR="00D55F6B" w:rsidRPr="00D55F6B" w:rsidRDefault="00D55F6B" w:rsidP="00D55F6B">
          <w:pPr>
            <w:pStyle w:val="TOCHeading"/>
            <w:spacing w:after="240"/>
            <w:rPr>
              <w:rFonts w:ascii="Arial" w:hAnsi="Arial" w:cs="Arial"/>
              <w:color w:val="auto"/>
            </w:rPr>
          </w:pPr>
          <w:r w:rsidRPr="00D55F6B">
            <w:rPr>
              <w:rFonts w:ascii="Arial" w:hAnsi="Arial" w:cs="Arial"/>
              <w:color w:val="auto"/>
            </w:rPr>
            <w:t>Table of Contents</w:t>
          </w:r>
        </w:p>
        <w:p w:rsidR="008314EE" w:rsidRDefault="00D55F6B">
          <w:pPr>
            <w:pStyle w:val="TOC1"/>
            <w:rPr>
              <w:rFonts w:asciiTheme="minorHAnsi" w:eastAsiaTheme="minorEastAsia" w:hAnsiTheme="minorHAnsi" w:cstheme="minorBidi"/>
              <w:b w:val="0"/>
              <w:noProof/>
              <w:sz w:val="22"/>
              <w:szCs w:val="22"/>
              <w:lang w:eastAsia="en-NZ"/>
            </w:rPr>
          </w:pPr>
          <w:r>
            <w:rPr>
              <w:b w:val="0"/>
            </w:rPr>
            <w:fldChar w:fldCharType="begin"/>
          </w:r>
          <w:r>
            <w:rPr>
              <w:b w:val="0"/>
            </w:rPr>
            <w:instrText xml:space="preserve"> TOC \o "1-1" \h \z \u </w:instrText>
          </w:r>
          <w:r>
            <w:rPr>
              <w:b w:val="0"/>
            </w:rPr>
            <w:fldChar w:fldCharType="separate"/>
          </w:r>
          <w:hyperlink w:anchor="_Toc371065196" w:history="1">
            <w:r w:rsidR="008314EE" w:rsidRPr="008E59C3">
              <w:rPr>
                <w:rStyle w:val="Hyperlink"/>
                <w:noProof/>
              </w:rPr>
              <w:t>1.</w:t>
            </w:r>
            <w:r w:rsidR="008314EE">
              <w:rPr>
                <w:rFonts w:asciiTheme="minorHAnsi" w:eastAsiaTheme="minorEastAsia" w:hAnsiTheme="minorHAnsi" w:cstheme="minorBidi"/>
                <w:b w:val="0"/>
                <w:noProof/>
                <w:sz w:val="22"/>
                <w:szCs w:val="22"/>
                <w:lang w:eastAsia="en-NZ"/>
              </w:rPr>
              <w:tab/>
            </w:r>
            <w:r w:rsidR="008314EE" w:rsidRPr="008E59C3">
              <w:rPr>
                <w:rStyle w:val="Hyperlink"/>
                <w:noProof/>
              </w:rPr>
              <w:t>Provider details</w:t>
            </w:r>
            <w:r w:rsidR="008314EE">
              <w:rPr>
                <w:noProof/>
                <w:webHidden/>
              </w:rPr>
              <w:tab/>
            </w:r>
            <w:r w:rsidR="008314EE">
              <w:rPr>
                <w:noProof/>
                <w:webHidden/>
              </w:rPr>
              <w:fldChar w:fldCharType="begin"/>
            </w:r>
            <w:r w:rsidR="008314EE">
              <w:rPr>
                <w:noProof/>
                <w:webHidden/>
              </w:rPr>
              <w:instrText xml:space="preserve"> PAGEREF _Toc371065196 \h </w:instrText>
            </w:r>
            <w:r w:rsidR="008314EE">
              <w:rPr>
                <w:noProof/>
                <w:webHidden/>
              </w:rPr>
            </w:r>
            <w:r w:rsidR="008314EE">
              <w:rPr>
                <w:noProof/>
                <w:webHidden/>
              </w:rPr>
              <w:fldChar w:fldCharType="separate"/>
            </w:r>
            <w:r w:rsidR="008314EE">
              <w:rPr>
                <w:noProof/>
                <w:webHidden/>
              </w:rPr>
              <w:t>3</w:t>
            </w:r>
            <w:r w:rsidR="008314EE">
              <w:rPr>
                <w:noProof/>
                <w:webHidden/>
              </w:rPr>
              <w:fldChar w:fldCharType="end"/>
            </w:r>
          </w:hyperlink>
        </w:p>
        <w:p w:rsidR="008314EE" w:rsidRDefault="009F43A9">
          <w:pPr>
            <w:pStyle w:val="TOC1"/>
            <w:rPr>
              <w:rFonts w:asciiTheme="minorHAnsi" w:eastAsiaTheme="minorEastAsia" w:hAnsiTheme="minorHAnsi" w:cstheme="minorBidi"/>
              <w:b w:val="0"/>
              <w:noProof/>
              <w:sz w:val="22"/>
              <w:szCs w:val="22"/>
              <w:lang w:eastAsia="en-NZ"/>
            </w:rPr>
          </w:pPr>
          <w:hyperlink w:anchor="_Toc371065197" w:history="1">
            <w:r w:rsidR="008314EE" w:rsidRPr="008E59C3">
              <w:rPr>
                <w:rStyle w:val="Hyperlink"/>
                <w:noProof/>
              </w:rPr>
              <w:t>2.</w:t>
            </w:r>
            <w:r w:rsidR="008314EE">
              <w:rPr>
                <w:rFonts w:asciiTheme="minorHAnsi" w:eastAsiaTheme="minorEastAsia" w:hAnsiTheme="minorHAnsi" w:cstheme="minorBidi"/>
                <w:b w:val="0"/>
                <w:noProof/>
                <w:sz w:val="22"/>
                <w:szCs w:val="22"/>
                <w:lang w:eastAsia="en-NZ"/>
              </w:rPr>
              <w:tab/>
            </w:r>
            <w:r w:rsidR="008314EE" w:rsidRPr="008E59C3">
              <w:rPr>
                <w:rStyle w:val="Hyperlink"/>
                <w:noProof/>
              </w:rPr>
              <w:t>Executive summary</w:t>
            </w:r>
            <w:r w:rsidR="008314EE">
              <w:rPr>
                <w:noProof/>
                <w:webHidden/>
              </w:rPr>
              <w:tab/>
            </w:r>
            <w:r w:rsidR="008314EE">
              <w:rPr>
                <w:noProof/>
                <w:webHidden/>
              </w:rPr>
              <w:fldChar w:fldCharType="begin"/>
            </w:r>
            <w:r w:rsidR="008314EE">
              <w:rPr>
                <w:noProof/>
                <w:webHidden/>
              </w:rPr>
              <w:instrText xml:space="preserve"> PAGEREF _Toc371065197 \h </w:instrText>
            </w:r>
            <w:r w:rsidR="008314EE">
              <w:rPr>
                <w:noProof/>
                <w:webHidden/>
              </w:rPr>
            </w:r>
            <w:r w:rsidR="008314EE">
              <w:rPr>
                <w:noProof/>
                <w:webHidden/>
              </w:rPr>
              <w:fldChar w:fldCharType="separate"/>
            </w:r>
            <w:r w:rsidR="008314EE">
              <w:rPr>
                <w:noProof/>
                <w:webHidden/>
              </w:rPr>
              <w:t>3</w:t>
            </w:r>
            <w:r w:rsidR="008314EE">
              <w:rPr>
                <w:noProof/>
                <w:webHidden/>
              </w:rPr>
              <w:fldChar w:fldCharType="end"/>
            </w:r>
          </w:hyperlink>
        </w:p>
        <w:p w:rsidR="008314EE" w:rsidRDefault="009F43A9">
          <w:pPr>
            <w:pStyle w:val="TOC1"/>
            <w:rPr>
              <w:rFonts w:asciiTheme="minorHAnsi" w:eastAsiaTheme="minorEastAsia" w:hAnsiTheme="minorHAnsi" w:cstheme="minorBidi"/>
              <w:b w:val="0"/>
              <w:noProof/>
              <w:sz w:val="22"/>
              <w:szCs w:val="22"/>
              <w:lang w:eastAsia="en-NZ"/>
            </w:rPr>
          </w:pPr>
          <w:hyperlink w:anchor="_Toc371065198" w:history="1">
            <w:r w:rsidR="008314EE" w:rsidRPr="008E59C3">
              <w:rPr>
                <w:rStyle w:val="Hyperlink"/>
                <w:noProof/>
              </w:rPr>
              <w:t>3.</w:t>
            </w:r>
            <w:r w:rsidR="008314EE">
              <w:rPr>
                <w:rFonts w:asciiTheme="minorHAnsi" w:eastAsiaTheme="minorEastAsia" w:hAnsiTheme="minorHAnsi" w:cstheme="minorBidi"/>
                <w:b w:val="0"/>
                <w:noProof/>
                <w:sz w:val="22"/>
                <w:szCs w:val="22"/>
                <w:lang w:eastAsia="en-NZ"/>
              </w:rPr>
              <w:tab/>
            </w:r>
            <w:r w:rsidR="008314EE" w:rsidRPr="008E59C3">
              <w:rPr>
                <w:rStyle w:val="Hyperlink"/>
                <w:noProof/>
              </w:rPr>
              <w:t>Background</w:t>
            </w:r>
            <w:r w:rsidR="008314EE">
              <w:rPr>
                <w:noProof/>
                <w:webHidden/>
              </w:rPr>
              <w:tab/>
            </w:r>
            <w:r w:rsidR="008314EE">
              <w:rPr>
                <w:noProof/>
                <w:webHidden/>
              </w:rPr>
              <w:fldChar w:fldCharType="begin"/>
            </w:r>
            <w:r w:rsidR="008314EE">
              <w:rPr>
                <w:noProof/>
                <w:webHidden/>
              </w:rPr>
              <w:instrText xml:space="preserve"> PAGEREF _Toc371065198 \h </w:instrText>
            </w:r>
            <w:r w:rsidR="008314EE">
              <w:rPr>
                <w:noProof/>
                <w:webHidden/>
              </w:rPr>
            </w:r>
            <w:r w:rsidR="008314EE">
              <w:rPr>
                <w:noProof/>
                <w:webHidden/>
              </w:rPr>
              <w:fldChar w:fldCharType="separate"/>
            </w:r>
            <w:r w:rsidR="008314EE">
              <w:rPr>
                <w:noProof/>
                <w:webHidden/>
              </w:rPr>
              <w:t>3</w:t>
            </w:r>
            <w:r w:rsidR="008314EE">
              <w:rPr>
                <w:noProof/>
                <w:webHidden/>
              </w:rPr>
              <w:fldChar w:fldCharType="end"/>
            </w:r>
          </w:hyperlink>
        </w:p>
        <w:p w:rsidR="008314EE" w:rsidRDefault="009F43A9">
          <w:pPr>
            <w:pStyle w:val="TOC1"/>
            <w:rPr>
              <w:rFonts w:asciiTheme="minorHAnsi" w:eastAsiaTheme="minorEastAsia" w:hAnsiTheme="minorHAnsi" w:cstheme="minorBidi"/>
              <w:b w:val="0"/>
              <w:noProof/>
              <w:sz w:val="22"/>
              <w:szCs w:val="22"/>
              <w:lang w:eastAsia="en-NZ"/>
            </w:rPr>
          </w:pPr>
          <w:hyperlink w:anchor="_Toc371065199" w:history="1">
            <w:r w:rsidR="008314EE" w:rsidRPr="008E59C3">
              <w:rPr>
                <w:rStyle w:val="Hyperlink"/>
                <w:noProof/>
              </w:rPr>
              <w:t>4.</w:t>
            </w:r>
            <w:r w:rsidR="008314EE">
              <w:rPr>
                <w:rFonts w:asciiTheme="minorHAnsi" w:eastAsiaTheme="minorEastAsia" w:hAnsiTheme="minorHAnsi" w:cstheme="minorBidi"/>
                <w:b w:val="0"/>
                <w:noProof/>
                <w:sz w:val="22"/>
                <w:szCs w:val="22"/>
                <w:lang w:eastAsia="en-NZ"/>
              </w:rPr>
              <w:tab/>
            </w:r>
            <w:r w:rsidR="008314EE" w:rsidRPr="008E59C3">
              <w:rPr>
                <w:rStyle w:val="Hyperlink"/>
                <w:noProof/>
              </w:rPr>
              <w:t>Inspection team</w:t>
            </w:r>
            <w:r w:rsidR="008314EE">
              <w:rPr>
                <w:noProof/>
                <w:webHidden/>
              </w:rPr>
              <w:tab/>
            </w:r>
            <w:r w:rsidR="008314EE">
              <w:rPr>
                <w:noProof/>
                <w:webHidden/>
              </w:rPr>
              <w:fldChar w:fldCharType="begin"/>
            </w:r>
            <w:r w:rsidR="008314EE">
              <w:rPr>
                <w:noProof/>
                <w:webHidden/>
              </w:rPr>
              <w:instrText xml:space="preserve"> PAGEREF _Toc371065199 \h </w:instrText>
            </w:r>
            <w:r w:rsidR="008314EE">
              <w:rPr>
                <w:noProof/>
                <w:webHidden/>
              </w:rPr>
            </w:r>
            <w:r w:rsidR="008314EE">
              <w:rPr>
                <w:noProof/>
                <w:webHidden/>
              </w:rPr>
              <w:fldChar w:fldCharType="separate"/>
            </w:r>
            <w:r w:rsidR="008314EE">
              <w:rPr>
                <w:noProof/>
                <w:webHidden/>
              </w:rPr>
              <w:t>3</w:t>
            </w:r>
            <w:r w:rsidR="008314EE">
              <w:rPr>
                <w:noProof/>
                <w:webHidden/>
              </w:rPr>
              <w:fldChar w:fldCharType="end"/>
            </w:r>
          </w:hyperlink>
        </w:p>
        <w:p w:rsidR="008314EE" w:rsidRDefault="009F43A9">
          <w:pPr>
            <w:pStyle w:val="TOC1"/>
            <w:rPr>
              <w:rFonts w:asciiTheme="minorHAnsi" w:eastAsiaTheme="minorEastAsia" w:hAnsiTheme="minorHAnsi" w:cstheme="minorBidi"/>
              <w:b w:val="0"/>
              <w:noProof/>
              <w:sz w:val="22"/>
              <w:szCs w:val="22"/>
              <w:lang w:eastAsia="en-NZ"/>
            </w:rPr>
          </w:pPr>
          <w:hyperlink w:anchor="_Toc371065200" w:history="1">
            <w:r w:rsidR="008314EE" w:rsidRPr="008E59C3">
              <w:rPr>
                <w:rStyle w:val="Hyperlink"/>
                <w:noProof/>
              </w:rPr>
              <w:t>5.</w:t>
            </w:r>
            <w:r w:rsidR="008314EE">
              <w:rPr>
                <w:rFonts w:asciiTheme="minorHAnsi" w:eastAsiaTheme="minorEastAsia" w:hAnsiTheme="minorHAnsi" w:cstheme="minorBidi"/>
                <w:b w:val="0"/>
                <w:noProof/>
                <w:sz w:val="22"/>
                <w:szCs w:val="22"/>
                <w:lang w:eastAsia="en-NZ"/>
              </w:rPr>
              <w:tab/>
            </w:r>
            <w:r w:rsidR="008314EE" w:rsidRPr="008E59C3">
              <w:rPr>
                <w:rStyle w:val="Hyperlink"/>
                <w:noProof/>
              </w:rPr>
              <w:t>Inspection process</w:t>
            </w:r>
            <w:r w:rsidR="008314EE">
              <w:rPr>
                <w:noProof/>
                <w:webHidden/>
              </w:rPr>
              <w:tab/>
            </w:r>
            <w:r w:rsidR="008314EE">
              <w:rPr>
                <w:noProof/>
                <w:webHidden/>
              </w:rPr>
              <w:fldChar w:fldCharType="begin"/>
            </w:r>
            <w:r w:rsidR="008314EE">
              <w:rPr>
                <w:noProof/>
                <w:webHidden/>
              </w:rPr>
              <w:instrText xml:space="preserve"> PAGEREF _Toc371065200 \h </w:instrText>
            </w:r>
            <w:r w:rsidR="008314EE">
              <w:rPr>
                <w:noProof/>
                <w:webHidden/>
              </w:rPr>
            </w:r>
            <w:r w:rsidR="008314EE">
              <w:rPr>
                <w:noProof/>
                <w:webHidden/>
              </w:rPr>
              <w:fldChar w:fldCharType="separate"/>
            </w:r>
            <w:r w:rsidR="008314EE">
              <w:rPr>
                <w:noProof/>
                <w:webHidden/>
              </w:rPr>
              <w:t>3</w:t>
            </w:r>
            <w:r w:rsidR="008314EE">
              <w:rPr>
                <w:noProof/>
                <w:webHidden/>
              </w:rPr>
              <w:fldChar w:fldCharType="end"/>
            </w:r>
          </w:hyperlink>
        </w:p>
        <w:p w:rsidR="008314EE" w:rsidRDefault="009F43A9">
          <w:pPr>
            <w:pStyle w:val="TOC1"/>
            <w:rPr>
              <w:rFonts w:asciiTheme="minorHAnsi" w:eastAsiaTheme="minorEastAsia" w:hAnsiTheme="minorHAnsi" w:cstheme="minorBidi"/>
              <w:b w:val="0"/>
              <w:noProof/>
              <w:sz w:val="22"/>
              <w:szCs w:val="22"/>
              <w:lang w:eastAsia="en-NZ"/>
            </w:rPr>
          </w:pPr>
          <w:hyperlink w:anchor="_Toc371065201" w:history="1">
            <w:r w:rsidR="008314EE" w:rsidRPr="008E59C3">
              <w:rPr>
                <w:rStyle w:val="Hyperlink"/>
                <w:noProof/>
              </w:rPr>
              <w:t>6.</w:t>
            </w:r>
            <w:r w:rsidR="008314EE">
              <w:rPr>
                <w:rFonts w:asciiTheme="minorHAnsi" w:eastAsiaTheme="minorEastAsia" w:hAnsiTheme="minorHAnsi" w:cstheme="minorBidi"/>
                <w:b w:val="0"/>
                <w:noProof/>
                <w:sz w:val="22"/>
                <w:szCs w:val="22"/>
                <w:lang w:eastAsia="en-NZ"/>
              </w:rPr>
              <w:tab/>
            </w:r>
            <w:r w:rsidR="008314EE" w:rsidRPr="008E59C3">
              <w:rPr>
                <w:rStyle w:val="Hyperlink"/>
                <w:noProof/>
              </w:rPr>
              <w:t>Inspection limitations</w:t>
            </w:r>
            <w:r w:rsidR="008314EE">
              <w:rPr>
                <w:noProof/>
                <w:webHidden/>
              </w:rPr>
              <w:tab/>
            </w:r>
            <w:r w:rsidR="008314EE">
              <w:rPr>
                <w:noProof/>
                <w:webHidden/>
              </w:rPr>
              <w:fldChar w:fldCharType="begin"/>
            </w:r>
            <w:r w:rsidR="008314EE">
              <w:rPr>
                <w:noProof/>
                <w:webHidden/>
              </w:rPr>
              <w:instrText xml:space="preserve"> PAGEREF _Toc371065201 \h </w:instrText>
            </w:r>
            <w:r w:rsidR="008314EE">
              <w:rPr>
                <w:noProof/>
                <w:webHidden/>
              </w:rPr>
            </w:r>
            <w:r w:rsidR="008314EE">
              <w:rPr>
                <w:noProof/>
                <w:webHidden/>
              </w:rPr>
              <w:fldChar w:fldCharType="separate"/>
            </w:r>
            <w:r w:rsidR="008314EE">
              <w:rPr>
                <w:noProof/>
                <w:webHidden/>
              </w:rPr>
              <w:t>4</w:t>
            </w:r>
            <w:r w:rsidR="008314EE">
              <w:rPr>
                <w:noProof/>
                <w:webHidden/>
              </w:rPr>
              <w:fldChar w:fldCharType="end"/>
            </w:r>
          </w:hyperlink>
        </w:p>
        <w:p w:rsidR="008314EE" w:rsidRDefault="009F43A9">
          <w:pPr>
            <w:pStyle w:val="TOC1"/>
            <w:rPr>
              <w:rFonts w:asciiTheme="minorHAnsi" w:eastAsiaTheme="minorEastAsia" w:hAnsiTheme="minorHAnsi" w:cstheme="minorBidi"/>
              <w:b w:val="0"/>
              <w:noProof/>
              <w:sz w:val="22"/>
              <w:szCs w:val="22"/>
              <w:lang w:eastAsia="en-NZ"/>
            </w:rPr>
          </w:pPr>
          <w:hyperlink w:anchor="_Toc371065202" w:history="1">
            <w:r w:rsidR="008314EE" w:rsidRPr="008E59C3">
              <w:rPr>
                <w:rStyle w:val="Hyperlink"/>
                <w:noProof/>
              </w:rPr>
              <w:t>7.</w:t>
            </w:r>
            <w:r w:rsidR="008314EE">
              <w:rPr>
                <w:rFonts w:asciiTheme="minorHAnsi" w:eastAsiaTheme="minorEastAsia" w:hAnsiTheme="minorHAnsi" w:cstheme="minorBidi"/>
                <w:b w:val="0"/>
                <w:noProof/>
                <w:sz w:val="22"/>
                <w:szCs w:val="22"/>
                <w:lang w:eastAsia="en-NZ"/>
              </w:rPr>
              <w:tab/>
            </w:r>
            <w:r w:rsidR="008314EE" w:rsidRPr="008E59C3">
              <w:rPr>
                <w:rStyle w:val="Hyperlink"/>
                <w:noProof/>
              </w:rPr>
              <w:t>Inspection findings</w:t>
            </w:r>
            <w:r w:rsidR="008314EE">
              <w:rPr>
                <w:noProof/>
                <w:webHidden/>
              </w:rPr>
              <w:tab/>
            </w:r>
            <w:r w:rsidR="008314EE">
              <w:rPr>
                <w:noProof/>
                <w:webHidden/>
              </w:rPr>
              <w:fldChar w:fldCharType="begin"/>
            </w:r>
            <w:r w:rsidR="008314EE">
              <w:rPr>
                <w:noProof/>
                <w:webHidden/>
              </w:rPr>
              <w:instrText xml:space="preserve"> PAGEREF _Toc371065202 \h </w:instrText>
            </w:r>
            <w:r w:rsidR="008314EE">
              <w:rPr>
                <w:noProof/>
                <w:webHidden/>
              </w:rPr>
            </w:r>
            <w:r w:rsidR="008314EE">
              <w:rPr>
                <w:noProof/>
                <w:webHidden/>
              </w:rPr>
              <w:fldChar w:fldCharType="separate"/>
            </w:r>
            <w:r w:rsidR="008314EE">
              <w:rPr>
                <w:noProof/>
                <w:webHidden/>
              </w:rPr>
              <w:t>4</w:t>
            </w:r>
            <w:r w:rsidR="008314EE">
              <w:rPr>
                <w:noProof/>
                <w:webHidden/>
              </w:rPr>
              <w:fldChar w:fldCharType="end"/>
            </w:r>
          </w:hyperlink>
        </w:p>
        <w:p w:rsidR="008314EE" w:rsidRDefault="009F43A9">
          <w:pPr>
            <w:pStyle w:val="TOC1"/>
            <w:rPr>
              <w:rFonts w:asciiTheme="minorHAnsi" w:eastAsiaTheme="minorEastAsia" w:hAnsiTheme="minorHAnsi" w:cstheme="minorBidi"/>
              <w:b w:val="0"/>
              <w:noProof/>
              <w:sz w:val="22"/>
              <w:szCs w:val="22"/>
              <w:lang w:eastAsia="en-NZ"/>
            </w:rPr>
          </w:pPr>
          <w:hyperlink w:anchor="_Toc371065203" w:history="1">
            <w:r w:rsidR="008314EE" w:rsidRPr="008E59C3">
              <w:rPr>
                <w:rStyle w:val="Hyperlink"/>
                <w:noProof/>
              </w:rPr>
              <w:t>8.</w:t>
            </w:r>
            <w:r w:rsidR="008314EE">
              <w:rPr>
                <w:rFonts w:asciiTheme="minorHAnsi" w:eastAsiaTheme="minorEastAsia" w:hAnsiTheme="minorHAnsi" w:cstheme="minorBidi"/>
                <w:b w:val="0"/>
                <w:noProof/>
                <w:sz w:val="22"/>
                <w:szCs w:val="22"/>
                <w:lang w:eastAsia="en-NZ"/>
              </w:rPr>
              <w:tab/>
            </w:r>
            <w:r w:rsidR="008314EE" w:rsidRPr="008E59C3">
              <w:rPr>
                <w:rStyle w:val="Hyperlink"/>
                <w:noProof/>
              </w:rPr>
              <w:t>Meeting at the end of the inspection</w:t>
            </w:r>
            <w:r w:rsidR="008314EE">
              <w:rPr>
                <w:noProof/>
                <w:webHidden/>
              </w:rPr>
              <w:tab/>
            </w:r>
            <w:r w:rsidR="008314EE">
              <w:rPr>
                <w:noProof/>
                <w:webHidden/>
              </w:rPr>
              <w:fldChar w:fldCharType="begin"/>
            </w:r>
            <w:r w:rsidR="008314EE">
              <w:rPr>
                <w:noProof/>
                <w:webHidden/>
              </w:rPr>
              <w:instrText xml:space="preserve"> PAGEREF _Toc371065203 \h </w:instrText>
            </w:r>
            <w:r w:rsidR="008314EE">
              <w:rPr>
                <w:noProof/>
                <w:webHidden/>
              </w:rPr>
            </w:r>
            <w:r w:rsidR="008314EE">
              <w:rPr>
                <w:noProof/>
                <w:webHidden/>
              </w:rPr>
              <w:fldChar w:fldCharType="separate"/>
            </w:r>
            <w:r w:rsidR="008314EE">
              <w:rPr>
                <w:noProof/>
                <w:webHidden/>
              </w:rPr>
              <w:t>4</w:t>
            </w:r>
            <w:r w:rsidR="008314EE">
              <w:rPr>
                <w:noProof/>
                <w:webHidden/>
              </w:rPr>
              <w:fldChar w:fldCharType="end"/>
            </w:r>
          </w:hyperlink>
        </w:p>
        <w:p w:rsidR="008314EE" w:rsidRDefault="009F43A9">
          <w:pPr>
            <w:pStyle w:val="TOC1"/>
            <w:rPr>
              <w:rFonts w:asciiTheme="minorHAnsi" w:eastAsiaTheme="minorEastAsia" w:hAnsiTheme="minorHAnsi" w:cstheme="minorBidi"/>
              <w:b w:val="0"/>
              <w:noProof/>
              <w:sz w:val="22"/>
              <w:szCs w:val="22"/>
              <w:lang w:eastAsia="en-NZ"/>
            </w:rPr>
          </w:pPr>
          <w:hyperlink w:anchor="_Toc371065204" w:history="1">
            <w:r w:rsidR="008314EE" w:rsidRPr="008E59C3">
              <w:rPr>
                <w:rStyle w:val="Hyperlink"/>
                <w:noProof/>
              </w:rPr>
              <w:t>9.</w:t>
            </w:r>
            <w:r w:rsidR="008314EE">
              <w:rPr>
                <w:rFonts w:asciiTheme="minorHAnsi" w:eastAsiaTheme="minorEastAsia" w:hAnsiTheme="minorHAnsi" w:cstheme="minorBidi"/>
                <w:b w:val="0"/>
                <w:noProof/>
                <w:sz w:val="22"/>
                <w:szCs w:val="22"/>
                <w:lang w:eastAsia="en-NZ"/>
              </w:rPr>
              <w:tab/>
            </w:r>
            <w:r w:rsidR="008314EE" w:rsidRPr="008E59C3">
              <w:rPr>
                <w:rStyle w:val="Hyperlink"/>
                <w:noProof/>
              </w:rPr>
              <w:t>Conclusion</w:t>
            </w:r>
            <w:r w:rsidR="008314EE">
              <w:rPr>
                <w:noProof/>
                <w:webHidden/>
              </w:rPr>
              <w:tab/>
            </w:r>
            <w:r w:rsidR="008314EE">
              <w:rPr>
                <w:noProof/>
                <w:webHidden/>
              </w:rPr>
              <w:fldChar w:fldCharType="begin"/>
            </w:r>
            <w:r w:rsidR="008314EE">
              <w:rPr>
                <w:noProof/>
                <w:webHidden/>
              </w:rPr>
              <w:instrText xml:space="preserve"> PAGEREF _Toc371065204 \h </w:instrText>
            </w:r>
            <w:r w:rsidR="008314EE">
              <w:rPr>
                <w:noProof/>
                <w:webHidden/>
              </w:rPr>
            </w:r>
            <w:r w:rsidR="008314EE">
              <w:rPr>
                <w:noProof/>
                <w:webHidden/>
              </w:rPr>
              <w:fldChar w:fldCharType="separate"/>
            </w:r>
            <w:r w:rsidR="008314EE">
              <w:rPr>
                <w:noProof/>
                <w:webHidden/>
              </w:rPr>
              <w:t>4</w:t>
            </w:r>
            <w:r w:rsidR="008314EE">
              <w:rPr>
                <w:noProof/>
                <w:webHidden/>
              </w:rPr>
              <w:fldChar w:fldCharType="end"/>
            </w:r>
          </w:hyperlink>
        </w:p>
        <w:p w:rsidR="00D55F6B" w:rsidRDefault="00D55F6B">
          <w:r>
            <w:rPr>
              <w:b/>
            </w:rPr>
            <w:fldChar w:fldCharType="end"/>
          </w:r>
        </w:p>
      </w:sdtContent>
    </w:sdt>
    <w:p w:rsidR="00D55F6B" w:rsidRDefault="00D55F6B" w:rsidP="00D55F6B"/>
    <w:p w:rsidR="00D55F6B" w:rsidRDefault="00D55F6B" w:rsidP="00D55F6B">
      <w:pPr>
        <w:sectPr w:rsidR="00D55F6B" w:rsidSect="00E325BD">
          <w:pgSz w:w="11906" w:h="16838" w:code="9"/>
          <w:pgMar w:top="1134" w:right="1134" w:bottom="1134" w:left="1134" w:header="709" w:footer="284" w:gutter="0"/>
          <w:cols w:space="708"/>
          <w:titlePg/>
          <w:docGrid w:linePitch="360"/>
        </w:sectPr>
      </w:pPr>
    </w:p>
    <w:p w:rsidR="00E1551C" w:rsidRPr="003553C8" w:rsidRDefault="00E1551C" w:rsidP="003553C8">
      <w:pPr>
        <w:pStyle w:val="Heading1"/>
      </w:pPr>
      <w:bookmarkStart w:id="2" w:name="_Toc222299916"/>
      <w:bookmarkStart w:id="3" w:name="_Toc351967190"/>
      <w:bookmarkStart w:id="4" w:name="_Toc371065196"/>
      <w:r w:rsidRPr="003553C8">
        <w:lastRenderedPageBreak/>
        <w:t xml:space="preserve">Provider </w:t>
      </w:r>
      <w:r w:rsidR="008314EE">
        <w:t>d</w:t>
      </w:r>
      <w:r w:rsidRPr="003553C8">
        <w:t>etails</w:t>
      </w:r>
      <w:bookmarkEnd w:id="2"/>
      <w:bookmarkEnd w:id="3"/>
      <w:bookmarkEnd w:id="4"/>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firstRow="0" w:lastRow="0" w:firstColumn="0" w:lastColumn="0" w:noHBand="0" w:noVBand="0"/>
      </w:tblPr>
      <w:tblGrid>
        <w:gridCol w:w="2552"/>
        <w:gridCol w:w="6946"/>
      </w:tblGrid>
      <w:tr w:rsidR="00E1551C" w:rsidTr="00E325BD">
        <w:tc>
          <w:tcPr>
            <w:tcW w:w="2552" w:type="dxa"/>
          </w:tcPr>
          <w:p w:rsidR="00E1551C" w:rsidRPr="001B07CA" w:rsidRDefault="0066773E" w:rsidP="001B07CA">
            <w:pPr>
              <w:pStyle w:val="BodyText"/>
              <w:spacing w:before="60" w:after="60"/>
            </w:pPr>
            <w:r>
              <w:t>Certificate:</w:t>
            </w:r>
          </w:p>
        </w:tc>
        <w:tc>
          <w:tcPr>
            <w:tcW w:w="6946" w:type="dxa"/>
          </w:tcPr>
          <w:p w:rsidR="00E1551C" w:rsidRPr="001B07CA" w:rsidRDefault="00BC6B6D" w:rsidP="00BC6B6D">
            <w:pPr>
              <w:pStyle w:val="BodyText"/>
              <w:spacing w:before="60" w:after="60"/>
            </w:pPr>
            <w:bookmarkStart w:id="5" w:name="PRMS_RIName1"/>
            <w:bookmarkEnd w:id="5"/>
            <w:r>
              <w:t xml:space="preserve">Three year 16 September 2013 – 16 September 2016 </w:t>
            </w:r>
          </w:p>
        </w:tc>
      </w:tr>
      <w:tr w:rsidR="001B7524" w:rsidTr="00E325BD">
        <w:tc>
          <w:tcPr>
            <w:tcW w:w="2552" w:type="dxa"/>
          </w:tcPr>
          <w:p w:rsidR="001B7524" w:rsidRPr="001B07CA" w:rsidRDefault="001B7524" w:rsidP="001B07CA">
            <w:pPr>
              <w:pStyle w:val="BodyText"/>
              <w:spacing w:before="60" w:after="60"/>
            </w:pPr>
            <w:r>
              <w:t>Premises:</w:t>
            </w:r>
          </w:p>
        </w:tc>
        <w:tc>
          <w:tcPr>
            <w:tcW w:w="6946" w:type="dxa"/>
          </w:tcPr>
          <w:p w:rsidR="001B7524" w:rsidRPr="001B07CA" w:rsidRDefault="00BC6B6D" w:rsidP="00BC6B6D">
            <w:pPr>
              <w:pStyle w:val="BodyText"/>
              <w:spacing w:before="60" w:after="60"/>
            </w:pPr>
            <w:bookmarkStart w:id="6" w:name="PRMS_PremisesAudited"/>
            <w:bookmarkEnd w:id="6"/>
            <w:r>
              <w:t xml:space="preserve">Radius </w:t>
            </w:r>
            <w:proofErr w:type="spellStart"/>
            <w:r>
              <w:t>Heatherlea</w:t>
            </w:r>
            <w:proofErr w:type="spellEnd"/>
            <w:r>
              <w:t xml:space="preserve"> Care Centre</w:t>
            </w:r>
          </w:p>
        </w:tc>
      </w:tr>
      <w:tr w:rsidR="00E1551C" w:rsidTr="00E325BD">
        <w:tc>
          <w:tcPr>
            <w:tcW w:w="2552" w:type="dxa"/>
          </w:tcPr>
          <w:p w:rsidR="00E1551C" w:rsidRPr="001B07CA" w:rsidRDefault="00E1551C" w:rsidP="001B07CA">
            <w:pPr>
              <w:pStyle w:val="BodyText"/>
              <w:spacing w:before="60" w:after="60"/>
            </w:pPr>
            <w:r w:rsidRPr="001B07CA">
              <w:t>Premise</w:t>
            </w:r>
            <w:r w:rsidR="0066773E">
              <w:t>s</w:t>
            </w:r>
            <w:r w:rsidR="00A01B78">
              <w:t xml:space="preserve"> Address</w:t>
            </w:r>
            <w:r w:rsidRPr="001B07CA">
              <w:t>:</w:t>
            </w:r>
          </w:p>
        </w:tc>
        <w:tc>
          <w:tcPr>
            <w:tcW w:w="6946" w:type="dxa"/>
          </w:tcPr>
          <w:p w:rsidR="00E1551C" w:rsidRPr="001B07CA" w:rsidRDefault="00BC6B6D" w:rsidP="001B07CA">
            <w:pPr>
              <w:pStyle w:val="BodyText"/>
              <w:spacing w:before="60" w:after="60"/>
            </w:pPr>
            <w:r>
              <w:t xml:space="preserve">139 Vivian Street New Plymouth </w:t>
            </w:r>
          </w:p>
        </w:tc>
      </w:tr>
      <w:tr w:rsidR="00E1551C" w:rsidTr="00E325BD">
        <w:tc>
          <w:tcPr>
            <w:tcW w:w="2552" w:type="dxa"/>
          </w:tcPr>
          <w:p w:rsidR="00E1551C" w:rsidRPr="00EF1DCE" w:rsidRDefault="00E1551C" w:rsidP="001B07CA">
            <w:pPr>
              <w:pStyle w:val="BodyText"/>
              <w:spacing w:before="60" w:after="60"/>
            </w:pPr>
            <w:r w:rsidRPr="00EF1DCE">
              <w:t>Contact Person:</w:t>
            </w:r>
          </w:p>
        </w:tc>
        <w:tc>
          <w:tcPr>
            <w:tcW w:w="6946" w:type="dxa"/>
          </w:tcPr>
          <w:p w:rsidR="00E1551C" w:rsidRPr="00EF1DCE" w:rsidRDefault="004764BE" w:rsidP="001B07CA">
            <w:pPr>
              <w:pStyle w:val="BodyText"/>
              <w:spacing w:before="60" w:after="60"/>
            </w:pPr>
            <w:r w:rsidRPr="00526647">
              <w:rPr>
                <w:highlight w:val="black"/>
              </w:rPr>
              <w:t xml:space="preserve">XXXXX </w:t>
            </w:r>
            <w:proofErr w:type="spellStart"/>
            <w:r w:rsidRPr="00526647">
              <w:rPr>
                <w:highlight w:val="black"/>
              </w:rPr>
              <w:t>XXXXX</w:t>
            </w:r>
            <w:proofErr w:type="spellEnd"/>
            <w:r w:rsidR="00BC6B6D" w:rsidRPr="00EF1DCE">
              <w:t xml:space="preserve"> </w:t>
            </w:r>
          </w:p>
        </w:tc>
      </w:tr>
      <w:tr w:rsidR="00E1551C" w:rsidTr="00E325BD">
        <w:tc>
          <w:tcPr>
            <w:tcW w:w="2552" w:type="dxa"/>
          </w:tcPr>
          <w:p w:rsidR="00E1551C" w:rsidRPr="001B07CA" w:rsidRDefault="00E1551C" w:rsidP="0066773E">
            <w:pPr>
              <w:pStyle w:val="BodyText"/>
              <w:spacing w:before="60" w:after="60"/>
            </w:pPr>
            <w:r w:rsidRPr="001B07CA">
              <w:t>Internal Ref:</w:t>
            </w:r>
          </w:p>
        </w:tc>
        <w:tc>
          <w:tcPr>
            <w:tcW w:w="6946" w:type="dxa"/>
          </w:tcPr>
          <w:p w:rsidR="00E1551C" w:rsidRPr="001B07CA" w:rsidRDefault="00E1551C" w:rsidP="001B07CA">
            <w:pPr>
              <w:pStyle w:val="BodyText"/>
              <w:spacing w:before="60" w:after="60"/>
            </w:pPr>
            <w:bookmarkStart w:id="7" w:name="CmAcmCaseIdentifier"/>
            <w:bookmarkEnd w:id="7"/>
          </w:p>
        </w:tc>
      </w:tr>
      <w:tr w:rsidR="00E1551C" w:rsidTr="00E325BD">
        <w:tc>
          <w:tcPr>
            <w:tcW w:w="2552" w:type="dxa"/>
          </w:tcPr>
          <w:p w:rsidR="00E1551C" w:rsidRPr="001B07CA" w:rsidRDefault="00E1551C" w:rsidP="001B07CA">
            <w:pPr>
              <w:pStyle w:val="BodyText"/>
              <w:spacing w:before="60" w:after="60"/>
            </w:pPr>
            <w:r w:rsidRPr="001B07CA">
              <w:t>Inspection Date:</w:t>
            </w:r>
          </w:p>
        </w:tc>
        <w:tc>
          <w:tcPr>
            <w:tcW w:w="6946" w:type="dxa"/>
          </w:tcPr>
          <w:p w:rsidR="00E1551C" w:rsidRPr="001B07CA" w:rsidRDefault="00BC6B6D" w:rsidP="001B07CA">
            <w:pPr>
              <w:pStyle w:val="BodyText"/>
              <w:spacing w:before="60" w:after="60"/>
            </w:pPr>
            <w:bookmarkStart w:id="8" w:name="AuditStartDate1"/>
            <w:bookmarkEnd w:id="8"/>
            <w:r>
              <w:t xml:space="preserve">5 May 2015 </w:t>
            </w:r>
          </w:p>
        </w:tc>
      </w:tr>
    </w:tbl>
    <w:p w:rsidR="00E1551C" w:rsidRPr="003553C8" w:rsidRDefault="008314EE" w:rsidP="003553C8">
      <w:pPr>
        <w:pStyle w:val="Heading1"/>
      </w:pPr>
      <w:bookmarkStart w:id="9" w:name="_Toc351967191"/>
      <w:bookmarkStart w:id="10" w:name="_Toc371065197"/>
      <w:r>
        <w:t>Executive s</w:t>
      </w:r>
      <w:r w:rsidR="00E1551C" w:rsidRPr="003553C8">
        <w:t>ummary</w:t>
      </w:r>
      <w:bookmarkEnd w:id="9"/>
      <w:bookmarkEnd w:id="10"/>
    </w:p>
    <w:p w:rsidR="00DF49E0" w:rsidRDefault="00477D2D" w:rsidP="003553C8">
      <w:pPr>
        <w:pStyle w:val="BodyText"/>
      </w:pPr>
      <w:r>
        <w:t>The Ministry of H</w:t>
      </w:r>
      <w:r w:rsidR="00AD640E">
        <w:t xml:space="preserve">ealth received </w:t>
      </w:r>
      <w:r>
        <w:t>a complaint</w:t>
      </w:r>
      <w:r w:rsidR="00AD640E">
        <w:t xml:space="preserve"> via </w:t>
      </w:r>
      <w:proofErr w:type="spellStart"/>
      <w:r w:rsidR="00AD640E">
        <w:t>Taranaki</w:t>
      </w:r>
      <w:proofErr w:type="spellEnd"/>
      <w:r w:rsidR="00AD640E">
        <w:t xml:space="preserve"> District Health Board (DHB) which alleged Radius Residential Care Limited could be in breach of its obligations as a certified provider under the Health and Disability Services Act (2001) to provide services at Radius </w:t>
      </w:r>
      <w:proofErr w:type="spellStart"/>
      <w:r w:rsidR="00AD640E">
        <w:t>Heatherlea</w:t>
      </w:r>
      <w:proofErr w:type="spellEnd"/>
      <w:r w:rsidR="00AD640E">
        <w:t xml:space="preserve"> Care Centre.  </w:t>
      </w:r>
    </w:p>
    <w:p w:rsidR="00AA70D7" w:rsidRDefault="00AD640E" w:rsidP="003553C8">
      <w:pPr>
        <w:pStyle w:val="BodyText"/>
      </w:pPr>
      <w:r>
        <w:t>On receipt of the verbal complaint</w:t>
      </w:r>
      <w:r w:rsidR="000112E8">
        <w:t>,</w:t>
      </w:r>
      <w:r>
        <w:t xml:space="preserve"> the DHB </w:t>
      </w:r>
      <w:r w:rsidR="00477D2D">
        <w:t xml:space="preserve">contacted </w:t>
      </w:r>
      <w:proofErr w:type="spellStart"/>
      <w:r w:rsidR="00477D2D">
        <w:t>HealthCERT</w:t>
      </w:r>
      <w:proofErr w:type="spellEnd"/>
      <w:r w:rsidR="00477D2D">
        <w:t xml:space="preserve"> to discuss the concerns </w:t>
      </w:r>
      <w:r w:rsidR="00AE3E66">
        <w:t>raised</w:t>
      </w:r>
      <w:r w:rsidR="00477D2D">
        <w:t xml:space="preserve">.  The concerns </w:t>
      </w:r>
      <w:r w:rsidR="00AF6ECB">
        <w:t>related</w:t>
      </w:r>
      <w:r w:rsidR="000112E8">
        <w:t xml:space="preserve"> to </w:t>
      </w:r>
      <w:r w:rsidR="00AE3E66">
        <w:t xml:space="preserve">wound care practice and </w:t>
      </w:r>
      <w:r w:rsidR="000D360F">
        <w:t xml:space="preserve">issues </w:t>
      </w:r>
      <w:r w:rsidR="00AE3E66">
        <w:t xml:space="preserve">raised </w:t>
      </w:r>
      <w:r w:rsidR="00477D2D">
        <w:t xml:space="preserve">and documented </w:t>
      </w:r>
      <w:r w:rsidR="00AE3E66">
        <w:t xml:space="preserve">by </w:t>
      </w:r>
      <w:r w:rsidR="00477D2D">
        <w:t xml:space="preserve">care giving </w:t>
      </w:r>
      <w:r w:rsidR="00AE3E66">
        <w:t xml:space="preserve">staff </w:t>
      </w:r>
      <w:r w:rsidR="00477D2D">
        <w:t>were not be</w:t>
      </w:r>
      <w:r w:rsidR="000D360F">
        <w:t>ing</w:t>
      </w:r>
      <w:r w:rsidR="00477D2D">
        <w:t xml:space="preserve"> actioned by the </w:t>
      </w:r>
      <w:r w:rsidR="00AE3E66">
        <w:t>Clinical Nurse Leader and Manager</w:t>
      </w:r>
      <w:r w:rsidR="00477D2D">
        <w:t>.</w:t>
      </w:r>
      <w:r w:rsidR="00AE3E66">
        <w:t xml:space="preserve">  </w:t>
      </w:r>
      <w:r w:rsidR="000D360F">
        <w:t>A decision was made</w:t>
      </w:r>
      <w:r w:rsidR="006029C4">
        <w:t xml:space="preserve"> </w:t>
      </w:r>
      <w:r w:rsidR="002D708B">
        <w:t xml:space="preserve">by </w:t>
      </w:r>
      <w:r w:rsidR="000D360F">
        <w:t xml:space="preserve">the </w:t>
      </w:r>
      <w:r w:rsidR="00477D2D">
        <w:t xml:space="preserve">DHB to </w:t>
      </w:r>
      <w:r>
        <w:t>undertake an onsite visit to assess a resident currently receiving care in the facility</w:t>
      </w:r>
      <w:r w:rsidR="000112E8">
        <w:t>,</w:t>
      </w:r>
      <w:r>
        <w:t xml:space="preserve"> and </w:t>
      </w:r>
      <w:r w:rsidR="000112E8">
        <w:t>to review the</w:t>
      </w:r>
      <w:r w:rsidR="006029C4">
        <w:t xml:space="preserve"> </w:t>
      </w:r>
      <w:r>
        <w:t xml:space="preserve">clinical </w:t>
      </w:r>
      <w:r w:rsidR="00602678">
        <w:t>file of</w:t>
      </w:r>
      <w:r w:rsidR="00BC4CE6">
        <w:t xml:space="preserve"> </w:t>
      </w:r>
      <w:r>
        <w:t>a resident who</w:t>
      </w:r>
      <w:r w:rsidR="00812EEB">
        <w:t xml:space="preserve"> </w:t>
      </w:r>
      <w:r w:rsidR="00660850">
        <w:t>had</w:t>
      </w:r>
      <w:r w:rsidR="00812EEB">
        <w:t xml:space="preserve"> recently </w:t>
      </w:r>
      <w:r w:rsidR="00660850">
        <w:t xml:space="preserve">been </w:t>
      </w:r>
      <w:r w:rsidR="00812EEB">
        <w:t xml:space="preserve">admitted to the </w:t>
      </w:r>
      <w:r w:rsidR="00AA70D7">
        <w:t>DHB</w:t>
      </w:r>
      <w:r>
        <w:t>.</w:t>
      </w:r>
      <w:r w:rsidR="006029C4">
        <w:t xml:space="preserve">  The </w:t>
      </w:r>
      <w:r w:rsidR="00587039">
        <w:t xml:space="preserve">DHB </w:t>
      </w:r>
      <w:r w:rsidR="006029C4">
        <w:t xml:space="preserve">onsite visit was completed on 2 April 2015 and clinical review completed 22 April 2015. </w:t>
      </w:r>
    </w:p>
    <w:p w:rsidR="004E6835" w:rsidRDefault="002F0439" w:rsidP="003553C8">
      <w:pPr>
        <w:pStyle w:val="BodyText"/>
      </w:pPr>
      <w:r>
        <w:t xml:space="preserve">The DHB investigation found that </w:t>
      </w:r>
      <w:r w:rsidRPr="00514245">
        <w:t xml:space="preserve">there were </w:t>
      </w:r>
      <w:r w:rsidR="00514245" w:rsidRPr="00514245">
        <w:t>shortfalls</w:t>
      </w:r>
      <w:r w:rsidRPr="00514245">
        <w:t xml:space="preserve"> with </w:t>
      </w:r>
      <w:r w:rsidR="002D708B" w:rsidRPr="00514245">
        <w:t>the follow</w:t>
      </w:r>
      <w:r w:rsidR="004E6835" w:rsidRPr="00514245">
        <w:t xml:space="preserve"> up of clinical issues</w:t>
      </w:r>
      <w:r w:rsidR="004E6835">
        <w:t xml:space="preserve"> raised by care givers and timeliness of documentation</w:t>
      </w:r>
      <w:r>
        <w:t>. These issues have also</w:t>
      </w:r>
      <w:r w:rsidR="004E6835">
        <w:t xml:space="preserve"> been findings in the last two audits events at </w:t>
      </w:r>
      <w:proofErr w:type="spellStart"/>
      <w:r w:rsidR="004E6835">
        <w:t>Heatherlea</w:t>
      </w:r>
      <w:proofErr w:type="spellEnd"/>
      <w:r w:rsidR="004E6835">
        <w:t xml:space="preserve">.  </w:t>
      </w:r>
    </w:p>
    <w:p w:rsidR="00AA70D7" w:rsidRDefault="000112E8" w:rsidP="00AA70D7">
      <w:pPr>
        <w:pStyle w:val="BodyText"/>
      </w:pPr>
      <w:r>
        <w:t>T</w:t>
      </w:r>
      <w:r w:rsidR="000D360F">
        <w:t xml:space="preserve">he </w:t>
      </w:r>
      <w:r w:rsidR="00AA70D7">
        <w:t>reviews raised concerns for the DHB and after</w:t>
      </w:r>
      <w:r w:rsidR="002D708B">
        <w:t xml:space="preserve"> </w:t>
      </w:r>
      <w:r w:rsidR="00AA70D7">
        <w:t xml:space="preserve">further discussion with </w:t>
      </w:r>
      <w:proofErr w:type="spellStart"/>
      <w:r w:rsidR="00AA70D7">
        <w:t>HealthCERT</w:t>
      </w:r>
      <w:proofErr w:type="spellEnd"/>
      <w:r w:rsidR="00AA70D7">
        <w:t xml:space="preserve"> an unannounced inspection was planned.  The inspection of </w:t>
      </w:r>
      <w:proofErr w:type="spellStart"/>
      <w:r w:rsidR="00AA70D7">
        <w:t>Heatherlea</w:t>
      </w:r>
      <w:proofErr w:type="spellEnd"/>
      <w:r w:rsidR="00AA70D7">
        <w:t xml:space="preserve"> Care Centre was completed by the Ministry on the 5 May 2015, in accordance with sections 40, 41, and 43 of the Act.  </w:t>
      </w:r>
      <w:r w:rsidR="006029C4">
        <w:t>T</w:t>
      </w:r>
      <w:r w:rsidR="00AA70D7">
        <w:t xml:space="preserve">wo nurse specialists from the DHB </w:t>
      </w:r>
      <w:r w:rsidR="006029C4">
        <w:t>were also on the inspection team.</w:t>
      </w:r>
      <w:r w:rsidR="00AA70D7">
        <w:t xml:space="preserve"> </w:t>
      </w:r>
    </w:p>
    <w:p w:rsidR="00D367ED" w:rsidRDefault="000D360F" w:rsidP="000D360F">
      <w:pPr>
        <w:pStyle w:val="BodyText"/>
      </w:pPr>
      <w:r>
        <w:t xml:space="preserve">The focus of the inspection was to assess </w:t>
      </w:r>
      <w:r w:rsidR="00812EEB">
        <w:t>whether t</w:t>
      </w:r>
      <w:r w:rsidR="00BC4CE6">
        <w:t xml:space="preserve">he allegations </w:t>
      </w:r>
      <w:r w:rsidR="00812EEB">
        <w:t xml:space="preserve">concerning </w:t>
      </w:r>
      <w:r w:rsidR="00602678">
        <w:t>the care</w:t>
      </w:r>
      <w:r w:rsidR="006029C4">
        <w:t xml:space="preserve"> </w:t>
      </w:r>
      <w:r w:rsidR="000112E8">
        <w:t xml:space="preserve">provided to </w:t>
      </w:r>
      <w:r w:rsidR="00BC4CE6">
        <w:t>residents and wound management</w:t>
      </w:r>
      <w:r w:rsidR="00812EEB">
        <w:t xml:space="preserve"> </w:t>
      </w:r>
      <w:r w:rsidR="006029C4">
        <w:t>documentation was completed to the required standard.</w:t>
      </w:r>
      <w:r w:rsidR="00BC4CE6">
        <w:t xml:space="preserve">  </w:t>
      </w:r>
      <w:r>
        <w:t>The inspection team reviewed ten resident clinical files, interview</w:t>
      </w:r>
      <w:r w:rsidR="00C24C04">
        <w:t>ed</w:t>
      </w:r>
      <w:r>
        <w:t xml:space="preserve"> </w:t>
      </w:r>
      <w:proofErr w:type="gramStart"/>
      <w:r>
        <w:t>and</w:t>
      </w:r>
      <w:proofErr w:type="gramEnd"/>
      <w:r>
        <w:t xml:space="preserve"> convers</w:t>
      </w:r>
      <w:r w:rsidR="00C24C04">
        <w:t>ed</w:t>
      </w:r>
      <w:r>
        <w:t xml:space="preserve"> with </w:t>
      </w:r>
      <w:r w:rsidR="000112E8">
        <w:t xml:space="preserve">ten </w:t>
      </w:r>
      <w:r>
        <w:t>staff</w:t>
      </w:r>
      <w:r w:rsidR="000112E8">
        <w:t xml:space="preserve"> and undertook</w:t>
      </w:r>
      <w:r w:rsidR="00C24C04">
        <w:t xml:space="preserve"> conversations with residents and families. The inspection team</w:t>
      </w:r>
      <w:r w:rsidR="00F1213A">
        <w:t xml:space="preserve"> also looked </w:t>
      </w:r>
      <w:r w:rsidR="00602678">
        <w:t xml:space="preserve">at </w:t>
      </w:r>
      <w:r w:rsidR="00587039">
        <w:t xml:space="preserve">the </w:t>
      </w:r>
      <w:r w:rsidR="00602678">
        <w:t>incident</w:t>
      </w:r>
      <w:r w:rsidR="00C24C04">
        <w:t xml:space="preserve"> reporting process, </w:t>
      </w:r>
      <w:r w:rsidR="00F1213A">
        <w:t xml:space="preserve">staff </w:t>
      </w:r>
      <w:r w:rsidR="00C24C04">
        <w:t>training records, complaint management</w:t>
      </w:r>
      <w:r w:rsidR="000112E8">
        <w:t xml:space="preserve"> </w:t>
      </w:r>
      <w:r w:rsidR="00960B29">
        <w:t>and quality</w:t>
      </w:r>
      <w:r w:rsidR="000112E8">
        <w:t>/</w:t>
      </w:r>
      <w:r w:rsidR="00C24C04">
        <w:t>risk management processes.</w:t>
      </w:r>
    </w:p>
    <w:p w:rsidR="00F1213A" w:rsidRDefault="00C24C04" w:rsidP="000D360F">
      <w:pPr>
        <w:pStyle w:val="BodyText"/>
      </w:pPr>
      <w:r>
        <w:t>On the basis of the evidence rev</w:t>
      </w:r>
      <w:r w:rsidRPr="00514245">
        <w:t>iew</w:t>
      </w:r>
      <w:r>
        <w:t xml:space="preserve"> during the inspection, </w:t>
      </w:r>
      <w:proofErr w:type="spellStart"/>
      <w:r>
        <w:t>Heatherlea</w:t>
      </w:r>
      <w:proofErr w:type="spellEnd"/>
      <w:r>
        <w:t xml:space="preserve"> Care Centre did not fully comply with two standards of the Health and Disability Services Standards (NZS 8134:2008).  One partially attained standard related to delays in completing</w:t>
      </w:r>
      <w:r w:rsidR="00812EEB">
        <w:t xml:space="preserve"> the </w:t>
      </w:r>
      <w:r w:rsidR="00812EEB" w:rsidRPr="001F294B">
        <w:t>registered nurse</w:t>
      </w:r>
      <w:r w:rsidR="00812EEB">
        <w:t xml:space="preserve"> </w:t>
      </w:r>
      <w:r w:rsidR="00DA2395">
        <w:t xml:space="preserve">(RN) </w:t>
      </w:r>
      <w:r w:rsidR="00A34542">
        <w:t>clinical review</w:t>
      </w:r>
      <w:r>
        <w:t xml:space="preserve"> </w:t>
      </w:r>
      <w:r w:rsidR="00812EEB">
        <w:t xml:space="preserve">section of the </w:t>
      </w:r>
      <w:r>
        <w:t>accident/incident event</w:t>
      </w:r>
      <w:r w:rsidR="00812EEB">
        <w:t xml:space="preserve"> forms.</w:t>
      </w:r>
      <w:r>
        <w:t xml:space="preserve"> </w:t>
      </w:r>
      <w:r w:rsidR="00A34542">
        <w:t xml:space="preserve"> The other </w:t>
      </w:r>
      <w:r w:rsidR="00660850">
        <w:t>standard</w:t>
      </w:r>
      <w:r w:rsidR="00A34542">
        <w:t xml:space="preserve"> relate</w:t>
      </w:r>
      <w:r w:rsidR="00DA2395">
        <w:t>d</w:t>
      </w:r>
      <w:r w:rsidR="00A34542">
        <w:t xml:space="preserve"> to the</w:t>
      </w:r>
      <w:r w:rsidR="0078563A">
        <w:t xml:space="preserve"> </w:t>
      </w:r>
      <w:r w:rsidR="00812EEB">
        <w:t xml:space="preserve">lack of </w:t>
      </w:r>
      <w:r w:rsidR="0078563A">
        <w:t>documentation</w:t>
      </w:r>
      <w:r w:rsidR="00F1213A">
        <w:t xml:space="preserve"> of actions taken by the registered nurse in care delivery,</w:t>
      </w:r>
      <w:r w:rsidR="00C24A1E">
        <w:t xml:space="preserve"> </w:t>
      </w:r>
      <w:r w:rsidR="0078563A">
        <w:t>wound care</w:t>
      </w:r>
      <w:r w:rsidR="00F1213A">
        <w:t xml:space="preserve"> </w:t>
      </w:r>
      <w:r w:rsidR="0078563A">
        <w:t>documentation</w:t>
      </w:r>
      <w:r w:rsidR="00587039">
        <w:t>, and</w:t>
      </w:r>
      <w:r w:rsidR="0078563A">
        <w:t xml:space="preserve"> in </w:t>
      </w:r>
      <w:r w:rsidR="00812EEB">
        <w:t xml:space="preserve">the progress notes of </w:t>
      </w:r>
      <w:r w:rsidR="0078563A">
        <w:t>residents in the dementia unit</w:t>
      </w:r>
      <w:r w:rsidR="00F1213A">
        <w:t>.</w:t>
      </w:r>
    </w:p>
    <w:p w:rsidR="00F1213A" w:rsidRPr="001B07CA" w:rsidRDefault="00F1213A" w:rsidP="000D360F">
      <w:pPr>
        <w:pStyle w:val="BodyText"/>
      </w:pPr>
      <w:r>
        <w:lastRenderedPageBreak/>
        <w:t>The i</w:t>
      </w:r>
      <w:r w:rsidR="0078563A">
        <w:t xml:space="preserve">nspection did not find any high risk issues in respect of documentation and provision of care. </w:t>
      </w:r>
      <w:r>
        <w:t xml:space="preserve">Ongoing monitoring will be undertaken by the Ministry in conjunction with the </w:t>
      </w:r>
      <w:proofErr w:type="spellStart"/>
      <w:r>
        <w:t>Taranaki</w:t>
      </w:r>
      <w:proofErr w:type="spellEnd"/>
      <w:r>
        <w:t xml:space="preserve"> DHB.</w:t>
      </w:r>
    </w:p>
    <w:p w:rsidR="00E1551C" w:rsidRDefault="00E1551C" w:rsidP="001B07CA">
      <w:pPr>
        <w:pStyle w:val="Heading1"/>
      </w:pPr>
      <w:bookmarkStart w:id="11" w:name="_Toc222299918"/>
      <w:bookmarkStart w:id="12" w:name="_Toc348361833"/>
      <w:bookmarkStart w:id="13" w:name="_Toc351967197"/>
      <w:bookmarkStart w:id="14" w:name="_Toc371065198"/>
      <w:r w:rsidRPr="001F131D">
        <w:t>Background</w:t>
      </w:r>
      <w:bookmarkEnd w:id="11"/>
      <w:bookmarkEnd w:id="12"/>
      <w:bookmarkEnd w:id="13"/>
      <w:bookmarkEnd w:id="14"/>
    </w:p>
    <w:p w:rsidR="0098080F" w:rsidRPr="00DD1AA8" w:rsidRDefault="0098080F" w:rsidP="0098080F">
      <w:pPr>
        <w:pStyle w:val="Heading2"/>
      </w:pPr>
      <w:bookmarkStart w:id="15" w:name="_Toc401239737"/>
      <w:bookmarkStart w:id="16" w:name="_Toc401243481"/>
      <w:r w:rsidRPr="00DD1AA8">
        <w:t>Law</w:t>
      </w:r>
      <w:bookmarkEnd w:id="15"/>
      <w:bookmarkEnd w:id="16"/>
    </w:p>
    <w:p w:rsidR="0098080F" w:rsidRPr="00DD1AA8" w:rsidRDefault="0098080F" w:rsidP="0098080F">
      <w:pPr>
        <w:spacing w:before="240"/>
        <w:rPr>
          <w:rFonts w:cs="Arial"/>
          <w:bCs/>
          <w:color w:val="000000"/>
        </w:rPr>
      </w:pPr>
      <w:r w:rsidRPr="00DD1AA8">
        <w:rPr>
          <w:rFonts w:cs="Arial"/>
          <w:bCs/>
          <w:color w:val="000000"/>
        </w:rPr>
        <w:t>Providers of health care services must be certified by the Director-General of Health (Sections 9(a) and 26 of the Act) and must comply with all relevant health and disability service standards (Section 9(b)).</w:t>
      </w:r>
    </w:p>
    <w:p w:rsidR="0098080F" w:rsidRPr="0098080F" w:rsidRDefault="0098080F" w:rsidP="00BC4CE6">
      <w:pPr>
        <w:spacing w:before="240"/>
        <w:rPr>
          <w:b/>
          <w:lang w:val="en-AU"/>
        </w:rPr>
      </w:pPr>
      <w:r w:rsidRPr="00DD1AA8">
        <w:rPr>
          <w:rFonts w:cs="Arial"/>
          <w:bCs/>
          <w:color w:val="000000"/>
        </w:rPr>
        <w:t>The relevant service standards are approved under the Health and Disability Services (Safety) Notice 2008</w:t>
      </w:r>
      <w:r>
        <w:rPr>
          <w:rFonts w:cs="Arial"/>
          <w:bCs/>
          <w:color w:val="000000"/>
        </w:rPr>
        <w:t>.  T</w:t>
      </w:r>
      <w:r w:rsidRPr="00DD1AA8">
        <w:rPr>
          <w:rFonts w:cs="Arial"/>
          <w:bCs/>
          <w:color w:val="000000"/>
        </w:rPr>
        <w:t>he standard approved is the Health and Disability Services Standards NZS 8134:2008.</w:t>
      </w:r>
    </w:p>
    <w:p w:rsidR="00A821E2" w:rsidRDefault="0098080F" w:rsidP="0066773E">
      <w:pPr>
        <w:pStyle w:val="BodyText"/>
        <w:rPr>
          <w:b/>
        </w:rPr>
      </w:pPr>
      <w:r w:rsidRPr="0098080F">
        <w:rPr>
          <w:b/>
        </w:rPr>
        <w:t>Facts</w:t>
      </w:r>
    </w:p>
    <w:p w:rsidR="0098080F" w:rsidRDefault="0098080F" w:rsidP="0098080F">
      <w:pPr>
        <w:pStyle w:val="BodyText"/>
        <w:numPr>
          <w:ilvl w:val="0"/>
          <w:numId w:val="30"/>
        </w:numPr>
        <w:rPr>
          <w:b/>
        </w:rPr>
      </w:pPr>
      <w:r>
        <w:rPr>
          <w:b/>
        </w:rPr>
        <w:t xml:space="preserve">Issues with timeliness of </w:t>
      </w:r>
      <w:r w:rsidR="005B55CD">
        <w:rPr>
          <w:b/>
        </w:rPr>
        <w:t xml:space="preserve">registered nurse </w:t>
      </w:r>
      <w:r>
        <w:rPr>
          <w:b/>
        </w:rPr>
        <w:t xml:space="preserve">clinical </w:t>
      </w:r>
      <w:r w:rsidR="005B55CD">
        <w:rPr>
          <w:b/>
        </w:rPr>
        <w:t xml:space="preserve">review after an </w:t>
      </w:r>
      <w:r w:rsidR="00F1213A">
        <w:rPr>
          <w:b/>
        </w:rPr>
        <w:t>accident/</w:t>
      </w:r>
      <w:r w:rsidR="005B55CD">
        <w:rPr>
          <w:b/>
        </w:rPr>
        <w:t>incident event</w:t>
      </w:r>
    </w:p>
    <w:p w:rsidR="00F1213A" w:rsidRDefault="0098080F" w:rsidP="0098080F">
      <w:pPr>
        <w:pStyle w:val="BodyText"/>
      </w:pPr>
      <w:r w:rsidRPr="0098080F">
        <w:t>The accident</w:t>
      </w:r>
      <w:r w:rsidR="00F1213A">
        <w:t>/</w:t>
      </w:r>
      <w:r w:rsidR="00F1213A" w:rsidRPr="0098080F">
        <w:t>incident</w:t>
      </w:r>
      <w:r w:rsidRPr="0098080F">
        <w:t xml:space="preserve"> event data was reviewed</w:t>
      </w:r>
      <w:r w:rsidR="002C31B3">
        <w:t xml:space="preserve"> and</w:t>
      </w:r>
      <w:r w:rsidRPr="0098080F">
        <w:t xml:space="preserve"> on the whole</w:t>
      </w:r>
      <w:r w:rsidR="002C31B3">
        <w:t>,</w:t>
      </w:r>
      <w:r w:rsidRPr="0098080F">
        <w:t xml:space="preserve"> documentation was complete</w:t>
      </w:r>
      <w:r w:rsidR="00F1213A">
        <w:t>d</w:t>
      </w:r>
      <w:r w:rsidRPr="0098080F">
        <w:t xml:space="preserve"> </w:t>
      </w:r>
      <w:r w:rsidR="00602678">
        <w:t xml:space="preserve">and </w:t>
      </w:r>
      <w:r w:rsidR="00F1213A">
        <w:t xml:space="preserve">evidence of </w:t>
      </w:r>
      <w:r w:rsidR="00F1213A" w:rsidRPr="0098080F">
        <w:t>family</w:t>
      </w:r>
      <w:r w:rsidRPr="0098080F">
        <w:t xml:space="preserve"> </w:t>
      </w:r>
      <w:r w:rsidR="00F1213A">
        <w:t xml:space="preserve">notification and </w:t>
      </w:r>
      <w:r>
        <w:t xml:space="preserve">documentation was </w:t>
      </w:r>
      <w:r w:rsidR="00F1213A">
        <w:t xml:space="preserve">present </w:t>
      </w:r>
      <w:r>
        <w:t xml:space="preserve">in progress reports.  </w:t>
      </w:r>
      <w:r w:rsidR="00F1213A">
        <w:t xml:space="preserve">The quality processes were evident with analysis and trending data </w:t>
      </w:r>
      <w:r w:rsidR="00587039">
        <w:t xml:space="preserve">being </w:t>
      </w:r>
      <w:r w:rsidR="00F1213A">
        <w:t xml:space="preserve">discussed at staff meetings. </w:t>
      </w:r>
      <w:r>
        <w:t>Where residents had had repeated falls</w:t>
      </w:r>
      <w:r w:rsidR="002C31B3">
        <w:t>,</w:t>
      </w:r>
      <w:r w:rsidR="00F1213A">
        <w:t xml:space="preserve"> there was evidence </w:t>
      </w:r>
      <w:r w:rsidR="004E6835">
        <w:t>of re</w:t>
      </w:r>
      <w:r>
        <w:t xml:space="preserve">-assessments </w:t>
      </w:r>
      <w:r w:rsidR="00F1213A">
        <w:t xml:space="preserve">being </w:t>
      </w:r>
      <w:r>
        <w:t xml:space="preserve">completed.  </w:t>
      </w:r>
    </w:p>
    <w:p w:rsidR="005B55CD" w:rsidRDefault="0098080F" w:rsidP="0098080F">
      <w:pPr>
        <w:pStyle w:val="BodyText"/>
      </w:pPr>
      <w:r>
        <w:t xml:space="preserve">The area of concern is the length of </w:t>
      </w:r>
      <w:r w:rsidR="00F1213A">
        <w:t xml:space="preserve">time </w:t>
      </w:r>
      <w:r>
        <w:t xml:space="preserve">between the </w:t>
      </w:r>
      <w:r w:rsidR="00F1213A">
        <w:t xml:space="preserve">accident/incident </w:t>
      </w:r>
      <w:r>
        <w:t xml:space="preserve">event and review by the </w:t>
      </w:r>
      <w:r w:rsidR="00587039">
        <w:t>RN</w:t>
      </w:r>
      <w:r>
        <w:t xml:space="preserve">.  A total of 17 </w:t>
      </w:r>
      <w:r w:rsidR="00F1213A">
        <w:t>accident/</w:t>
      </w:r>
      <w:r w:rsidR="004E6835">
        <w:t>incident forms</w:t>
      </w:r>
      <w:r>
        <w:t xml:space="preserve"> were reviewed and the </w:t>
      </w:r>
      <w:r w:rsidR="006A64A8">
        <w:t xml:space="preserve">length of time between </w:t>
      </w:r>
      <w:r w:rsidR="00587039">
        <w:t xml:space="preserve">the </w:t>
      </w:r>
      <w:r w:rsidR="00660850">
        <w:t xml:space="preserve">adverse </w:t>
      </w:r>
      <w:r w:rsidR="006A64A8">
        <w:t xml:space="preserve">event and </w:t>
      </w:r>
      <w:r w:rsidR="00ED3602">
        <w:t>RN</w:t>
      </w:r>
      <w:r w:rsidR="006A64A8">
        <w:t xml:space="preserve"> review ranged from </w:t>
      </w:r>
      <w:r w:rsidR="00F1213A">
        <w:t xml:space="preserve">the </w:t>
      </w:r>
      <w:r>
        <w:t>same day</w:t>
      </w:r>
      <w:r w:rsidR="006A64A8">
        <w:t xml:space="preserve"> to 27 days.  It was noted that the more serious events (fractures) were completed on the same day or within two days</w:t>
      </w:r>
      <w:r w:rsidR="005B55CD">
        <w:t xml:space="preserve"> if the event had occurred over a weekend</w:t>
      </w:r>
      <w:r w:rsidR="006A64A8">
        <w:t>. However for nine of the 17 event reports</w:t>
      </w:r>
      <w:r w:rsidR="00ED3602">
        <w:t>,</w:t>
      </w:r>
      <w:r w:rsidR="006A64A8">
        <w:t xml:space="preserve"> there </w:t>
      </w:r>
      <w:r w:rsidR="00ED3602">
        <w:t xml:space="preserve">was </w:t>
      </w:r>
      <w:r w:rsidR="005B55CD">
        <w:t xml:space="preserve">evidence </w:t>
      </w:r>
      <w:r w:rsidR="00ED3602">
        <w:t xml:space="preserve">of </w:t>
      </w:r>
      <w:r w:rsidR="006A64A8">
        <w:t xml:space="preserve">considerable delays. </w:t>
      </w:r>
      <w:r w:rsidR="005B55CD">
        <w:t xml:space="preserve"> Delays in completing the review could potentially lead to delays for residents </w:t>
      </w:r>
      <w:r w:rsidR="006A64A8">
        <w:t>receiving the right care</w:t>
      </w:r>
      <w:r w:rsidR="005B55CD">
        <w:t>. A number of the</w:t>
      </w:r>
      <w:r w:rsidR="00F1213A">
        <w:t>se</w:t>
      </w:r>
      <w:r w:rsidR="005B55CD">
        <w:t xml:space="preserve"> lower level events related to skin tears and falls which </w:t>
      </w:r>
      <w:r w:rsidR="00660850">
        <w:t xml:space="preserve">could </w:t>
      </w:r>
      <w:r w:rsidR="005B55CD">
        <w:t>impact on the management of wounds</w:t>
      </w:r>
      <w:r w:rsidR="00F1213A">
        <w:t>.</w:t>
      </w:r>
      <w:r w:rsidR="005B55CD">
        <w:t xml:space="preserve">  </w:t>
      </w:r>
    </w:p>
    <w:p w:rsidR="0098080F" w:rsidRDefault="007B5365" w:rsidP="005B55CD">
      <w:pPr>
        <w:pStyle w:val="BodyText"/>
        <w:numPr>
          <w:ilvl w:val="0"/>
          <w:numId w:val="30"/>
        </w:numPr>
        <w:rPr>
          <w:b/>
        </w:rPr>
      </w:pPr>
      <w:r>
        <w:rPr>
          <w:b/>
        </w:rPr>
        <w:t xml:space="preserve">Clinical documentation is incomplete leading to care </w:t>
      </w:r>
      <w:r w:rsidR="00BC4CE6">
        <w:rPr>
          <w:b/>
        </w:rPr>
        <w:t>needs not</w:t>
      </w:r>
      <w:r>
        <w:rPr>
          <w:b/>
        </w:rPr>
        <w:t xml:space="preserve"> being assessed, planned</w:t>
      </w:r>
      <w:r w:rsidR="00BC4CE6">
        <w:rPr>
          <w:b/>
        </w:rPr>
        <w:t xml:space="preserve"> and care </w:t>
      </w:r>
      <w:r>
        <w:rPr>
          <w:b/>
        </w:rPr>
        <w:t xml:space="preserve">interventions </w:t>
      </w:r>
      <w:r w:rsidR="00BC4CE6">
        <w:rPr>
          <w:b/>
        </w:rPr>
        <w:t xml:space="preserve">are </w:t>
      </w:r>
      <w:r>
        <w:rPr>
          <w:b/>
        </w:rPr>
        <w:t xml:space="preserve">not occurring in timely fashion.  </w:t>
      </w:r>
    </w:p>
    <w:p w:rsidR="00E85EC2" w:rsidRDefault="00F1213A" w:rsidP="00E85EC2">
      <w:pPr>
        <w:pStyle w:val="BodyText"/>
      </w:pPr>
      <w:r>
        <w:t>Ten resident files were randomly selected across the rest home and dementia units.</w:t>
      </w:r>
      <w:r w:rsidR="007B5365" w:rsidRPr="007B5365">
        <w:t xml:space="preserve">  </w:t>
      </w:r>
      <w:r>
        <w:t xml:space="preserve">Overall the documentation was of a good standard with assessments leading to individualised care plans.  Interventions were recorded in the progress notes and on the 24 hour resident care record.  However there were a number of examples where assessments, plans and documentation are not meeting the required standard. Some </w:t>
      </w:r>
      <w:r w:rsidR="007B5365" w:rsidRPr="007B5365">
        <w:t>examples</w:t>
      </w:r>
      <w:r w:rsidR="007B5365" w:rsidRPr="00E85EC2">
        <w:t xml:space="preserve"> include</w:t>
      </w:r>
      <w:r w:rsidR="00E85EC2" w:rsidRPr="00E85EC2">
        <w:t>:</w:t>
      </w:r>
    </w:p>
    <w:p w:rsidR="00E85EC2" w:rsidRPr="00E85EC2" w:rsidRDefault="007B5365" w:rsidP="000A2278">
      <w:pPr>
        <w:pStyle w:val="BodyText2"/>
      </w:pPr>
      <w:r w:rsidRPr="00E85EC2">
        <w:t>pain being assessed on the admission yet no prescription for analgesia has been completed</w:t>
      </w:r>
    </w:p>
    <w:p w:rsidR="00E85EC2" w:rsidRPr="00E85EC2" w:rsidRDefault="007B5365" w:rsidP="000A2278">
      <w:pPr>
        <w:pStyle w:val="BodyText2"/>
      </w:pPr>
      <w:r w:rsidRPr="00E85EC2">
        <w:t>a dressing that had not been reviewed as per wound plan</w:t>
      </w:r>
      <w:r w:rsidR="00587039">
        <w:t>, other wound care plans need ongoing management and re-assessment by the RN</w:t>
      </w:r>
    </w:p>
    <w:p w:rsidR="00E85EC2" w:rsidRDefault="007B5365" w:rsidP="000A2278">
      <w:pPr>
        <w:pStyle w:val="BodyText2"/>
      </w:pPr>
      <w:r w:rsidRPr="00E85EC2">
        <w:lastRenderedPageBreak/>
        <w:t xml:space="preserve">a resident receiving respite care had an assessment completed however there was no </w:t>
      </w:r>
      <w:r w:rsidR="00587039">
        <w:t>initial/</w:t>
      </w:r>
      <w:r w:rsidRPr="00E85EC2">
        <w:t>short term care plan completed</w:t>
      </w:r>
    </w:p>
    <w:p w:rsidR="00587039" w:rsidRDefault="00587039" w:rsidP="00587039">
      <w:pPr>
        <w:pStyle w:val="BodyText2"/>
      </w:pPr>
      <w:r>
        <w:t>short term care plans lack</w:t>
      </w:r>
      <w:r w:rsidR="00660850">
        <w:t>ed</w:t>
      </w:r>
      <w:r>
        <w:t xml:space="preserve"> documentation of evaluation or completion</w:t>
      </w:r>
    </w:p>
    <w:p w:rsidR="00E85EC2" w:rsidRPr="00E85EC2" w:rsidRDefault="007B5365" w:rsidP="000A2278">
      <w:pPr>
        <w:pStyle w:val="BodyText2"/>
      </w:pPr>
      <w:r w:rsidRPr="00E85EC2">
        <w:t xml:space="preserve">RN review and documentation in the progress notes for residents in the dementia unit was inconsistent, </w:t>
      </w:r>
      <w:r w:rsidR="00BC4CE6" w:rsidRPr="00E85EC2">
        <w:t>concerns</w:t>
      </w:r>
      <w:r w:rsidR="00F1213A" w:rsidRPr="00E85EC2">
        <w:t xml:space="preserve"> were noted </w:t>
      </w:r>
      <w:r w:rsidR="00BC4CE6" w:rsidRPr="00E85EC2">
        <w:t xml:space="preserve">by care givers </w:t>
      </w:r>
      <w:r w:rsidR="00F1213A" w:rsidRPr="00E85EC2">
        <w:t xml:space="preserve">however the documentation did not record whether the issues had been </w:t>
      </w:r>
      <w:r w:rsidR="00660850">
        <w:t xml:space="preserve">noted or </w:t>
      </w:r>
      <w:r w:rsidR="00BC4CE6" w:rsidRPr="00E85EC2">
        <w:t xml:space="preserve">addressed by </w:t>
      </w:r>
      <w:r w:rsidR="00F1213A" w:rsidRPr="00E85EC2">
        <w:t xml:space="preserve">the </w:t>
      </w:r>
      <w:r w:rsidR="00ED3602" w:rsidRPr="00E85EC2">
        <w:t>RN.</w:t>
      </w:r>
      <w:r w:rsidR="00BC4CE6" w:rsidRPr="00E85EC2">
        <w:t xml:space="preserve"> </w:t>
      </w:r>
    </w:p>
    <w:p w:rsidR="00E1551C" w:rsidRDefault="008314EE" w:rsidP="003553C8">
      <w:pPr>
        <w:pStyle w:val="Heading1"/>
      </w:pPr>
      <w:bookmarkStart w:id="17" w:name="_Toc351967198"/>
      <w:bookmarkStart w:id="18" w:name="_Toc371065199"/>
      <w:r>
        <w:t>Inspection t</w:t>
      </w:r>
      <w:r w:rsidR="00E1551C">
        <w:t>eam</w:t>
      </w:r>
      <w:bookmarkEnd w:id="17"/>
      <w:bookmarkEnd w:id="18"/>
    </w:p>
    <w:p w:rsidR="00E1551C" w:rsidRPr="0066773E" w:rsidRDefault="00A50792" w:rsidP="001B07CA">
      <w:pPr>
        <w:pStyle w:val="BodyText"/>
      </w:pPr>
      <w:r w:rsidRPr="00A50792">
        <w:t xml:space="preserve">The inspection was undertaken </w:t>
      </w:r>
      <w:r w:rsidR="00BC6B6D" w:rsidRPr="00A50792">
        <w:t>by</w:t>
      </w:r>
      <w:r w:rsidR="00BC6B6D">
        <w:t xml:space="preserve"> </w:t>
      </w:r>
      <w:r w:rsidR="004764BE" w:rsidRPr="00526647">
        <w:rPr>
          <w:highlight w:val="black"/>
        </w:rPr>
        <w:t xml:space="preserve">XXXXX </w:t>
      </w:r>
      <w:proofErr w:type="spellStart"/>
      <w:r w:rsidR="004764BE" w:rsidRPr="00526647">
        <w:rPr>
          <w:highlight w:val="black"/>
        </w:rPr>
        <w:t>XXXXX</w:t>
      </w:r>
      <w:proofErr w:type="spellEnd"/>
      <w:r w:rsidR="00BC6B6D" w:rsidRPr="00A50792">
        <w:t>,</w:t>
      </w:r>
      <w:r w:rsidRPr="00A50792">
        <w:t xml:space="preserve"> Senior Advisor, </w:t>
      </w:r>
      <w:proofErr w:type="spellStart"/>
      <w:r w:rsidRPr="00A50792">
        <w:t>HealthCERT</w:t>
      </w:r>
      <w:proofErr w:type="spellEnd"/>
      <w:r w:rsidR="00BC6B6D" w:rsidRPr="00A50792">
        <w:t>,</w:t>
      </w:r>
      <w:r w:rsidR="00BC6B6D">
        <w:t xml:space="preserve"> </w:t>
      </w:r>
      <w:r w:rsidR="00BC6B6D" w:rsidRPr="00A50792">
        <w:t>Ministry</w:t>
      </w:r>
      <w:r w:rsidRPr="00A50792">
        <w:t xml:space="preserve"> of Health, under delegated authority of the Director-General of </w:t>
      </w:r>
      <w:r w:rsidRPr="001E2095">
        <w:t>Health</w:t>
      </w:r>
      <w:r w:rsidR="004764BE" w:rsidRPr="001E2095">
        <w:t xml:space="preserve"> </w:t>
      </w:r>
      <w:r w:rsidR="004764BE" w:rsidRPr="00526647">
        <w:rPr>
          <w:highlight w:val="black"/>
        </w:rPr>
        <w:t xml:space="preserve">XXXXX </w:t>
      </w:r>
      <w:proofErr w:type="spellStart"/>
      <w:r w:rsidR="004764BE" w:rsidRPr="00526647">
        <w:rPr>
          <w:highlight w:val="black"/>
        </w:rPr>
        <w:t>XXXXX</w:t>
      </w:r>
      <w:proofErr w:type="spellEnd"/>
      <w:r w:rsidR="00ED3602" w:rsidRPr="001E2095">
        <w:t>,</w:t>
      </w:r>
      <w:r w:rsidR="00BC6B6D">
        <w:t xml:space="preserve"> Gerontology Nurse Specialist and </w:t>
      </w:r>
      <w:r w:rsidR="004764BE" w:rsidRPr="00526647">
        <w:rPr>
          <w:highlight w:val="black"/>
        </w:rPr>
        <w:t xml:space="preserve">XXXXX </w:t>
      </w:r>
      <w:proofErr w:type="spellStart"/>
      <w:r w:rsidR="004764BE" w:rsidRPr="00526647">
        <w:rPr>
          <w:highlight w:val="black"/>
        </w:rPr>
        <w:t>XXXXX</w:t>
      </w:r>
      <w:proofErr w:type="spellEnd"/>
      <w:r w:rsidR="00ED3602" w:rsidRPr="001E2095">
        <w:t>,</w:t>
      </w:r>
      <w:r w:rsidR="00BC6B6D" w:rsidRPr="001E2095">
        <w:t xml:space="preserve"> Gerontology</w:t>
      </w:r>
      <w:r w:rsidR="00BC6B6D">
        <w:t xml:space="preserve"> Nurse Specialist </w:t>
      </w:r>
      <w:r w:rsidR="00A650AA">
        <w:t>from the</w:t>
      </w:r>
      <w:r w:rsidR="00BC6B6D">
        <w:t xml:space="preserve"> </w:t>
      </w:r>
      <w:proofErr w:type="spellStart"/>
      <w:r w:rsidR="00BC6B6D">
        <w:t>Taranaki</w:t>
      </w:r>
      <w:proofErr w:type="spellEnd"/>
      <w:r w:rsidR="00BC6B6D">
        <w:t xml:space="preserve"> DHB also attended. </w:t>
      </w:r>
    </w:p>
    <w:p w:rsidR="00E1551C" w:rsidRDefault="00E1551C" w:rsidP="003553C8">
      <w:pPr>
        <w:pStyle w:val="Heading1"/>
      </w:pPr>
      <w:bookmarkStart w:id="19" w:name="_Toc351967199"/>
      <w:bookmarkStart w:id="20" w:name="_Toc371065200"/>
      <w:r>
        <w:t xml:space="preserve">Inspection </w:t>
      </w:r>
      <w:bookmarkEnd w:id="19"/>
      <w:r w:rsidR="008314EE">
        <w:t>process</w:t>
      </w:r>
      <w:bookmarkEnd w:id="20"/>
    </w:p>
    <w:p w:rsidR="00E1551C" w:rsidRDefault="00E1551C" w:rsidP="001B07CA">
      <w:pPr>
        <w:pStyle w:val="BodyText"/>
      </w:pPr>
      <w:r>
        <w:t>The following methodology was used during the inspection:</w:t>
      </w:r>
    </w:p>
    <w:p w:rsidR="004E6835" w:rsidRDefault="002C31B3" w:rsidP="00A50792">
      <w:pPr>
        <w:pStyle w:val="BodyText2"/>
      </w:pPr>
      <w:r>
        <w:t>i</w:t>
      </w:r>
      <w:r w:rsidR="004E6835">
        <w:t>nterview with Facility Manager and Clinical Nurse Leader</w:t>
      </w:r>
    </w:p>
    <w:p w:rsidR="00BC6B6D" w:rsidRDefault="002C31B3" w:rsidP="00A50792">
      <w:pPr>
        <w:pStyle w:val="BodyText2"/>
      </w:pPr>
      <w:r>
        <w:t>i</w:t>
      </w:r>
      <w:r w:rsidR="00A50792">
        <w:t xml:space="preserve">nterview with </w:t>
      </w:r>
      <w:r w:rsidR="00BC6B6D">
        <w:t xml:space="preserve">residents, staff and families </w:t>
      </w:r>
    </w:p>
    <w:p w:rsidR="00A50792" w:rsidRDefault="002C31B3" w:rsidP="00A50792">
      <w:pPr>
        <w:pStyle w:val="BodyText2"/>
      </w:pPr>
      <w:r>
        <w:t>o</w:t>
      </w:r>
      <w:r w:rsidR="00A50792">
        <w:t>bservation of residents</w:t>
      </w:r>
    </w:p>
    <w:p w:rsidR="00A50792" w:rsidRDefault="002C31B3" w:rsidP="00A50792">
      <w:pPr>
        <w:pStyle w:val="BodyText2"/>
      </w:pPr>
      <w:r>
        <w:t>p</w:t>
      </w:r>
      <w:r w:rsidR="00A50792">
        <w:t xml:space="preserve">hysical </w:t>
      </w:r>
      <w:r w:rsidR="00BC6B6D">
        <w:t xml:space="preserve">tour of the </w:t>
      </w:r>
      <w:r w:rsidR="00A50792">
        <w:t>premise</w:t>
      </w:r>
    </w:p>
    <w:p w:rsidR="00A50792" w:rsidRDefault="002C31B3" w:rsidP="00A50792">
      <w:pPr>
        <w:pStyle w:val="BodyText2"/>
      </w:pPr>
      <w:r>
        <w:t>r</w:t>
      </w:r>
      <w:r w:rsidR="00A50792">
        <w:t xml:space="preserve">eview of </w:t>
      </w:r>
      <w:r w:rsidR="00CF3485">
        <w:t>c</w:t>
      </w:r>
      <w:r w:rsidR="00A50792">
        <w:t xml:space="preserve">linical </w:t>
      </w:r>
      <w:r w:rsidR="00CF3485">
        <w:t>r</w:t>
      </w:r>
      <w:r w:rsidR="00A50792">
        <w:t>ecords</w:t>
      </w:r>
    </w:p>
    <w:p w:rsidR="00E1551C" w:rsidRDefault="002C31B3" w:rsidP="001B07CA">
      <w:pPr>
        <w:pStyle w:val="BodyText2"/>
      </w:pPr>
      <w:proofErr w:type="gramStart"/>
      <w:r>
        <w:t>r</w:t>
      </w:r>
      <w:r w:rsidR="00A50792">
        <w:t>eview</w:t>
      </w:r>
      <w:proofErr w:type="gramEnd"/>
      <w:r w:rsidR="00A50792">
        <w:t xml:space="preserve"> of </w:t>
      </w:r>
      <w:r w:rsidR="00BC6B6D">
        <w:t xml:space="preserve">relevant </w:t>
      </w:r>
      <w:r w:rsidR="00A50792">
        <w:t>policies and procedures</w:t>
      </w:r>
      <w:r>
        <w:t xml:space="preserve">. </w:t>
      </w:r>
    </w:p>
    <w:p w:rsidR="00E1551C" w:rsidRDefault="008314EE" w:rsidP="003553C8">
      <w:pPr>
        <w:pStyle w:val="Heading1"/>
      </w:pPr>
      <w:bookmarkStart w:id="21" w:name="_Toc351967200"/>
      <w:bookmarkStart w:id="22" w:name="_Toc371065201"/>
      <w:r>
        <w:t>Inspection l</w:t>
      </w:r>
      <w:r w:rsidR="00E1551C">
        <w:t>imitations</w:t>
      </w:r>
      <w:bookmarkEnd w:id="21"/>
      <w:bookmarkEnd w:id="22"/>
    </w:p>
    <w:p w:rsidR="00173BB0" w:rsidRPr="00A50792" w:rsidRDefault="00A50792" w:rsidP="001B07CA">
      <w:pPr>
        <w:pStyle w:val="BodyText"/>
      </w:pPr>
      <w:r>
        <w:t>The scope of the inspection was limited to the issues raised in the complaint</w:t>
      </w:r>
      <w:r w:rsidR="00BC4CE6">
        <w:t xml:space="preserve"> in respect of wound management and clinical documentation</w:t>
      </w:r>
      <w:r w:rsidR="00C24A1E">
        <w:t xml:space="preserve"> of the care of residents</w:t>
      </w:r>
      <w:r>
        <w:t>.</w:t>
      </w:r>
    </w:p>
    <w:p w:rsidR="00BA3281" w:rsidRDefault="00BA3281">
      <w:pPr>
        <w:rPr>
          <w:rFonts w:cs="Arial"/>
          <w:b/>
          <w:bCs/>
          <w:sz w:val="32"/>
          <w:lang w:val="en-AU"/>
        </w:rPr>
      </w:pPr>
      <w:bookmarkStart w:id="23" w:name="_Toc351967202"/>
      <w:bookmarkStart w:id="24" w:name="_Toc371065202"/>
      <w:r>
        <w:br w:type="page"/>
      </w:r>
    </w:p>
    <w:p w:rsidR="00E1551C" w:rsidRDefault="00E1551C" w:rsidP="003553C8">
      <w:pPr>
        <w:pStyle w:val="Heading1"/>
      </w:pPr>
      <w:r>
        <w:lastRenderedPageBreak/>
        <w:t xml:space="preserve">Inspection </w:t>
      </w:r>
      <w:r w:rsidR="008314EE">
        <w:t>f</w:t>
      </w:r>
      <w:r>
        <w:t>indings</w:t>
      </w:r>
      <w:bookmarkEnd w:id="23"/>
      <w:bookmarkEnd w:id="24"/>
    </w:p>
    <w:p w:rsidR="00C24A1E" w:rsidRDefault="00E1551C" w:rsidP="00877B2C">
      <w:pPr>
        <w:pStyle w:val="BodyText"/>
      </w:pPr>
      <w:r>
        <w:t xml:space="preserve">Findings have been reported against the </w:t>
      </w:r>
      <w:r w:rsidR="00CF3485">
        <w:t>Health and Disability Services S</w:t>
      </w:r>
      <w:r>
        <w:t>tandards</w:t>
      </w:r>
      <w:r w:rsidR="00CF3485">
        <w:t xml:space="preserve"> (NZS 8134.1:2008)</w:t>
      </w:r>
      <w:r w:rsidR="00173BB0">
        <w:t>:</w:t>
      </w:r>
    </w:p>
    <w:p w:rsidR="00BA3281" w:rsidRPr="00DD1AA8" w:rsidRDefault="00BA3281" w:rsidP="00877B2C">
      <w:pPr>
        <w:pStyle w:val="BodyText"/>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827"/>
        <w:gridCol w:w="2977"/>
        <w:gridCol w:w="1843"/>
      </w:tblGrid>
      <w:tr w:rsidR="00C24A1E" w:rsidRPr="00DD1AA8" w:rsidTr="00F1213A">
        <w:trPr>
          <w:tblHeader/>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A1E" w:rsidRPr="00DD1AA8" w:rsidRDefault="00C24A1E" w:rsidP="00F1213A">
            <w:pPr>
              <w:autoSpaceDE w:val="0"/>
              <w:autoSpaceDN w:val="0"/>
              <w:adjustRightInd w:val="0"/>
              <w:spacing w:before="60" w:after="60"/>
              <w:rPr>
                <w:rFonts w:cs="Arial"/>
                <w:b/>
                <w:bCs/>
                <w:sz w:val="20"/>
                <w:szCs w:val="20"/>
              </w:rPr>
            </w:pPr>
            <w:r w:rsidRPr="00DD1AA8">
              <w:rPr>
                <w:rFonts w:cs="Arial"/>
                <w:b/>
                <w:bCs/>
                <w:sz w:val="20"/>
                <w:szCs w:val="20"/>
              </w:rPr>
              <w:t>Relevant Standard</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A1E" w:rsidRPr="00DD1AA8" w:rsidRDefault="00C24A1E" w:rsidP="00F1213A">
            <w:pPr>
              <w:autoSpaceDE w:val="0"/>
              <w:autoSpaceDN w:val="0"/>
              <w:adjustRightInd w:val="0"/>
              <w:spacing w:before="60" w:after="60"/>
              <w:rPr>
                <w:rFonts w:cs="Arial"/>
                <w:b/>
                <w:bCs/>
                <w:sz w:val="20"/>
                <w:szCs w:val="20"/>
              </w:rPr>
            </w:pPr>
            <w:r w:rsidRPr="00DD1AA8">
              <w:rPr>
                <w:rFonts w:cs="Arial"/>
                <w:b/>
                <w:bCs/>
                <w:sz w:val="20"/>
                <w:szCs w:val="20"/>
              </w:rPr>
              <w:t>Findings</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A1E" w:rsidRPr="00DD1AA8" w:rsidRDefault="00C24A1E" w:rsidP="00F1213A">
            <w:pPr>
              <w:autoSpaceDE w:val="0"/>
              <w:autoSpaceDN w:val="0"/>
              <w:adjustRightInd w:val="0"/>
              <w:spacing w:before="60" w:after="60"/>
              <w:rPr>
                <w:rFonts w:cs="Arial"/>
                <w:b/>
                <w:bCs/>
                <w:sz w:val="20"/>
                <w:szCs w:val="20"/>
              </w:rPr>
            </w:pPr>
            <w:r w:rsidRPr="00DD1AA8">
              <w:rPr>
                <w:rFonts w:cs="Arial"/>
                <w:b/>
                <w:bCs/>
                <w:color w:val="000000"/>
                <w:sz w:val="20"/>
                <w:szCs w:val="20"/>
              </w:rPr>
              <w:t>Required Corrective Action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4A1E" w:rsidRPr="00DD1AA8" w:rsidRDefault="00C24A1E" w:rsidP="00F1213A">
            <w:pPr>
              <w:autoSpaceDE w:val="0"/>
              <w:autoSpaceDN w:val="0"/>
              <w:adjustRightInd w:val="0"/>
              <w:spacing w:before="60" w:after="60"/>
              <w:rPr>
                <w:rFonts w:cs="Arial"/>
                <w:b/>
                <w:bCs/>
                <w:color w:val="000000"/>
                <w:sz w:val="20"/>
                <w:szCs w:val="20"/>
              </w:rPr>
            </w:pPr>
            <w:r w:rsidRPr="00DD1AA8">
              <w:rPr>
                <w:rFonts w:cs="Arial"/>
                <w:b/>
                <w:bCs/>
                <w:color w:val="000000"/>
                <w:sz w:val="20"/>
                <w:szCs w:val="20"/>
              </w:rPr>
              <w:t>Rating and time frame.</w:t>
            </w:r>
          </w:p>
        </w:tc>
      </w:tr>
      <w:tr w:rsidR="00C24A1E" w:rsidRPr="00DD1AA8" w:rsidTr="00F1213A">
        <w:tc>
          <w:tcPr>
            <w:tcW w:w="1985" w:type="dxa"/>
            <w:tcBorders>
              <w:top w:val="single" w:sz="4" w:space="0" w:color="auto"/>
              <w:left w:val="single" w:sz="4" w:space="0" w:color="auto"/>
              <w:bottom w:val="single" w:sz="4" w:space="0" w:color="auto"/>
              <w:right w:val="single" w:sz="4" w:space="0" w:color="auto"/>
            </w:tcBorders>
          </w:tcPr>
          <w:p w:rsidR="00C24A1E" w:rsidRDefault="00AA1BD6" w:rsidP="00FC2FA2">
            <w:pPr>
              <w:autoSpaceDE w:val="0"/>
              <w:autoSpaceDN w:val="0"/>
              <w:adjustRightInd w:val="0"/>
              <w:spacing w:after="60"/>
              <w:rPr>
                <w:rFonts w:cs="Arial"/>
                <w:b/>
                <w:sz w:val="20"/>
                <w:szCs w:val="20"/>
              </w:rPr>
            </w:pPr>
            <w:r w:rsidRPr="00AA1BD6">
              <w:rPr>
                <w:rFonts w:cs="Arial"/>
                <w:b/>
                <w:sz w:val="20"/>
                <w:szCs w:val="20"/>
              </w:rPr>
              <w:t xml:space="preserve">Standard 1.2.4 </w:t>
            </w:r>
          </w:p>
          <w:p w:rsidR="00AA1BD6" w:rsidRPr="00AA1BD6" w:rsidRDefault="00AA1BD6" w:rsidP="00FC2FA2">
            <w:pPr>
              <w:autoSpaceDE w:val="0"/>
              <w:autoSpaceDN w:val="0"/>
              <w:adjustRightInd w:val="0"/>
              <w:spacing w:after="60"/>
              <w:rPr>
                <w:rFonts w:cs="Arial"/>
                <w:sz w:val="20"/>
                <w:szCs w:val="20"/>
              </w:rPr>
            </w:pPr>
            <w:r w:rsidRPr="00AA1BD6">
              <w:rPr>
                <w:rFonts w:cs="Arial"/>
                <w:sz w:val="20"/>
                <w:szCs w:val="20"/>
              </w:rPr>
              <w:t>All adverse, unplanned, or untoward events are systematically recorded by the service and report to affected consumers and where appropriate their family/whanau of choice in an open manner</w:t>
            </w:r>
            <w:r w:rsidR="00120368">
              <w:rPr>
                <w:rFonts w:cs="Arial"/>
                <w:sz w:val="20"/>
                <w:szCs w:val="20"/>
              </w:rPr>
              <w:t>.</w:t>
            </w:r>
            <w:r w:rsidRPr="00AA1BD6">
              <w:rPr>
                <w:rFonts w:cs="Arial"/>
                <w:sz w:val="20"/>
                <w:szCs w:val="20"/>
              </w:rPr>
              <w:t xml:space="preserve"> </w:t>
            </w:r>
          </w:p>
          <w:p w:rsidR="00AA1BD6" w:rsidRPr="00494417" w:rsidRDefault="00AA1BD6" w:rsidP="00FC2FA2">
            <w:pPr>
              <w:autoSpaceDE w:val="0"/>
              <w:autoSpaceDN w:val="0"/>
              <w:adjustRightInd w:val="0"/>
              <w:spacing w:after="60"/>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CF3485" w:rsidRPr="00877B2C" w:rsidRDefault="00587039" w:rsidP="00877B2C">
            <w:pPr>
              <w:pStyle w:val="BodyText"/>
              <w:spacing w:before="0"/>
              <w:rPr>
                <w:sz w:val="20"/>
                <w:szCs w:val="20"/>
              </w:rPr>
            </w:pPr>
            <w:r>
              <w:rPr>
                <w:sz w:val="20"/>
                <w:szCs w:val="20"/>
              </w:rPr>
              <w:t xml:space="preserve">There were </w:t>
            </w:r>
            <w:r w:rsidR="00877B2C" w:rsidRPr="00877B2C">
              <w:rPr>
                <w:sz w:val="20"/>
                <w:szCs w:val="20"/>
              </w:rPr>
              <w:t>17 incident forms reviewed</w:t>
            </w:r>
            <w:r w:rsidR="00CF3485">
              <w:rPr>
                <w:sz w:val="20"/>
                <w:szCs w:val="20"/>
              </w:rPr>
              <w:t>. D</w:t>
            </w:r>
            <w:r w:rsidR="00AA1BD6" w:rsidRPr="00877B2C">
              <w:rPr>
                <w:sz w:val="20"/>
                <w:szCs w:val="20"/>
              </w:rPr>
              <w:t xml:space="preserve">ocumentation was complete in respect of family notification and documentation in progress reports.  Evidence of re-assessments occurring for resident who had multiple falls was present.  </w:t>
            </w:r>
            <w:r w:rsidR="00045993" w:rsidRPr="00877B2C">
              <w:rPr>
                <w:sz w:val="20"/>
                <w:szCs w:val="20"/>
              </w:rPr>
              <w:t xml:space="preserve">There was also evidence of analysis of data, trending and reporting data at staff meetings. </w:t>
            </w:r>
          </w:p>
          <w:p w:rsidR="00C24A1E" w:rsidRPr="00CF3485" w:rsidRDefault="00AA1BD6" w:rsidP="00A0480B">
            <w:pPr>
              <w:pStyle w:val="BodyText"/>
              <w:spacing w:before="0"/>
              <w:rPr>
                <w:sz w:val="20"/>
                <w:szCs w:val="20"/>
              </w:rPr>
            </w:pPr>
            <w:r w:rsidRPr="00877B2C">
              <w:rPr>
                <w:sz w:val="20"/>
                <w:szCs w:val="20"/>
              </w:rPr>
              <w:t>This finding relates to the delays be</w:t>
            </w:r>
            <w:r w:rsidR="00A0480B">
              <w:rPr>
                <w:sz w:val="20"/>
                <w:szCs w:val="20"/>
              </w:rPr>
              <w:t xml:space="preserve">tween the </w:t>
            </w:r>
            <w:r w:rsidR="00056F9F">
              <w:rPr>
                <w:sz w:val="20"/>
                <w:szCs w:val="20"/>
              </w:rPr>
              <w:t xml:space="preserve">adverse </w:t>
            </w:r>
            <w:r w:rsidR="00A0480B">
              <w:rPr>
                <w:sz w:val="20"/>
                <w:szCs w:val="20"/>
              </w:rPr>
              <w:t xml:space="preserve">event and RN review and </w:t>
            </w:r>
            <w:r w:rsidRPr="00877B2C">
              <w:rPr>
                <w:sz w:val="20"/>
                <w:szCs w:val="20"/>
              </w:rPr>
              <w:t>documentation</w:t>
            </w:r>
            <w:r w:rsidR="00A0480B">
              <w:rPr>
                <w:sz w:val="20"/>
                <w:szCs w:val="20"/>
              </w:rPr>
              <w:t>.</w:t>
            </w:r>
            <w:r w:rsidRPr="00877B2C">
              <w:rPr>
                <w:sz w:val="20"/>
                <w:szCs w:val="20"/>
              </w:rPr>
              <w:t xml:space="preserve">  Time range was from same day review </w:t>
            </w:r>
            <w:r w:rsidR="004E6835" w:rsidRPr="00877B2C">
              <w:rPr>
                <w:sz w:val="20"/>
                <w:szCs w:val="20"/>
              </w:rPr>
              <w:t>to 27</w:t>
            </w:r>
            <w:r w:rsidRPr="00877B2C">
              <w:rPr>
                <w:sz w:val="20"/>
                <w:szCs w:val="20"/>
              </w:rPr>
              <w:t xml:space="preserve"> days.  It was noted that the more serious events (</w:t>
            </w:r>
            <w:r w:rsidR="00045993" w:rsidRPr="00877B2C">
              <w:rPr>
                <w:sz w:val="20"/>
                <w:szCs w:val="20"/>
              </w:rPr>
              <w:t xml:space="preserve">for example </w:t>
            </w:r>
            <w:r w:rsidRPr="00877B2C">
              <w:rPr>
                <w:sz w:val="20"/>
                <w:szCs w:val="20"/>
              </w:rPr>
              <w:t>fracture</w:t>
            </w:r>
            <w:r w:rsidR="00A0480B">
              <w:rPr>
                <w:sz w:val="20"/>
                <w:szCs w:val="20"/>
              </w:rPr>
              <w:t>s</w:t>
            </w:r>
            <w:r w:rsidRPr="00877B2C">
              <w:rPr>
                <w:sz w:val="20"/>
                <w:szCs w:val="20"/>
              </w:rPr>
              <w:t>) were completed often on the same day or within two days if the event had occurred over a weekend. However for nine of the 17 event reports there w</w:t>
            </w:r>
            <w:r w:rsidR="00045993" w:rsidRPr="00877B2C">
              <w:rPr>
                <w:sz w:val="20"/>
                <w:szCs w:val="20"/>
              </w:rPr>
              <w:t>as</w:t>
            </w:r>
            <w:r w:rsidRPr="00877B2C">
              <w:rPr>
                <w:sz w:val="20"/>
                <w:szCs w:val="20"/>
              </w:rPr>
              <w:t xml:space="preserve"> </w:t>
            </w:r>
            <w:r w:rsidR="00045993" w:rsidRPr="00877B2C">
              <w:rPr>
                <w:sz w:val="20"/>
                <w:szCs w:val="20"/>
              </w:rPr>
              <w:t xml:space="preserve">of </w:t>
            </w:r>
            <w:r w:rsidRPr="00877B2C">
              <w:rPr>
                <w:sz w:val="20"/>
                <w:szCs w:val="20"/>
              </w:rPr>
              <w:t xml:space="preserve">evidence considerable delays.  </w:t>
            </w:r>
          </w:p>
        </w:tc>
        <w:tc>
          <w:tcPr>
            <w:tcW w:w="2977" w:type="dxa"/>
            <w:tcBorders>
              <w:top w:val="single" w:sz="4" w:space="0" w:color="auto"/>
              <w:left w:val="single" w:sz="4" w:space="0" w:color="auto"/>
              <w:bottom w:val="single" w:sz="4" w:space="0" w:color="auto"/>
              <w:right w:val="single" w:sz="4" w:space="0" w:color="auto"/>
            </w:tcBorders>
          </w:tcPr>
          <w:p w:rsidR="00C24A1E" w:rsidRPr="00FC2FA2" w:rsidRDefault="00EE7C11" w:rsidP="00FC2FA2">
            <w:pPr>
              <w:keepNext/>
              <w:autoSpaceDE w:val="0"/>
              <w:autoSpaceDN w:val="0"/>
              <w:adjustRightInd w:val="0"/>
              <w:spacing w:after="60"/>
              <w:rPr>
                <w:rFonts w:cs="Arial"/>
                <w:sz w:val="20"/>
                <w:szCs w:val="20"/>
              </w:rPr>
            </w:pPr>
            <w:r w:rsidRPr="00FC2FA2">
              <w:rPr>
                <w:rFonts w:cs="Arial"/>
                <w:sz w:val="20"/>
                <w:szCs w:val="20"/>
              </w:rPr>
              <w:t>Clinical r</w:t>
            </w:r>
            <w:r w:rsidR="00AA1BD6" w:rsidRPr="00FC2FA2">
              <w:rPr>
                <w:rFonts w:cs="Arial"/>
                <w:sz w:val="20"/>
                <w:szCs w:val="20"/>
              </w:rPr>
              <w:t>eview of adverse event by the registered nurse is</w:t>
            </w:r>
            <w:r w:rsidRPr="00FC2FA2">
              <w:rPr>
                <w:rFonts w:cs="Arial"/>
                <w:sz w:val="20"/>
                <w:szCs w:val="20"/>
              </w:rPr>
              <w:t xml:space="preserve"> documented and </w:t>
            </w:r>
            <w:r w:rsidR="00AA1BD6" w:rsidRPr="00FC2FA2">
              <w:rPr>
                <w:rFonts w:cs="Arial"/>
                <w:sz w:val="20"/>
                <w:szCs w:val="20"/>
              </w:rPr>
              <w:t>completed as per policy</w:t>
            </w:r>
            <w:r w:rsidR="00CF3485">
              <w:rPr>
                <w:rFonts w:cs="Arial"/>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24A1E" w:rsidRPr="00FC2FA2" w:rsidRDefault="00A650AA" w:rsidP="00FC2FA2">
            <w:pPr>
              <w:keepNext/>
              <w:autoSpaceDE w:val="0"/>
              <w:autoSpaceDN w:val="0"/>
              <w:adjustRightInd w:val="0"/>
              <w:spacing w:after="60"/>
              <w:rPr>
                <w:rFonts w:cs="Arial"/>
                <w:b/>
                <w:sz w:val="20"/>
                <w:szCs w:val="20"/>
              </w:rPr>
            </w:pPr>
            <w:r w:rsidRPr="00FC2FA2">
              <w:rPr>
                <w:rFonts w:cs="Arial"/>
                <w:b/>
                <w:sz w:val="20"/>
                <w:szCs w:val="20"/>
              </w:rPr>
              <w:t>Rated</w:t>
            </w:r>
          </w:p>
          <w:p w:rsidR="00EE7C11" w:rsidRPr="00FC2FA2" w:rsidRDefault="00A650AA" w:rsidP="00FC2FA2">
            <w:pPr>
              <w:keepNext/>
              <w:autoSpaceDE w:val="0"/>
              <w:autoSpaceDN w:val="0"/>
              <w:adjustRightInd w:val="0"/>
              <w:spacing w:after="60"/>
              <w:rPr>
                <w:rFonts w:cs="Arial"/>
                <w:sz w:val="20"/>
                <w:szCs w:val="20"/>
              </w:rPr>
            </w:pPr>
            <w:r w:rsidRPr="00FC2FA2">
              <w:rPr>
                <w:rFonts w:cs="Arial"/>
                <w:sz w:val="20"/>
                <w:szCs w:val="20"/>
              </w:rPr>
              <w:t xml:space="preserve">Moderate </w:t>
            </w:r>
            <w:r w:rsidR="00EE7C11" w:rsidRPr="00FC2FA2">
              <w:rPr>
                <w:rFonts w:cs="Arial"/>
                <w:sz w:val="20"/>
                <w:szCs w:val="20"/>
              </w:rPr>
              <w:t xml:space="preserve">Risk </w:t>
            </w:r>
          </w:p>
          <w:p w:rsidR="00EE7C11" w:rsidRPr="00FC2FA2" w:rsidRDefault="00A650AA" w:rsidP="00FC2FA2">
            <w:pPr>
              <w:keepNext/>
              <w:autoSpaceDE w:val="0"/>
              <w:autoSpaceDN w:val="0"/>
              <w:adjustRightInd w:val="0"/>
              <w:spacing w:after="60"/>
              <w:rPr>
                <w:rFonts w:cs="Arial"/>
                <w:b/>
                <w:sz w:val="20"/>
                <w:szCs w:val="20"/>
              </w:rPr>
            </w:pPr>
            <w:r w:rsidRPr="00FC2FA2">
              <w:rPr>
                <w:rFonts w:cs="Arial"/>
                <w:b/>
                <w:sz w:val="20"/>
                <w:szCs w:val="20"/>
              </w:rPr>
              <w:t>Time Frame:</w:t>
            </w:r>
          </w:p>
          <w:p w:rsidR="00EE7C11" w:rsidRPr="00FC2FA2" w:rsidRDefault="00EE7C11" w:rsidP="00FC2FA2">
            <w:pPr>
              <w:keepNext/>
              <w:autoSpaceDE w:val="0"/>
              <w:autoSpaceDN w:val="0"/>
              <w:adjustRightInd w:val="0"/>
              <w:spacing w:after="60"/>
              <w:rPr>
                <w:rFonts w:cs="Arial"/>
                <w:sz w:val="20"/>
                <w:szCs w:val="20"/>
              </w:rPr>
            </w:pPr>
            <w:r w:rsidRPr="00FC2FA2">
              <w:rPr>
                <w:rFonts w:cs="Arial"/>
                <w:sz w:val="20"/>
                <w:szCs w:val="20"/>
              </w:rPr>
              <w:t xml:space="preserve">90 days </w:t>
            </w:r>
          </w:p>
        </w:tc>
      </w:tr>
      <w:tr w:rsidR="00C24A1E" w:rsidRPr="00DD1AA8" w:rsidTr="00F1213A">
        <w:tc>
          <w:tcPr>
            <w:tcW w:w="1985" w:type="dxa"/>
            <w:tcBorders>
              <w:top w:val="single" w:sz="4" w:space="0" w:color="auto"/>
              <w:left w:val="single" w:sz="4" w:space="0" w:color="auto"/>
              <w:bottom w:val="single" w:sz="4" w:space="0" w:color="auto"/>
              <w:right w:val="single" w:sz="4" w:space="0" w:color="auto"/>
            </w:tcBorders>
          </w:tcPr>
          <w:p w:rsidR="00C24A1E" w:rsidRPr="00FC2FA2" w:rsidRDefault="00C24A1E" w:rsidP="00F1213A">
            <w:pPr>
              <w:autoSpaceDE w:val="0"/>
              <w:autoSpaceDN w:val="0"/>
              <w:adjustRightInd w:val="0"/>
              <w:spacing w:before="60" w:after="60"/>
              <w:rPr>
                <w:rFonts w:cs="Arial"/>
                <w:b/>
                <w:sz w:val="20"/>
                <w:szCs w:val="20"/>
              </w:rPr>
            </w:pPr>
            <w:r w:rsidRPr="00FC2FA2">
              <w:rPr>
                <w:rFonts w:cs="Arial"/>
                <w:b/>
                <w:sz w:val="20"/>
                <w:szCs w:val="20"/>
              </w:rPr>
              <w:t>Standard 1.3.3</w:t>
            </w:r>
          </w:p>
          <w:p w:rsidR="00C24A1E" w:rsidRPr="00FC2FA2" w:rsidRDefault="00C24A1E" w:rsidP="00F1213A">
            <w:pPr>
              <w:autoSpaceDE w:val="0"/>
              <w:autoSpaceDN w:val="0"/>
              <w:adjustRightInd w:val="0"/>
              <w:spacing w:before="60" w:after="60"/>
              <w:rPr>
                <w:rFonts w:cs="Arial"/>
                <w:sz w:val="20"/>
                <w:szCs w:val="20"/>
              </w:rPr>
            </w:pPr>
            <w:r w:rsidRPr="00FC2FA2">
              <w:rPr>
                <w:rFonts w:cs="Arial"/>
                <w:sz w:val="20"/>
                <w:szCs w:val="20"/>
              </w:rPr>
              <w:t>Consumers receive timely, competent and appropriate services in order to meet their assessed needs and desired outcome/goals</w:t>
            </w:r>
            <w:r w:rsidR="00120368">
              <w:rPr>
                <w:rFonts w:cs="Arial"/>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CC5641" w:rsidRPr="00FC2FA2" w:rsidRDefault="00CC5641" w:rsidP="00BC3AB4">
            <w:pPr>
              <w:autoSpaceDE w:val="0"/>
              <w:autoSpaceDN w:val="0"/>
              <w:adjustRightInd w:val="0"/>
              <w:spacing w:before="60" w:after="60"/>
              <w:rPr>
                <w:rFonts w:cs="Arial"/>
                <w:sz w:val="20"/>
                <w:szCs w:val="20"/>
              </w:rPr>
            </w:pPr>
            <w:r w:rsidRPr="00FC2FA2">
              <w:rPr>
                <w:rFonts w:cs="Arial"/>
                <w:sz w:val="20"/>
                <w:szCs w:val="20"/>
              </w:rPr>
              <w:t>A</w:t>
            </w:r>
            <w:r w:rsidR="00C24A1E" w:rsidRPr="00FC2FA2">
              <w:rPr>
                <w:rFonts w:cs="Arial"/>
                <w:sz w:val="20"/>
                <w:szCs w:val="20"/>
              </w:rPr>
              <w:t xml:space="preserve"> </w:t>
            </w:r>
            <w:r w:rsidRPr="00FC2FA2">
              <w:rPr>
                <w:rFonts w:cs="Arial"/>
                <w:sz w:val="20"/>
                <w:szCs w:val="20"/>
              </w:rPr>
              <w:t>sample of 10 resident files was</w:t>
            </w:r>
            <w:r w:rsidR="00C24A1E" w:rsidRPr="00FC2FA2">
              <w:rPr>
                <w:rFonts w:cs="Arial"/>
                <w:sz w:val="20"/>
                <w:szCs w:val="20"/>
              </w:rPr>
              <w:t xml:space="preserve"> </w:t>
            </w:r>
            <w:r w:rsidRPr="00FC2FA2">
              <w:rPr>
                <w:rFonts w:cs="Arial"/>
                <w:sz w:val="20"/>
                <w:szCs w:val="20"/>
              </w:rPr>
              <w:t xml:space="preserve">reviewed in the rest home and dementia units.  Review of the </w:t>
            </w:r>
            <w:r w:rsidR="00C24A1E" w:rsidRPr="00FC2FA2">
              <w:rPr>
                <w:rFonts w:cs="Arial"/>
                <w:sz w:val="20"/>
                <w:szCs w:val="20"/>
              </w:rPr>
              <w:t xml:space="preserve">assessments, plans and interventions </w:t>
            </w:r>
            <w:r w:rsidRPr="00FC2FA2">
              <w:rPr>
                <w:rFonts w:cs="Arial"/>
                <w:sz w:val="20"/>
                <w:szCs w:val="20"/>
              </w:rPr>
              <w:t xml:space="preserve">showed that documentation and reporting was not consistent </w:t>
            </w:r>
            <w:r w:rsidR="00C24A1E" w:rsidRPr="00FC2FA2">
              <w:rPr>
                <w:rFonts w:cs="Arial"/>
                <w:sz w:val="20"/>
                <w:szCs w:val="20"/>
              </w:rPr>
              <w:t>and did not always reflect the current needs of the residents.  There was lack of integration of reporting of wound cares between the wound plan and progress reports, short term care plans were not completed consistently</w:t>
            </w:r>
            <w:r w:rsidR="00FC2FA2" w:rsidRPr="00FC2FA2">
              <w:rPr>
                <w:rFonts w:cs="Arial"/>
                <w:sz w:val="20"/>
                <w:szCs w:val="20"/>
              </w:rPr>
              <w:t>, assessment</w:t>
            </w:r>
            <w:r w:rsidRPr="00FC2FA2">
              <w:rPr>
                <w:rFonts w:cs="Arial"/>
                <w:sz w:val="20"/>
                <w:szCs w:val="20"/>
              </w:rPr>
              <w:t xml:space="preserve"> and behaviour monitoring was completed but there was no </w:t>
            </w:r>
            <w:r w:rsidR="005B3FF5" w:rsidRPr="00FC2FA2">
              <w:rPr>
                <w:rFonts w:cs="Arial"/>
                <w:sz w:val="20"/>
                <w:szCs w:val="20"/>
              </w:rPr>
              <w:t xml:space="preserve">interim </w:t>
            </w:r>
            <w:r w:rsidRPr="00FC2FA2">
              <w:rPr>
                <w:rFonts w:cs="Arial"/>
                <w:sz w:val="20"/>
                <w:szCs w:val="20"/>
              </w:rPr>
              <w:t>care plan for a respite resident</w:t>
            </w:r>
            <w:r w:rsidR="00CF3485">
              <w:rPr>
                <w:rFonts w:cs="Arial"/>
                <w:sz w:val="20"/>
                <w:szCs w:val="20"/>
              </w:rPr>
              <w:t>.</w:t>
            </w:r>
            <w:r w:rsidRPr="00FC2FA2">
              <w:rPr>
                <w:rFonts w:cs="Arial"/>
                <w:sz w:val="20"/>
                <w:szCs w:val="20"/>
              </w:rPr>
              <w:t xml:space="preserve"> </w:t>
            </w:r>
            <w:r w:rsidR="00A0480B">
              <w:rPr>
                <w:rFonts w:cs="Arial"/>
                <w:sz w:val="20"/>
                <w:szCs w:val="20"/>
              </w:rPr>
              <w:t>C</w:t>
            </w:r>
            <w:r w:rsidR="00AA1BD6" w:rsidRPr="00FC2FA2">
              <w:rPr>
                <w:rFonts w:cs="Arial"/>
                <w:sz w:val="20"/>
                <w:szCs w:val="20"/>
              </w:rPr>
              <w:t xml:space="preserve">are givers </w:t>
            </w:r>
            <w:r w:rsidRPr="00FC2FA2">
              <w:rPr>
                <w:rFonts w:cs="Arial"/>
                <w:sz w:val="20"/>
                <w:szCs w:val="20"/>
              </w:rPr>
              <w:t>document</w:t>
            </w:r>
            <w:r w:rsidR="00AA1BD6" w:rsidRPr="00FC2FA2">
              <w:rPr>
                <w:rFonts w:cs="Arial"/>
                <w:sz w:val="20"/>
                <w:szCs w:val="20"/>
              </w:rPr>
              <w:t xml:space="preserve">ation </w:t>
            </w:r>
            <w:r w:rsidRPr="00FC2FA2">
              <w:rPr>
                <w:rFonts w:cs="Arial"/>
                <w:sz w:val="20"/>
                <w:szCs w:val="20"/>
              </w:rPr>
              <w:t xml:space="preserve">in the progress reports </w:t>
            </w:r>
            <w:r w:rsidR="00AA1BD6" w:rsidRPr="00FC2FA2">
              <w:rPr>
                <w:rFonts w:cs="Arial"/>
                <w:sz w:val="20"/>
                <w:szCs w:val="20"/>
              </w:rPr>
              <w:t>was</w:t>
            </w:r>
            <w:r w:rsidR="005B3FF5" w:rsidRPr="00FC2FA2">
              <w:rPr>
                <w:rFonts w:cs="Arial"/>
                <w:sz w:val="20"/>
                <w:szCs w:val="20"/>
              </w:rPr>
              <w:t xml:space="preserve"> of a good standard</w:t>
            </w:r>
            <w:r w:rsidR="00BC3AB4">
              <w:rPr>
                <w:rFonts w:cs="Arial"/>
                <w:sz w:val="20"/>
                <w:szCs w:val="20"/>
              </w:rPr>
              <w:t xml:space="preserve">. </w:t>
            </w:r>
            <w:r w:rsidR="00A0480B">
              <w:rPr>
                <w:rFonts w:cs="Arial"/>
                <w:sz w:val="20"/>
                <w:szCs w:val="20"/>
              </w:rPr>
              <w:t>T</w:t>
            </w:r>
            <w:r w:rsidR="00A0480B" w:rsidRPr="00FC2FA2">
              <w:rPr>
                <w:rFonts w:cs="Arial"/>
                <w:sz w:val="20"/>
                <w:szCs w:val="20"/>
              </w:rPr>
              <w:t>he</w:t>
            </w:r>
            <w:r w:rsidR="00BC3AB4">
              <w:rPr>
                <w:rFonts w:cs="Arial"/>
                <w:sz w:val="20"/>
                <w:szCs w:val="20"/>
              </w:rPr>
              <w:t xml:space="preserve"> RN </w:t>
            </w:r>
            <w:r w:rsidR="00BC3AB4" w:rsidRPr="00FC2FA2">
              <w:rPr>
                <w:rFonts w:cs="Arial"/>
                <w:sz w:val="20"/>
                <w:szCs w:val="20"/>
              </w:rPr>
              <w:t>clinical</w:t>
            </w:r>
            <w:r w:rsidR="00A0480B" w:rsidRPr="00FC2FA2">
              <w:rPr>
                <w:rFonts w:cs="Arial"/>
                <w:sz w:val="20"/>
                <w:szCs w:val="20"/>
              </w:rPr>
              <w:t xml:space="preserve"> review </w:t>
            </w:r>
            <w:r w:rsidR="00BC3AB4">
              <w:rPr>
                <w:rFonts w:cs="Arial"/>
                <w:sz w:val="20"/>
                <w:szCs w:val="20"/>
              </w:rPr>
              <w:t xml:space="preserve">and actions taken </w:t>
            </w:r>
            <w:r w:rsidR="00A0480B">
              <w:rPr>
                <w:rFonts w:cs="Arial"/>
                <w:sz w:val="20"/>
                <w:szCs w:val="20"/>
              </w:rPr>
              <w:t xml:space="preserve">by the RN </w:t>
            </w:r>
            <w:r w:rsidR="00BC3AB4">
              <w:rPr>
                <w:rFonts w:cs="Arial"/>
                <w:sz w:val="20"/>
                <w:szCs w:val="20"/>
              </w:rPr>
              <w:t>are not documented consistently in the progress notes.</w:t>
            </w:r>
            <w:r w:rsidR="00AA1BD6" w:rsidRPr="00FC2FA2">
              <w:rPr>
                <w:rFonts w:cs="Arial"/>
                <w:sz w:val="20"/>
                <w:szCs w:val="20"/>
              </w:rPr>
              <w:t xml:space="preserve">  Wound cares </w:t>
            </w:r>
            <w:r w:rsidR="00BC3AB4" w:rsidRPr="00FC2FA2">
              <w:rPr>
                <w:rFonts w:cs="Arial"/>
                <w:sz w:val="20"/>
                <w:szCs w:val="20"/>
              </w:rPr>
              <w:t>and reviews</w:t>
            </w:r>
            <w:r w:rsidR="00BC3AB4">
              <w:rPr>
                <w:rFonts w:cs="Arial"/>
                <w:sz w:val="20"/>
                <w:szCs w:val="20"/>
              </w:rPr>
              <w:t xml:space="preserve"> need to be documented consistently. </w:t>
            </w:r>
            <w:r w:rsidRPr="00FC2FA2">
              <w:rPr>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C24A1E" w:rsidRPr="00FC2FA2" w:rsidRDefault="00C24A1E" w:rsidP="00F1213A">
            <w:pPr>
              <w:keepNext/>
              <w:autoSpaceDE w:val="0"/>
              <w:autoSpaceDN w:val="0"/>
              <w:adjustRightInd w:val="0"/>
              <w:spacing w:before="60" w:after="60"/>
              <w:rPr>
                <w:rFonts w:cs="Arial"/>
                <w:b/>
                <w:sz w:val="20"/>
                <w:szCs w:val="20"/>
              </w:rPr>
            </w:pPr>
            <w:r w:rsidRPr="00FC2FA2">
              <w:rPr>
                <w:rFonts w:cs="Arial"/>
                <w:b/>
                <w:sz w:val="20"/>
                <w:szCs w:val="20"/>
              </w:rPr>
              <w:t>Corrective Action Request:</w:t>
            </w:r>
          </w:p>
          <w:p w:rsidR="00C24A1E" w:rsidRPr="00FC2FA2" w:rsidRDefault="00EE7C11" w:rsidP="008F04FA">
            <w:pPr>
              <w:keepNext/>
              <w:autoSpaceDE w:val="0"/>
              <w:autoSpaceDN w:val="0"/>
              <w:adjustRightInd w:val="0"/>
              <w:spacing w:before="60" w:after="60"/>
              <w:rPr>
                <w:rFonts w:cs="Arial"/>
                <w:sz w:val="20"/>
                <w:szCs w:val="20"/>
              </w:rPr>
            </w:pPr>
            <w:r w:rsidRPr="00FC2FA2">
              <w:rPr>
                <w:rFonts w:cs="Arial"/>
                <w:sz w:val="20"/>
                <w:szCs w:val="20"/>
              </w:rPr>
              <w:t>Ensure care assessments</w:t>
            </w:r>
            <w:r w:rsidR="008F04FA" w:rsidRPr="00FC2FA2">
              <w:rPr>
                <w:rFonts w:cs="Arial"/>
                <w:sz w:val="20"/>
                <w:szCs w:val="20"/>
              </w:rPr>
              <w:t>,</w:t>
            </w:r>
            <w:r w:rsidRPr="00FC2FA2">
              <w:rPr>
                <w:rFonts w:cs="Arial"/>
                <w:sz w:val="20"/>
                <w:szCs w:val="20"/>
              </w:rPr>
              <w:t xml:space="preserve"> care plans are comp</w:t>
            </w:r>
            <w:r w:rsidR="005B3FF5" w:rsidRPr="00FC2FA2">
              <w:rPr>
                <w:rFonts w:cs="Arial"/>
                <w:sz w:val="20"/>
                <w:szCs w:val="20"/>
              </w:rPr>
              <w:t xml:space="preserve">leted within timeframes, and that </w:t>
            </w:r>
            <w:r w:rsidR="00045993" w:rsidRPr="00FC2FA2">
              <w:rPr>
                <w:rFonts w:cs="Arial"/>
                <w:sz w:val="20"/>
                <w:szCs w:val="20"/>
              </w:rPr>
              <w:t xml:space="preserve">the RN </w:t>
            </w:r>
            <w:r w:rsidR="005B3FF5" w:rsidRPr="00FC2FA2">
              <w:rPr>
                <w:rFonts w:cs="Arial"/>
                <w:sz w:val="20"/>
                <w:szCs w:val="20"/>
              </w:rPr>
              <w:t>completes the required aspects of care and wound documentation</w:t>
            </w:r>
            <w:r w:rsidR="00CF3485">
              <w:rPr>
                <w:rFonts w:cs="Arial"/>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24A1E" w:rsidRPr="00FC2FA2" w:rsidRDefault="00C24A1E" w:rsidP="00F1213A">
            <w:pPr>
              <w:keepNext/>
              <w:autoSpaceDE w:val="0"/>
              <w:autoSpaceDN w:val="0"/>
              <w:adjustRightInd w:val="0"/>
              <w:spacing w:before="60" w:after="60"/>
              <w:rPr>
                <w:rFonts w:cs="Arial"/>
                <w:b/>
                <w:sz w:val="20"/>
                <w:szCs w:val="20"/>
              </w:rPr>
            </w:pPr>
            <w:r w:rsidRPr="00FC2FA2">
              <w:rPr>
                <w:rFonts w:cs="Arial"/>
                <w:b/>
                <w:sz w:val="20"/>
                <w:szCs w:val="20"/>
              </w:rPr>
              <w:t>Rated:</w:t>
            </w:r>
            <w:r w:rsidRPr="00FC2FA2">
              <w:rPr>
                <w:rFonts w:cs="Arial"/>
                <w:sz w:val="20"/>
                <w:szCs w:val="20"/>
              </w:rPr>
              <w:t xml:space="preserve"> Moderate</w:t>
            </w:r>
          </w:p>
          <w:p w:rsidR="00C24A1E" w:rsidRPr="00FC2FA2" w:rsidRDefault="00C24A1E" w:rsidP="00F1213A">
            <w:pPr>
              <w:keepNext/>
              <w:autoSpaceDE w:val="0"/>
              <w:autoSpaceDN w:val="0"/>
              <w:adjustRightInd w:val="0"/>
              <w:spacing w:before="60" w:after="60"/>
              <w:rPr>
                <w:rFonts w:cs="Arial"/>
                <w:b/>
                <w:sz w:val="20"/>
                <w:szCs w:val="20"/>
              </w:rPr>
            </w:pPr>
            <w:r w:rsidRPr="00FC2FA2">
              <w:rPr>
                <w:rFonts w:cs="Arial"/>
                <w:b/>
                <w:sz w:val="20"/>
                <w:szCs w:val="20"/>
              </w:rPr>
              <w:t xml:space="preserve">Time Frame: </w:t>
            </w:r>
          </w:p>
          <w:p w:rsidR="00C24A1E" w:rsidRPr="00FC2FA2" w:rsidRDefault="00EE7C11" w:rsidP="00F1213A">
            <w:pPr>
              <w:keepNext/>
              <w:autoSpaceDE w:val="0"/>
              <w:autoSpaceDN w:val="0"/>
              <w:adjustRightInd w:val="0"/>
              <w:spacing w:before="60" w:after="60"/>
              <w:rPr>
                <w:rFonts w:cs="Arial"/>
                <w:sz w:val="20"/>
                <w:szCs w:val="20"/>
              </w:rPr>
            </w:pPr>
            <w:r w:rsidRPr="00FC2FA2">
              <w:rPr>
                <w:rFonts w:cs="Arial"/>
                <w:sz w:val="20"/>
                <w:szCs w:val="20"/>
              </w:rPr>
              <w:t xml:space="preserve">90 Days </w:t>
            </w:r>
          </w:p>
        </w:tc>
      </w:tr>
    </w:tbl>
    <w:p w:rsidR="00A670EE" w:rsidRDefault="00A670EE" w:rsidP="00A670EE">
      <w:pPr>
        <w:pStyle w:val="BodyText"/>
      </w:pPr>
      <w:bookmarkStart w:id="25" w:name="CARTableInspectionSummary"/>
      <w:bookmarkEnd w:id="25"/>
    </w:p>
    <w:p w:rsidR="00BA3281" w:rsidRDefault="00BA3281" w:rsidP="00A670EE">
      <w:pPr>
        <w:pStyle w:val="BodyText"/>
      </w:pPr>
    </w:p>
    <w:p w:rsidR="00BA3281" w:rsidRDefault="00BA3281" w:rsidP="00A670EE">
      <w:pPr>
        <w:pStyle w:val="BodyText"/>
      </w:pPr>
    </w:p>
    <w:p w:rsidR="00E1551C" w:rsidRPr="001E2095" w:rsidRDefault="00E1551C" w:rsidP="003553C8">
      <w:pPr>
        <w:pStyle w:val="Heading1"/>
      </w:pPr>
      <w:bookmarkStart w:id="26" w:name="_Toc351967203"/>
      <w:bookmarkStart w:id="27" w:name="_Toc371065203"/>
      <w:r w:rsidRPr="001E2095">
        <w:lastRenderedPageBreak/>
        <w:t>Meeting</w:t>
      </w:r>
      <w:bookmarkEnd w:id="26"/>
      <w:r w:rsidR="008314EE" w:rsidRPr="001E2095">
        <w:t xml:space="preserve"> at the end of the inspection</w:t>
      </w:r>
      <w:bookmarkEnd w:id="27"/>
    </w:p>
    <w:p w:rsidR="00FE2565" w:rsidRPr="001E2095" w:rsidRDefault="00A50792" w:rsidP="00A50792">
      <w:pPr>
        <w:pStyle w:val="BodyText"/>
      </w:pPr>
      <w:r w:rsidRPr="001E2095">
        <w:t>Present:</w:t>
      </w:r>
      <w:r w:rsidR="00987026" w:rsidRPr="001E2095">
        <w:t xml:space="preserve"> </w:t>
      </w:r>
      <w:bookmarkStart w:id="28" w:name="PRMS_LeadAuditor2"/>
      <w:bookmarkEnd w:id="28"/>
      <w:r w:rsidR="004764BE" w:rsidRPr="00526647">
        <w:rPr>
          <w:highlight w:val="black"/>
        </w:rPr>
        <w:t xml:space="preserve">XXXXX </w:t>
      </w:r>
      <w:proofErr w:type="spellStart"/>
      <w:r w:rsidR="004764BE" w:rsidRPr="00526647">
        <w:rPr>
          <w:highlight w:val="black"/>
        </w:rPr>
        <w:t>XXXXX</w:t>
      </w:r>
      <w:proofErr w:type="spellEnd"/>
      <w:r w:rsidRPr="001E2095">
        <w:t xml:space="preserve">, </w:t>
      </w:r>
      <w:proofErr w:type="spellStart"/>
      <w:r w:rsidRPr="001E2095">
        <w:t>HealthCERT</w:t>
      </w:r>
      <w:proofErr w:type="spellEnd"/>
      <w:r w:rsidRPr="001E2095">
        <w:t>,</w:t>
      </w:r>
      <w:r w:rsidR="00987026" w:rsidRPr="001E2095">
        <w:t xml:space="preserve"> </w:t>
      </w:r>
      <w:r w:rsidR="004764BE" w:rsidRPr="00526647">
        <w:rPr>
          <w:highlight w:val="black"/>
        </w:rPr>
        <w:t xml:space="preserve">XXXXX </w:t>
      </w:r>
      <w:proofErr w:type="spellStart"/>
      <w:r w:rsidR="004764BE" w:rsidRPr="00526647">
        <w:rPr>
          <w:highlight w:val="black"/>
        </w:rPr>
        <w:t>XXXXX</w:t>
      </w:r>
      <w:proofErr w:type="spellEnd"/>
      <w:r w:rsidR="00CF3485" w:rsidRPr="001E2095">
        <w:t>,</w:t>
      </w:r>
      <w:r w:rsidR="00987026" w:rsidRPr="001E2095">
        <w:t xml:space="preserve"> </w:t>
      </w:r>
      <w:proofErr w:type="spellStart"/>
      <w:r w:rsidR="00987026" w:rsidRPr="001E2095">
        <w:t>Taranaki</w:t>
      </w:r>
      <w:proofErr w:type="spellEnd"/>
      <w:r w:rsidR="00987026" w:rsidRPr="001E2095">
        <w:t xml:space="preserve"> DHB </w:t>
      </w:r>
      <w:r w:rsidR="004764BE" w:rsidRPr="00526647">
        <w:rPr>
          <w:highlight w:val="black"/>
        </w:rPr>
        <w:t xml:space="preserve">XXXXX </w:t>
      </w:r>
      <w:proofErr w:type="spellStart"/>
      <w:r w:rsidR="004764BE" w:rsidRPr="00526647">
        <w:rPr>
          <w:highlight w:val="black"/>
        </w:rPr>
        <w:t>XXXXX</w:t>
      </w:r>
      <w:proofErr w:type="spellEnd"/>
      <w:r w:rsidR="00CF3485" w:rsidRPr="001E2095">
        <w:t>,</w:t>
      </w:r>
      <w:r w:rsidR="00987026" w:rsidRPr="001E2095">
        <w:t xml:space="preserve"> </w:t>
      </w:r>
      <w:proofErr w:type="spellStart"/>
      <w:r w:rsidR="00987026" w:rsidRPr="001E2095">
        <w:t>Taranaki</w:t>
      </w:r>
      <w:proofErr w:type="spellEnd"/>
      <w:r w:rsidR="00987026" w:rsidRPr="001E2095">
        <w:t xml:space="preserve"> DHB and </w:t>
      </w:r>
      <w:r w:rsidR="004764BE" w:rsidRPr="00526647">
        <w:rPr>
          <w:highlight w:val="black"/>
        </w:rPr>
        <w:t xml:space="preserve">XXXXX </w:t>
      </w:r>
      <w:proofErr w:type="spellStart"/>
      <w:r w:rsidR="004764BE" w:rsidRPr="00526647">
        <w:rPr>
          <w:highlight w:val="black"/>
        </w:rPr>
        <w:t>XXXXX</w:t>
      </w:r>
      <w:proofErr w:type="spellEnd"/>
      <w:r w:rsidR="00CF3485" w:rsidRPr="001E2095">
        <w:t>,</w:t>
      </w:r>
      <w:r w:rsidR="00FE2565" w:rsidRPr="001E2095">
        <w:t xml:space="preserve"> Portfolio Manager H</w:t>
      </w:r>
      <w:r w:rsidR="00CF3485" w:rsidRPr="001E2095">
        <w:t xml:space="preserve">ealth of Older People </w:t>
      </w:r>
      <w:proofErr w:type="spellStart"/>
      <w:r w:rsidR="00987026" w:rsidRPr="001E2095">
        <w:t>Taranaki</w:t>
      </w:r>
      <w:proofErr w:type="spellEnd"/>
      <w:r w:rsidR="00987026" w:rsidRPr="001E2095">
        <w:t xml:space="preserve"> DHB, </w:t>
      </w:r>
      <w:bookmarkStart w:id="29" w:name="PRMS_OtherAuditors2"/>
      <w:bookmarkEnd w:id="29"/>
      <w:r w:rsidR="004764BE" w:rsidRPr="00526647">
        <w:rPr>
          <w:highlight w:val="black"/>
        </w:rPr>
        <w:t>XXXXX XXXXXX</w:t>
      </w:r>
      <w:r w:rsidRPr="001E2095">
        <w:t>,</w:t>
      </w:r>
      <w:r w:rsidR="00987026" w:rsidRPr="001E2095">
        <w:t xml:space="preserve"> Facility Manager, </w:t>
      </w:r>
      <w:r w:rsidR="004764BE" w:rsidRPr="00526647">
        <w:rPr>
          <w:highlight w:val="black"/>
        </w:rPr>
        <w:t xml:space="preserve">XXXXX </w:t>
      </w:r>
      <w:proofErr w:type="spellStart"/>
      <w:r w:rsidR="004764BE" w:rsidRPr="00526647">
        <w:rPr>
          <w:highlight w:val="black"/>
        </w:rPr>
        <w:t>XXXXX</w:t>
      </w:r>
      <w:proofErr w:type="spellEnd"/>
      <w:r w:rsidR="00987026" w:rsidRPr="001E2095">
        <w:t xml:space="preserve">, Clinical Nurse Leader, </w:t>
      </w:r>
      <w:proofErr w:type="gramStart"/>
      <w:r w:rsidR="00CF3485" w:rsidRPr="001E2095">
        <w:t xml:space="preserve">and </w:t>
      </w:r>
      <w:r w:rsidRPr="001E2095">
        <w:t xml:space="preserve"> </w:t>
      </w:r>
      <w:r w:rsidR="004764BE" w:rsidRPr="00526647">
        <w:rPr>
          <w:highlight w:val="black"/>
        </w:rPr>
        <w:t>XXXXX</w:t>
      </w:r>
      <w:proofErr w:type="gramEnd"/>
      <w:r w:rsidR="004764BE" w:rsidRPr="00526647">
        <w:rPr>
          <w:highlight w:val="black"/>
        </w:rPr>
        <w:t xml:space="preserve"> </w:t>
      </w:r>
      <w:proofErr w:type="spellStart"/>
      <w:r w:rsidR="004764BE" w:rsidRPr="00526647">
        <w:rPr>
          <w:highlight w:val="black"/>
        </w:rPr>
        <w:t>XXXXX</w:t>
      </w:r>
      <w:proofErr w:type="spellEnd"/>
      <w:r w:rsidR="00357455" w:rsidRPr="001E2095">
        <w:t xml:space="preserve">, </w:t>
      </w:r>
      <w:r w:rsidR="00602678" w:rsidRPr="001E2095">
        <w:t xml:space="preserve"> </w:t>
      </w:r>
      <w:r w:rsidR="00FE2565" w:rsidRPr="001E2095">
        <w:t xml:space="preserve">Radius  </w:t>
      </w:r>
      <w:r w:rsidR="00A650AA" w:rsidRPr="001E2095">
        <w:t xml:space="preserve">Locum </w:t>
      </w:r>
      <w:r w:rsidR="00FE2565" w:rsidRPr="001E2095">
        <w:t>Manager.</w:t>
      </w:r>
      <w:r w:rsidRPr="001E2095">
        <w:t xml:space="preserve"> </w:t>
      </w:r>
    </w:p>
    <w:p w:rsidR="000433EA" w:rsidRDefault="0023454B" w:rsidP="00A50792">
      <w:pPr>
        <w:pStyle w:val="BodyText"/>
      </w:pPr>
      <w:r w:rsidRPr="00526647">
        <w:rPr>
          <w:highlight w:val="black"/>
        </w:rPr>
        <w:t>XXXXX</w:t>
      </w:r>
      <w:r w:rsidR="005B3FF5" w:rsidRPr="001E2095">
        <w:t xml:space="preserve"> thanked</w:t>
      </w:r>
      <w:r w:rsidR="005B3FF5">
        <w:t xml:space="preserve"> the facility for </w:t>
      </w:r>
      <w:r w:rsidR="00A50792">
        <w:t>their participation and approach to the investigation</w:t>
      </w:r>
      <w:r w:rsidR="00CF3485">
        <w:t>,</w:t>
      </w:r>
      <w:r w:rsidR="00A50792">
        <w:t xml:space="preserve"> recognising that this was an unannounced inspection. </w:t>
      </w:r>
      <w:r w:rsidR="00A650AA">
        <w:t xml:space="preserve"> The team reported that residents and families </w:t>
      </w:r>
      <w:r w:rsidR="00602678">
        <w:t>had expressed they were please</w:t>
      </w:r>
      <w:r w:rsidR="00CF3485">
        <w:t>d</w:t>
      </w:r>
      <w:r w:rsidR="00602678">
        <w:t xml:space="preserve"> with the care provided.  </w:t>
      </w:r>
      <w:r w:rsidR="005B3FF5">
        <w:t>A summary of the findings was provided at the closing meeting. The process was explained that a draft report would include a full description of findings.  The draft report will be sent to the provider within 20 working days for correction of errors.</w:t>
      </w:r>
      <w:r w:rsidR="00FE2565">
        <w:t xml:space="preserve">  The provider was advised that this investigation report would be published on the Ministry of Health website.</w:t>
      </w:r>
    </w:p>
    <w:p w:rsidR="00125F93" w:rsidRDefault="00CF3485" w:rsidP="00A50792">
      <w:pPr>
        <w:pStyle w:val="BodyText"/>
      </w:pPr>
      <w:r>
        <w:t>Key</w:t>
      </w:r>
      <w:r w:rsidR="00125F93">
        <w:t xml:space="preserve"> issues raised at the summation were:</w:t>
      </w:r>
      <w:bookmarkStart w:id="30" w:name="_GoBack"/>
      <w:bookmarkEnd w:id="30"/>
    </w:p>
    <w:p w:rsidR="00CF3485" w:rsidRPr="003B757F" w:rsidRDefault="00CF3485" w:rsidP="002E1F82">
      <w:pPr>
        <w:pStyle w:val="BodyText"/>
        <w:numPr>
          <w:ilvl w:val="0"/>
          <w:numId w:val="32"/>
        </w:numPr>
        <w:rPr>
          <w:b/>
        </w:rPr>
      </w:pPr>
      <w:r>
        <w:rPr>
          <w:b/>
        </w:rPr>
        <w:t>Clinical</w:t>
      </w:r>
      <w:r w:rsidRPr="003B757F">
        <w:rPr>
          <w:b/>
        </w:rPr>
        <w:t xml:space="preserve"> review </w:t>
      </w:r>
    </w:p>
    <w:p w:rsidR="00056F9F" w:rsidRPr="00056F9F" w:rsidRDefault="00125F93" w:rsidP="00056F9F">
      <w:pPr>
        <w:pStyle w:val="BodyText"/>
        <w:ind w:left="720"/>
        <w:rPr>
          <w:b/>
        </w:rPr>
      </w:pPr>
      <w:r>
        <w:t>Clinical review by the registered nurse after adverse event</w:t>
      </w:r>
      <w:r w:rsidR="006305AA">
        <w:t>s</w:t>
      </w:r>
      <w:r>
        <w:t xml:space="preserve"> is to be complete</w:t>
      </w:r>
      <w:r w:rsidR="00056F9F">
        <w:t>d</w:t>
      </w:r>
      <w:r>
        <w:t xml:space="preserve"> as per policy.</w:t>
      </w:r>
      <w:r w:rsidR="004E6835">
        <w:t xml:space="preserve">  </w:t>
      </w:r>
      <w:r w:rsidR="008964D7">
        <w:t xml:space="preserve">The delay in reviewing the adverse event reports impacts on potential changes to resident’s care plans that need to </w:t>
      </w:r>
      <w:r w:rsidR="00D05523">
        <w:t xml:space="preserve">be initiated </w:t>
      </w:r>
      <w:r w:rsidR="008964D7">
        <w:t xml:space="preserve">by the </w:t>
      </w:r>
      <w:r w:rsidR="004E6835">
        <w:t xml:space="preserve">registered nurse. </w:t>
      </w:r>
    </w:p>
    <w:p w:rsidR="00CF3485" w:rsidRPr="002E1F82" w:rsidRDefault="00CF3485" w:rsidP="002E1F82">
      <w:pPr>
        <w:pStyle w:val="BodyText"/>
        <w:numPr>
          <w:ilvl w:val="0"/>
          <w:numId w:val="32"/>
        </w:numPr>
        <w:rPr>
          <w:b/>
        </w:rPr>
      </w:pPr>
      <w:r w:rsidRPr="002E1F82">
        <w:rPr>
          <w:b/>
        </w:rPr>
        <w:t>Clinical documentation</w:t>
      </w:r>
    </w:p>
    <w:p w:rsidR="008964D7" w:rsidRDefault="008964D7" w:rsidP="008964D7">
      <w:pPr>
        <w:pStyle w:val="BodyText"/>
        <w:ind w:left="720"/>
      </w:pPr>
      <w:r>
        <w:t>D</w:t>
      </w:r>
      <w:r w:rsidR="00125F93">
        <w:t xml:space="preserve">ocumentation of assessments, plans and interventions </w:t>
      </w:r>
      <w:r>
        <w:t xml:space="preserve">is to be </w:t>
      </w:r>
      <w:r w:rsidR="00125F93">
        <w:t xml:space="preserve">completed within </w:t>
      </w:r>
      <w:r w:rsidR="00D05523">
        <w:t xml:space="preserve">the </w:t>
      </w:r>
      <w:r w:rsidR="00125F93">
        <w:t xml:space="preserve">required timeframes.  </w:t>
      </w:r>
      <w:r w:rsidR="00056F9F">
        <w:t>I</w:t>
      </w:r>
      <w:r w:rsidR="004E6835">
        <w:t xml:space="preserve">ssues of concern raised by care givers </w:t>
      </w:r>
      <w:r w:rsidR="00056F9F">
        <w:t xml:space="preserve">are not consistently responded to or reported </w:t>
      </w:r>
      <w:r>
        <w:t xml:space="preserve">on </w:t>
      </w:r>
      <w:r w:rsidR="00056F9F">
        <w:t>by the RN in the progress notes</w:t>
      </w:r>
      <w:r>
        <w:t xml:space="preserve">.  </w:t>
      </w:r>
      <w:r w:rsidR="00D05523">
        <w:t xml:space="preserve">This lack of </w:t>
      </w:r>
      <w:r>
        <w:t xml:space="preserve">documentation can lead to increased risk for residents, inappropriate care and lack of guidance for care staff. </w:t>
      </w:r>
    </w:p>
    <w:p w:rsidR="00125F93" w:rsidRDefault="00C91641" w:rsidP="00D05523">
      <w:pPr>
        <w:pStyle w:val="BodyText"/>
      </w:pPr>
      <w:r>
        <w:t>A</w:t>
      </w:r>
      <w:r w:rsidR="004E6835">
        <w:t xml:space="preserve"> number of recommendations were discussed at the closing meeting</w:t>
      </w:r>
      <w:r w:rsidR="00125F93">
        <w:t xml:space="preserve"> summation:</w:t>
      </w:r>
    </w:p>
    <w:p w:rsidR="004E6835" w:rsidRDefault="004E6835" w:rsidP="008314EE">
      <w:pPr>
        <w:pStyle w:val="BodyText"/>
        <w:numPr>
          <w:ilvl w:val="0"/>
          <w:numId w:val="31"/>
        </w:numPr>
      </w:pPr>
      <w:r>
        <w:t xml:space="preserve">The Ministry and DHB </w:t>
      </w:r>
      <w:r w:rsidR="00C91641">
        <w:t xml:space="preserve">strongly </w:t>
      </w:r>
      <w:r>
        <w:t>encourage t</w:t>
      </w:r>
      <w:r w:rsidR="00125F93">
        <w:t xml:space="preserve">he provider </w:t>
      </w:r>
      <w:r w:rsidR="00C91641">
        <w:t xml:space="preserve">to </w:t>
      </w:r>
      <w:r w:rsidR="00125F93">
        <w:t>complete</w:t>
      </w:r>
      <w:r>
        <w:t xml:space="preserve"> the planned recruitment of additional </w:t>
      </w:r>
      <w:r w:rsidR="00125F93">
        <w:t>registered nurse</w:t>
      </w:r>
      <w:r>
        <w:t xml:space="preserve"> hours</w:t>
      </w:r>
      <w:bookmarkStart w:id="31" w:name="_Toc371065204"/>
      <w:r w:rsidR="006305AA">
        <w:t>.</w:t>
      </w:r>
      <w:r w:rsidR="00C91641">
        <w:t xml:space="preserve"> </w:t>
      </w:r>
    </w:p>
    <w:p w:rsidR="004E6835" w:rsidRDefault="00C91641" w:rsidP="004E6835">
      <w:pPr>
        <w:pStyle w:val="BodyText"/>
        <w:numPr>
          <w:ilvl w:val="0"/>
          <w:numId w:val="31"/>
        </w:numPr>
      </w:pPr>
      <w:r>
        <w:t xml:space="preserve">Staff education and training programme was current and being completed </w:t>
      </w:r>
      <w:r w:rsidR="00D05523">
        <w:t xml:space="preserve">however there were issues with low staff attendance records to education sessions. </w:t>
      </w:r>
    </w:p>
    <w:bookmarkEnd w:id="31"/>
    <w:p w:rsidR="00A650AA" w:rsidRDefault="00C91641" w:rsidP="008314EE">
      <w:pPr>
        <w:pStyle w:val="BodyText"/>
        <w:numPr>
          <w:ilvl w:val="0"/>
          <w:numId w:val="31"/>
        </w:numPr>
      </w:pPr>
      <w:r>
        <w:t xml:space="preserve">There were two residents who had had an </w:t>
      </w:r>
      <w:proofErr w:type="spellStart"/>
      <w:r>
        <w:t>inteRAI</w:t>
      </w:r>
      <w:proofErr w:type="spellEnd"/>
      <w:r>
        <w:t xml:space="preserve"> assessment completed by the registered nurse. Consideration in respect of how the </w:t>
      </w:r>
      <w:proofErr w:type="spellStart"/>
      <w:r>
        <w:t>inteRAI</w:t>
      </w:r>
      <w:proofErr w:type="spellEnd"/>
      <w:r>
        <w:t xml:space="preserve"> tool </w:t>
      </w:r>
      <w:r w:rsidR="00A650AA">
        <w:t xml:space="preserve">and information </w:t>
      </w:r>
      <w:r>
        <w:t xml:space="preserve">will be utilised with the current </w:t>
      </w:r>
      <w:r w:rsidR="00A650AA">
        <w:t>Radius</w:t>
      </w:r>
      <w:r w:rsidR="00D05523">
        <w:t xml:space="preserve"> care documentation </w:t>
      </w:r>
      <w:r>
        <w:t xml:space="preserve">processes. </w:t>
      </w:r>
      <w:bookmarkStart w:id="32" w:name="_Toc222299925"/>
      <w:bookmarkStart w:id="33" w:name="_Toc348361831"/>
      <w:bookmarkStart w:id="34" w:name="_Toc351967194"/>
      <w:bookmarkStart w:id="35" w:name="_Toc351967204"/>
    </w:p>
    <w:p w:rsidR="00A650AA" w:rsidRPr="00DE3673" w:rsidRDefault="00A650AA" w:rsidP="00A650AA">
      <w:pPr>
        <w:pStyle w:val="Heading1"/>
        <w:tabs>
          <w:tab w:val="num" w:pos="360"/>
        </w:tabs>
        <w:spacing w:before="360"/>
        <w:ind w:left="360" w:hanging="360"/>
        <w:rPr>
          <w:lang w:val="en-NZ"/>
        </w:rPr>
      </w:pPr>
      <w:bookmarkStart w:id="36" w:name="_Toc401243501"/>
      <w:r w:rsidRPr="00DE3673">
        <w:rPr>
          <w:lang w:val="en-NZ"/>
        </w:rPr>
        <w:t>Conclusion</w:t>
      </w:r>
      <w:bookmarkEnd w:id="36"/>
    </w:p>
    <w:p w:rsidR="00A650AA" w:rsidRPr="00F16CF5" w:rsidRDefault="00A650AA" w:rsidP="00A650AA">
      <w:pPr>
        <w:pStyle w:val="MoHHeading2"/>
        <w:spacing w:before="240"/>
        <w:rPr>
          <w:rFonts w:cs="Arial"/>
          <w:b w:val="0"/>
        </w:rPr>
      </w:pPr>
      <w:r w:rsidRPr="00F16CF5">
        <w:rPr>
          <w:rFonts w:cs="Arial"/>
          <w:b w:val="0"/>
        </w:rPr>
        <w:t xml:space="preserve">Under Section 9 of the Act, certified providers must meet all relevant standards and comply with any conditions subject to which the provider was certified by the Director-General of Health.  </w:t>
      </w:r>
      <w:r>
        <w:rPr>
          <w:rFonts w:cs="Arial"/>
          <w:b w:val="0"/>
        </w:rPr>
        <w:t xml:space="preserve">Radius Residential Care Limited </w:t>
      </w:r>
      <w:r w:rsidRPr="00F16CF5">
        <w:rPr>
          <w:rFonts w:cs="Arial"/>
          <w:b w:val="0"/>
        </w:rPr>
        <w:t>is required to undertake the following corrective action</w:t>
      </w:r>
      <w:r>
        <w:rPr>
          <w:rFonts w:cs="Arial"/>
          <w:b w:val="0"/>
        </w:rPr>
        <w:t>s</w:t>
      </w:r>
      <w:r w:rsidRPr="00F16CF5">
        <w:rPr>
          <w:rFonts w:cs="Arial"/>
          <w:b w:val="0"/>
        </w:rPr>
        <w:t xml:space="preserve"> within the specified timeframes. If the corrective action</w:t>
      </w:r>
      <w:r>
        <w:rPr>
          <w:rFonts w:cs="Arial"/>
          <w:b w:val="0"/>
        </w:rPr>
        <w:t>s are</w:t>
      </w:r>
      <w:r w:rsidRPr="00F16CF5">
        <w:rPr>
          <w:rFonts w:cs="Arial"/>
          <w:b w:val="0"/>
        </w:rPr>
        <w:t xml:space="preserve"> not achieved, the Ministry may take action in relation to non-compliance with the requirements of the Act.</w:t>
      </w:r>
    </w:p>
    <w:p w:rsidR="009F3F4B" w:rsidRDefault="00A650AA" w:rsidP="009F3F4B">
      <w:pPr>
        <w:pStyle w:val="Heading2"/>
      </w:pPr>
      <w:bookmarkStart w:id="37" w:name="_Toc401243502"/>
      <w:r>
        <w:lastRenderedPageBreak/>
        <w:t>Required corrective action</w:t>
      </w:r>
      <w:bookmarkEnd w:id="37"/>
      <w:r>
        <w:t>s</w:t>
      </w:r>
    </w:p>
    <w:p w:rsidR="00A650AA" w:rsidRPr="00F16CF5" w:rsidRDefault="00A650AA" w:rsidP="00A650AA">
      <w:pPr>
        <w:pStyle w:val="NoSpacing"/>
        <w:spacing w:before="240"/>
        <w:rPr>
          <w:rFonts w:ascii="Arial" w:hAnsi="Arial" w:cs="Arial"/>
        </w:rPr>
      </w:pPr>
      <w:r w:rsidRPr="00F16CF5">
        <w:rPr>
          <w:rFonts w:ascii="Arial" w:hAnsi="Arial" w:cs="Arial"/>
        </w:rPr>
        <w:t>A written progress report</w:t>
      </w:r>
      <w:r>
        <w:rPr>
          <w:rFonts w:ascii="Arial" w:hAnsi="Arial" w:cs="Arial"/>
        </w:rPr>
        <w:t>s</w:t>
      </w:r>
      <w:r w:rsidRPr="00F16CF5">
        <w:rPr>
          <w:rFonts w:ascii="Arial" w:hAnsi="Arial" w:cs="Arial"/>
        </w:rPr>
        <w:t xml:space="preserve"> that outlines all actions undertaken by the provider in relation to </w:t>
      </w:r>
      <w:r>
        <w:rPr>
          <w:rFonts w:ascii="Arial" w:hAnsi="Arial" w:cs="Arial"/>
        </w:rPr>
        <w:t xml:space="preserve">the </w:t>
      </w:r>
      <w:r w:rsidRPr="00F16CF5">
        <w:rPr>
          <w:rFonts w:ascii="Arial" w:hAnsi="Arial" w:cs="Arial"/>
        </w:rPr>
        <w:t xml:space="preserve">corrective measures </w:t>
      </w:r>
      <w:r>
        <w:rPr>
          <w:rFonts w:ascii="Arial" w:hAnsi="Arial" w:cs="Arial"/>
        </w:rPr>
        <w:t xml:space="preserve">required </w:t>
      </w:r>
      <w:r w:rsidRPr="00F16CF5">
        <w:rPr>
          <w:rFonts w:ascii="Arial" w:hAnsi="Arial" w:cs="Arial"/>
        </w:rPr>
        <w:t xml:space="preserve">against Health and Disability Services Standard </w:t>
      </w:r>
      <w:r>
        <w:rPr>
          <w:rFonts w:ascii="Arial" w:hAnsi="Arial" w:cs="Arial"/>
        </w:rPr>
        <w:t xml:space="preserve">1.2.4 and </w:t>
      </w:r>
      <w:r w:rsidR="001E2095">
        <w:rPr>
          <w:rFonts w:ascii="Arial" w:hAnsi="Arial" w:cs="Arial"/>
        </w:rPr>
        <w:t>1.3.3</w:t>
      </w:r>
      <w:r w:rsidRPr="00F16CF5">
        <w:rPr>
          <w:rFonts w:ascii="Arial" w:hAnsi="Arial" w:cs="Arial"/>
        </w:rPr>
        <w:t xml:space="preserve"> (as approved under Section 13 of the Act) must be submitted to </w:t>
      </w:r>
      <w:r>
        <w:rPr>
          <w:rFonts w:ascii="Arial" w:hAnsi="Arial" w:cs="Arial"/>
        </w:rPr>
        <w:t xml:space="preserve">the </w:t>
      </w:r>
      <w:proofErr w:type="spellStart"/>
      <w:r>
        <w:rPr>
          <w:rFonts w:ascii="Arial" w:hAnsi="Arial" w:cs="Arial"/>
        </w:rPr>
        <w:t>Taranaki</w:t>
      </w:r>
      <w:proofErr w:type="spellEnd"/>
      <w:r>
        <w:rPr>
          <w:rFonts w:ascii="Arial" w:hAnsi="Arial" w:cs="Arial"/>
        </w:rPr>
        <w:t xml:space="preserve"> District Health Board by</w:t>
      </w:r>
      <w:r w:rsidR="007D7D1F">
        <w:rPr>
          <w:rFonts w:ascii="Arial" w:hAnsi="Arial" w:cs="Arial"/>
        </w:rPr>
        <w:t xml:space="preserve"> 5 September</w:t>
      </w:r>
      <w:r>
        <w:rPr>
          <w:rFonts w:ascii="Arial" w:hAnsi="Arial" w:cs="Arial"/>
        </w:rPr>
        <w:t xml:space="preserve"> 2015</w:t>
      </w:r>
      <w:r w:rsidRPr="00F16CF5">
        <w:rPr>
          <w:rFonts w:ascii="Arial" w:hAnsi="Arial" w:cs="Arial"/>
        </w:rPr>
        <w:t xml:space="preserve">. </w:t>
      </w:r>
      <w:r>
        <w:rPr>
          <w:rFonts w:ascii="Arial" w:hAnsi="Arial" w:cs="Arial"/>
        </w:rPr>
        <w:t xml:space="preserve"> The </w:t>
      </w:r>
      <w:proofErr w:type="spellStart"/>
      <w:r>
        <w:rPr>
          <w:rFonts w:ascii="Arial" w:hAnsi="Arial" w:cs="Arial"/>
        </w:rPr>
        <w:t>Taranaki</w:t>
      </w:r>
      <w:proofErr w:type="spellEnd"/>
      <w:r>
        <w:rPr>
          <w:rFonts w:ascii="Arial" w:hAnsi="Arial" w:cs="Arial"/>
        </w:rPr>
        <w:t xml:space="preserve"> </w:t>
      </w:r>
      <w:r w:rsidRPr="00F16CF5">
        <w:rPr>
          <w:rFonts w:ascii="Arial" w:hAnsi="Arial" w:cs="Arial"/>
        </w:rPr>
        <w:t>District Health Board will notify the Director-General of Health of progress, if any,</w:t>
      </w:r>
      <w:r>
        <w:rPr>
          <w:rFonts w:ascii="Arial" w:hAnsi="Arial" w:cs="Arial"/>
        </w:rPr>
        <w:t xml:space="preserve"> and </w:t>
      </w:r>
      <w:r w:rsidRPr="00F16CF5">
        <w:rPr>
          <w:rFonts w:ascii="Arial" w:hAnsi="Arial" w:cs="Arial"/>
        </w:rPr>
        <w:t>if required in accordance with the Ministry of Health's requirements for the processing of progress reports.</w:t>
      </w:r>
    </w:p>
    <w:p w:rsidR="00A650AA" w:rsidRPr="00F16CF5" w:rsidRDefault="00A650AA" w:rsidP="00A650AA">
      <w:pPr>
        <w:autoSpaceDE w:val="0"/>
        <w:autoSpaceDN w:val="0"/>
        <w:adjustRightInd w:val="0"/>
        <w:spacing w:before="240"/>
        <w:rPr>
          <w:rFonts w:cs="Arial"/>
          <w:color w:val="000000"/>
        </w:rPr>
      </w:pPr>
      <w:r w:rsidRPr="00F16CF5">
        <w:rPr>
          <w:rFonts w:cs="Arial"/>
        </w:rPr>
        <w:t>If the corrective actions are not achieved, the Ministry may take action in relation to non-compliance with the requirements of the Act.</w:t>
      </w:r>
    </w:p>
    <w:p w:rsidR="00A650AA" w:rsidRDefault="00A650AA" w:rsidP="00A650AA">
      <w:pPr>
        <w:pStyle w:val="BodyText"/>
        <w:ind w:left="720"/>
      </w:pPr>
    </w:p>
    <w:bookmarkEnd w:id="32"/>
    <w:bookmarkEnd w:id="33"/>
    <w:bookmarkEnd w:id="34"/>
    <w:bookmarkEnd w:id="35"/>
    <w:p w:rsidR="00AA70D7" w:rsidRDefault="00AA70D7" w:rsidP="00AA70D7">
      <w:pPr>
        <w:pStyle w:val="BodyText2"/>
        <w:numPr>
          <w:ilvl w:val="0"/>
          <w:numId w:val="0"/>
        </w:numPr>
        <w:ind w:left="360" w:hanging="360"/>
        <w:rPr>
          <w:lang w:val="en-US"/>
        </w:rPr>
      </w:pPr>
    </w:p>
    <w:sectPr w:rsidR="00AA70D7" w:rsidSect="00E325BD">
      <w:pgSz w:w="11906" w:h="16838" w:code="9"/>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89" w:rsidRDefault="00546C89">
      <w:r>
        <w:separator/>
      </w:r>
    </w:p>
  </w:endnote>
  <w:endnote w:type="continuationSeparator" w:id="0">
    <w:p w:rsidR="00546C89" w:rsidRDefault="0054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AE" w:rsidRDefault="00B55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13A" w:rsidRDefault="00F1213A">
    <w:pPr>
      <w:pStyle w:val="Footer"/>
      <w:jc w:val="right"/>
    </w:pPr>
    <w:r>
      <w:fldChar w:fldCharType="begin"/>
    </w:r>
    <w:r>
      <w:instrText xml:space="preserve"> PAGE   \* MERGEFORMAT </w:instrText>
    </w:r>
    <w:r>
      <w:fldChar w:fldCharType="separate"/>
    </w:r>
    <w:r w:rsidR="00526647">
      <w:rPr>
        <w:noProof/>
      </w:rPr>
      <w:t>8</w:t>
    </w:r>
    <w:r>
      <w:rPr>
        <w:noProof/>
      </w:rPr>
      <w:fldChar w:fldCharType="end"/>
    </w:r>
  </w:p>
  <w:p w:rsidR="00F1213A" w:rsidRDefault="00F121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13A" w:rsidRDefault="00F1213A">
    <w:pPr>
      <w:pStyle w:val="Footer"/>
      <w:jc w:val="right"/>
    </w:pPr>
    <w:r>
      <w:fldChar w:fldCharType="begin"/>
    </w:r>
    <w:r>
      <w:instrText xml:space="preserve"> PAGE   \* MERGEFORMAT </w:instrText>
    </w:r>
    <w:r>
      <w:fldChar w:fldCharType="separate"/>
    </w:r>
    <w:r w:rsidR="00526647">
      <w:rPr>
        <w:noProof/>
      </w:rPr>
      <w:t>3</w:t>
    </w:r>
    <w:r>
      <w:rPr>
        <w:noProof/>
      </w:rPr>
      <w:fldChar w:fldCharType="end"/>
    </w:r>
  </w:p>
  <w:p w:rsidR="00F1213A" w:rsidRDefault="00F12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89" w:rsidRDefault="00546C89">
      <w:r>
        <w:separator/>
      </w:r>
    </w:p>
  </w:footnote>
  <w:footnote w:type="continuationSeparator" w:id="0">
    <w:p w:rsidR="00546C89" w:rsidRDefault="0054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AE" w:rsidRDefault="00B55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6F" w:rsidRDefault="00354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AE" w:rsidRDefault="00B55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42E"/>
    <w:multiLevelType w:val="hybridMultilevel"/>
    <w:tmpl w:val="27A6722E"/>
    <w:lvl w:ilvl="0" w:tplc="B496632C">
      <w:start w:val="1"/>
      <w:numFmt w:val="bullet"/>
      <w:pStyle w:val="BodyText2"/>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35B6823"/>
    <w:multiLevelType w:val="hybridMultilevel"/>
    <w:tmpl w:val="ACB89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27760"/>
    <w:multiLevelType w:val="hybridMultilevel"/>
    <w:tmpl w:val="4832020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B2C39ED"/>
    <w:multiLevelType w:val="hybridMultilevel"/>
    <w:tmpl w:val="816A5228"/>
    <w:lvl w:ilvl="0" w:tplc="0AB2B2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41402E"/>
    <w:multiLevelType w:val="hybridMultilevel"/>
    <w:tmpl w:val="B56ECC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1161BB1"/>
    <w:multiLevelType w:val="hybridMultilevel"/>
    <w:tmpl w:val="493C0C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A247AB3"/>
    <w:multiLevelType w:val="hybridMultilevel"/>
    <w:tmpl w:val="0D26C5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FA525BE"/>
    <w:multiLevelType w:val="hybridMultilevel"/>
    <w:tmpl w:val="5F606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0A64A40"/>
    <w:multiLevelType w:val="hybridMultilevel"/>
    <w:tmpl w:val="207A43E8"/>
    <w:lvl w:ilvl="0" w:tplc="839EA2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50556C"/>
    <w:multiLevelType w:val="hybridMultilevel"/>
    <w:tmpl w:val="C5004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DC0E99"/>
    <w:multiLevelType w:val="hybridMultilevel"/>
    <w:tmpl w:val="A544BC96"/>
    <w:lvl w:ilvl="0" w:tplc="7870FF4A">
      <w:start w:val="1"/>
      <w:numFmt w:val="low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92A6AC3"/>
    <w:multiLevelType w:val="hybridMultilevel"/>
    <w:tmpl w:val="01D45ED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D3D298E"/>
    <w:multiLevelType w:val="hybridMultilevel"/>
    <w:tmpl w:val="3B8E2E00"/>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3">
    <w:nsid w:val="37601E74"/>
    <w:multiLevelType w:val="hybridMultilevel"/>
    <w:tmpl w:val="E57A2484"/>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14">
    <w:nsid w:val="379F0D46"/>
    <w:multiLevelType w:val="hybridMultilevel"/>
    <w:tmpl w:val="3B8E2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8001EF4"/>
    <w:multiLevelType w:val="hybridMultilevel"/>
    <w:tmpl w:val="402AFB16"/>
    <w:lvl w:ilvl="0" w:tplc="C76C18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3B6AA2"/>
    <w:multiLevelType w:val="hybridMultilevel"/>
    <w:tmpl w:val="2938CDFC"/>
    <w:lvl w:ilvl="0" w:tplc="DDD252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E42618"/>
    <w:multiLevelType w:val="hybridMultilevel"/>
    <w:tmpl w:val="E6C6D5C2"/>
    <w:lvl w:ilvl="0" w:tplc="162278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3A6199"/>
    <w:multiLevelType w:val="multilevel"/>
    <w:tmpl w:val="42ECB29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06B77FB"/>
    <w:multiLevelType w:val="hybridMultilevel"/>
    <w:tmpl w:val="3B8E2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FB80BE6"/>
    <w:multiLevelType w:val="hybridMultilevel"/>
    <w:tmpl w:val="731EB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9B22B7"/>
    <w:multiLevelType w:val="hybridMultilevel"/>
    <w:tmpl w:val="3B8E2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1460FDA"/>
    <w:multiLevelType w:val="hybridMultilevel"/>
    <w:tmpl w:val="7D247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AF143F"/>
    <w:multiLevelType w:val="hybridMultilevel"/>
    <w:tmpl w:val="07024B86"/>
    <w:lvl w:ilvl="0" w:tplc="A4F02650">
      <w:start w:val="1"/>
      <w:numFmt w:val="decimal"/>
      <w:lvlText w:val="%1."/>
      <w:lvlJc w:val="left"/>
      <w:pPr>
        <w:ind w:left="502"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44207EB"/>
    <w:multiLevelType w:val="hybridMultilevel"/>
    <w:tmpl w:val="08843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F375937"/>
    <w:multiLevelType w:val="multilevel"/>
    <w:tmpl w:val="9FD2E5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6E61539"/>
    <w:multiLevelType w:val="hybridMultilevel"/>
    <w:tmpl w:val="D4008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541396"/>
    <w:multiLevelType w:val="hybridMultilevel"/>
    <w:tmpl w:val="09600322"/>
    <w:lvl w:ilvl="0" w:tplc="D6A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121436"/>
    <w:multiLevelType w:val="hybridMultilevel"/>
    <w:tmpl w:val="2CB2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2"/>
  </w:num>
  <w:num w:numId="3">
    <w:abstractNumId w:val="18"/>
  </w:num>
  <w:num w:numId="4">
    <w:abstractNumId w:val="25"/>
  </w:num>
  <w:num w:numId="5">
    <w:abstractNumId w:val="15"/>
  </w:num>
  <w:num w:numId="6">
    <w:abstractNumId w:val="3"/>
  </w:num>
  <w:num w:numId="7">
    <w:abstractNumId w:val="8"/>
  </w:num>
  <w:num w:numId="8">
    <w:abstractNumId w:val="16"/>
  </w:num>
  <w:num w:numId="9">
    <w:abstractNumId w:val="27"/>
  </w:num>
  <w:num w:numId="10">
    <w:abstractNumId w:val="17"/>
  </w:num>
  <w:num w:numId="11">
    <w:abstractNumId w:val="28"/>
  </w:num>
  <w:num w:numId="12">
    <w:abstractNumId w:val="9"/>
  </w:num>
  <w:num w:numId="13">
    <w:abstractNumId w:val="1"/>
  </w:num>
  <w:num w:numId="14">
    <w:abstractNumId w:val="20"/>
  </w:num>
  <w:num w:numId="15">
    <w:abstractNumId w:val="23"/>
  </w:num>
  <w:num w:numId="16">
    <w:abstractNumId w:val="14"/>
  </w:num>
  <w:num w:numId="17">
    <w:abstractNumId w:val="12"/>
  </w:num>
  <w:num w:numId="18">
    <w:abstractNumId w:val="19"/>
  </w:num>
  <w:num w:numId="19">
    <w:abstractNumId w:val="21"/>
  </w:num>
  <w:num w:numId="20">
    <w:abstractNumId w:val="7"/>
  </w:num>
  <w:num w:numId="21">
    <w:abstractNumId w:val="2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0"/>
  </w:num>
  <w:num w:numId="28">
    <w:abstractNumId w:val="11"/>
  </w:num>
  <w:num w:numId="29">
    <w:abstractNumId w:val="4"/>
  </w:num>
  <w:num w:numId="30">
    <w:abstractNumId w:val="2"/>
  </w:num>
  <w:num w:numId="31">
    <w:abstractNumId w:val="24"/>
  </w:num>
  <w:num w:numId="32">
    <w:abstractNumId w:val="10"/>
  </w:num>
  <w:num w:numId="33">
    <w:abstractNumId w:val="13"/>
  </w:num>
  <w:num w:numId="34">
    <w:abstractNumId w:val="6"/>
  </w:num>
  <w:num w:numId="3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1C"/>
    <w:rsid w:val="0000072E"/>
    <w:rsid w:val="000112E8"/>
    <w:rsid w:val="0002668D"/>
    <w:rsid w:val="000362CF"/>
    <w:rsid w:val="00042A8A"/>
    <w:rsid w:val="000433EA"/>
    <w:rsid w:val="00045993"/>
    <w:rsid w:val="00056F9F"/>
    <w:rsid w:val="00080E64"/>
    <w:rsid w:val="00081CBC"/>
    <w:rsid w:val="0008565A"/>
    <w:rsid w:val="000A2278"/>
    <w:rsid w:val="000A2E80"/>
    <w:rsid w:val="000B2893"/>
    <w:rsid w:val="000B4CDA"/>
    <w:rsid w:val="000C78C2"/>
    <w:rsid w:val="000D360F"/>
    <w:rsid w:val="000E6334"/>
    <w:rsid w:val="000F1BE9"/>
    <w:rsid w:val="001021B1"/>
    <w:rsid w:val="00120368"/>
    <w:rsid w:val="00125F93"/>
    <w:rsid w:val="0013667A"/>
    <w:rsid w:val="001453E9"/>
    <w:rsid w:val="001563B2"/>
    <w:rsid w:val="00173BB0"/>
    <w:rsid w:val="001B07CA"/>
    <w:rsid w:val="001B210E"/>
    <w:rsid w:val="001B7524"/>
    <w:rsid w:val="001C0EB3"/>
    <w:rsid w:val="001C292B"/>
    <w:rsid w:val="001D76A9"/>
    <w:rsid w:val="001E2095"/>
    <w:rsid w:val="001E7CF5"/>
    <w:rsid w:val="001F131D"/>
    <w:rsid w:val="001F294B"/>
    <w:rsid w:val="00202B19"/>
    <w:rsid w:val="00211FDC"/>
    <w:rsid w:val="00214F08"/>
    <w:rsid w:val="00221357"/>
    <w:rsid w:val="0022242A"/>
    <w:rsid w:val="0023454B"/>
    <w:rsid w:val="002520B5"/>
    <w:rsid w:val="00261083"/>
    <w:rsid w:val="002C31B3"/>
    <w:rsid w:val="002C5978"/>
    <w:rsid w:val="002C7AD6"/>
    <w:rsid w:val="002D0889"/>
    <w:rsid w:val="002D39C3"/>
    <w:rsid w:val="002D708B"/>
    <w:rsid w:val="002E1F82"/>
    <w:rsid w:val="002E36C1"/>
    <w:rsid w:val="002F0439"/>
    <w:rsid w:val="002F4CE1"/>
    <w:rsid w:val="002F5378"/>
    <w:rsid w:val="00313AAA"/>
    <w:rsid w:val="00342F01"/>
    <w:rsid w:val="00354A6F"/>
    <w:rsid w:val="003553C8"/>
    <w:rsid w:val="00357455"/>
    <w:rsid w:val="00394504"/>
    <w:rsid w:val="003B757F"/>
    <w:rsid w:val="003D5237"/>
    <w:rsid w:val="003E7410"/>
    <w:rsid w:val="003F384E"/>
    <w:rsid w:val="00421177"/>
    <w:rsid w:val="004236F0"/>
    <w:rsid w:val="004452A5"/>
    <w:rsid w:val="00474870"/>
    <w:rsid w:val="004764BE"/>
    <w:rsid w:val="00477D2D"/>
    <w:rsid w:val="004972A7"/>
    <w:rsid w:val="004C3300"/>
    <w:rsid w:val="004C7E59"/>
    <w:rsid w:val="004D449C"/>
    <w:rsid w:val="004E6835"/>
    <w:rsid w:val="004F6BFE"/>
    <w:rsid w:val="0050454A"/>
    <w:rsid w:val="005118B6"/>
    <w:rsid w:val="00514245"/>
    <w:rsid w:val="00526647"/>
    <w:rsid w:val="0052779F"/>
    <w:rsid w:val="005369E2"/>
    <w:rsid w:val="00546C89"/>
    <w:rsid w:val="00555F62"/>
    <w:rsid w:val="00584C57"/>
    <w:rsid w:val="00587039"/>
    <w:rsid w:val="00590025"/>
    <w:rsid w:val="00597262"/>
    <w:rsid w:val="005A1F07"/>
    <w:rsid w:val="005B3FF5"/>
    <w:rsid w:val="005B55CD"/>
    <w:rsid w:val="005C3BFD"/>
    <w:rsid w:val="005D1A37"/>
    <w:rsid w:val="00602678"/>
    <w:rsid w:val="006029C4"/>
    <w:rsid w:val="00606766"/>
    <w:rsid w:val="00607820"/>
    <w:rsid w:val="006305AA"/>
    <w:rsid w:val="00643C1D"/>
    <w:rsid w:val="00650E68"/>
    <w:rsid w:val="00660850"/>
    <w:rsid w:val="0066773E"/>
    <w:rsid w:val="00674B6A"/>
    <w:rsid w:val="006A64A8"/>
    <w:rsid w:val="006A6B19"/>
    <w:rsid w:val="006B0F64"/>
    <w:rsid w:val="006B5C53"/>
    <w:rsid w:val="006B70C9"/>
    <w:rsid w:val="006E1D84"/>
    <w:rsid w:val="00710018"/>
    <w:rsid w:val="00722202"/>
    <w:rsid w:val="007376B1"/>
    <w:rsid w:val="00743774"/>
    <w:rsid w:val="0076086C"/>
    <w:rsid w:val="0078563A"/>
    <w:rsid w:val="0079116C"/>
    <w:rsid w:val="007A652A"/>
    <w:rsid w:val="007B5365"/>
    <w:rsid w:val="007B5780"/>
    <w:rsid w:val="007C4B2A"/>
    <w:rsid w:val="007D3EE5"/>
    <w:rsid w:val="007D7D1F"/>
    <w:rsid w:val="007E51F5"/>
    <w:rsid w:val="007F037D"/>
    <w:rsid w:val="008046C4"/>
    <w:rsid w:val="00811928"/>
    <w:rsid w:val="00812EEB"/>
    <w:rsid w:val="008238C7"/>
    <w:rsid w:val="008314EE"/>
    <w:rsid w:val="00834409"/>
    <w:rsid w:val="00855AC6"/>
    <w:rsid w:val="00862522"/>
    <w:rsid w:val="00874FB0"/>
    <w:rsid w:val="00877B2C"/>
    <w:rsid w:val="0089307A"/>
    <w:rsid w:val="008964D7"/>
    <w:rsid w:val="008A6E0C"/>
    <w:rsid w:val="008B6CF1"/>
    <w:rsid w:val="008B7BC8"/>
    <w:rsid w:val="008C204B"/>
    <w:rsid w:val="008C4500"/>
    <w:rsid w:val="008E0F4F"/>
    <w:rsid w:val="008F04FA"/>
    <w:rsid w:val="008F66DC"/>
    <w:rsid w:val="00913DCE"/>
    <w:rsid w:val="00920438"/>
    <w:rsid w:val="00920C3E"/>
    <w:rsid w:val="00922E22"/>
    <w:rsid w:val="00956A23"/>
    <w:rsid w:val="00956C74"/>
    <w:rsid w:val="00960B29"/>
    <w:rsid w:val="00966D9E"/>
    <w:rsid w:val="0097107B"/>
    <w:rsid w:val="009772E9"/>
    <w:rsid w:val="0098080F"/>
    <w:rsid w:val="00987026"/>
    <w:rsid w:val="009B0B51"/>
    <w:rsid w:val="009B6182"/>
    <w:rsid w:val="009E60B9"/>
    <w:rsid w:val="009F3F4B"/>
    <w:rsid w:val="00A01B78"/>
    <w:rsid w:val="00A0480B"/>
    <w:rsid w:val="00A068E5"/>
    <w:rsid w:val="00A165DC"/>
    <w:rsid w:val="00A34542"/>
    <w:rsid w:val="00A35B80"/>
    <w:rsid w:val="00A50792"/>
    <w:rsid w:val="00A650AA"/>
    <w:rsid w:val="00A670EE"/>
    <w:rsid w:val="00A77666"/>
    <w:rsid w:val="00A80B41"/>
    <w:rsid w:val="00A821E2"/>
    <w:rsid w:val="00A84785"/>
    <w:rsid w:val="00AA1BD6"/>
    <w:rsid w:val="00AA70D7"/>
    <w:rsid w:val="00AB6425"/>
    <w:rsid w:val="00AC121C"/>
    <w:rsid w:val="00AD640E"/>
    <w:rsid w:val="00AE3E66"/>
    <w:rsid w:val="00AF6ECB"/>
    <w:rsid w:val="00B23AAA"/>
    <w:rsid w:val="00B2459D"/>
    <w:rsid w:val="00B32C7D"/>
    <w:rsid w:val="00B337DC"/>
    <w:rsid w:val="00B55BAE"/>
    <w:rsid w:val="00B63C66"/>
    <w:rsid w:val="00B8412C"/>
    <w:rsid w:val="00BA3281"/>
    <w:rsid w:val="00BA68ED"/>
    <w:rsid w:val="00BB15FC"/>
    <w:rsid w:val="00BC3AB4"/>
    <w:rsid w:val="00BC4AF7"/>
    <w:rsid w:val="00BC4CE6"/>
    <w:rsid w:val="00BC6B6D"/>
    <w:rsid w:val="00C20C85"/>
    <w:rsid w:val="00C21FD1"/>
    <w:rsid w:val="00C24A1E"/>
    <w:rsid w:val="00C24C04"/>
    <w:rsid w:val="00C31AC8"/>
    <w:rsid w:val="00C37F29"/>
    <w:rsid w:val="00C65E10"/>
    <w:rsid w:val="00C718A7"/>
    <w:rsid w:val="00C91641"/>
    <w:rsid w:val="00CB0A2A"/>
    <w:rsid w:val="00CC4CE4"/>
    <w:rsid w:val="00CC5641"/>
    <w:rsid w:val="00CD41F5"/>
    <w:rsid w:val="00CD69B4"/>
    <w:rsid w:val="00CF3485"/>
    <w:rsid w:val="00D05523"/>
    <w:rsid w:val="00D25BA5"/>
    <w:rsid w:val="00D367ED"/>
    <w:rsid w:val="00D36AAC"/>
    <w:rsid w:val="00D46198"/>
    <w:rsid w:val="00D47F20"/>
    <w:rsid w:val="00D5289D"/>
    <w:rsid w:val="00D55F6B"/>
    <w:rsid w:val="00D829B9"/>
    <w:rsid w:val="00DA2395"/>
    <w:rsid w:val="00DC1E64"/>
    <w:rsid w:val="00DD22A0"/>
    <w:rsid w:val="00DF49E0"/>
    <w:rsid w:val="00DF4C84"/>
    <w:rsid w:val="00E1551C"/>
    <w:rsid w:val="00E325BD"/>
    <w:rsid w:val="00E36F16"/>
    <w:rsid w:val="00E42063"/>
    <w:rsid w:val="00E43CA7"/>
    <w:rsid w:val="00E46F75"/>
    <w:rsid w:val="00E659C1"/>
    <w:rsid w:val="00E77554"/>
    <w:rsid w:val="00E85EC2"/>
    <w:rsid w:val="00E923A3"/>
    <w:rsid w:val="00EA7C7E"/>
    <w:rsid w:val="00EB7912"/>
    <w:rsid w:val="00EC7093"/>
    <w:rsid w:val="00ED3602"/>
    <w:rsid w:val="00EE6F73"/>
    <w:rsid w:val="00EE7C11"/>
    <w:rsid w:val="00EF1DCE"/>
    <w:rsid w:val="00EF1E25"/>
    <w:rsid w:val="00F1213A"/>
    <w:rsid w:val="00F30E55"/>
    <w:rsid w:val="00F33C5C"/>
    <w:rsid w:val="00F37525"/>
    <w:rsid w:val="00F513E7"/>
    <w:rsid w:val="00F75FC7"/>
    <w:rsid w:val="00F87386"/>
    <w:rsid w:val="00F90FFA"/>
    <w:rsid w:val="00FA583D"/>
    <w:rsid w:val="00FB2999"/>
    <w:rsid w:val="00FC2FA2"/>
    <w:rsid w:val="00FD4105"/>
    <w:rsid w:val="00FE2565"/>
    <w:rsid w:val="00FE7FC1"/>
    <w:rsid w:val="00FF58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CA"/>
    <w:rPr>
      <w:rFonts w:ascii="Arial" w:hAnsi="Arial"/>
      <w:sz w:val="24"/>
      <w:szCs w:val="24"/>
      <w:lang w:eastAsia="en-US"/>
    </w:rPr>
  </w:style>
  <w:style w:type="paragraph" w:styleId="Heading1">
    <w:name w:val="heading 1"/>
    <w:basedOn w:val="Normal"/>
    <w:next w:val="Normal"/>
    <w:qFormat/>
    <w:rsid w:val="003553C8"/>
    <w:pPr>
      <w:keepNext/>
      <w:numPr>
        <w:numId w:val="3"/>
      </w:numPr>
      <w:tabs>
        <w:tab w:val="clear" w:pos="360"/>
      </w:tabs>
      <w:spacing w:before="480" w:after="240"/>
      <w:ind w:left="709" w:hanging="709"/>
      <w:outlineLvl w:val="0"/>
    </w:pPr>
    <w:rPr>
      <w:rFonts w:cs="Arial"/>
      <w:b/>
      <w:bCs/>
      <w:sz w:val="32"/>
      <w:lang w:val="en-AU"/>
    </w:rPr>
  </w:style>
  <w:style w:type="paragraph" w:styleId="Heading2">
    <w:name w:val="heading 2"/>
    <w:basedOn w:val="Normal"/>
    <w:next w:val="Normal"/>
    <w:link w:val="Heading2Char"/>
    <w:qFormat/>
    <w:rsid w:val="001B07CA"/>
    <w:pPr>
      <w:keepNext/>
      <w:autoSpaceDE w:val="0"/>
      <w:autoSpaceDN w:val="0"/>
      <w:adjustRightInd w:val="0"/>
      <w:spacing w:before="240" w:after="240"/>
      <w:outlineLvl w:val="1"/>
    </w:pPr>
    <w:rPr>
      <w:rFonts w:cs="Arial"/>
      <w:b/>
      <w:bCs/>
      <w:color w:val="000000"/>
      <w:szCs w:val="16"/>
      <w:lang w:val="en-US"/>
    </w:rPr>
  </w:style>
  <w:style w:type="paragraph" w:styleId="Heading4">
    <w:name w:val="heading 4"/>
    <w:basedOn w:val="Normal"/>
    <w:next w:val="Normal"/>
    <w:qFormat/>
    <w:pPr>
      <w:keepNext/>
      <w:jc w:val="center"/>
      <w:outlineLvl w:val="3"/>
    </w:pPr>
    <w:rPr>
      <w:rFonts w:cs="Arial"/>
      <w:b/>
      <w:bCs/>
      <w:sz w:val="48"/>
    </w:rPr>
  </w:style>
  <w:style w:type="paragraph" w:styleId="Heading5">
    <w:name w:val="heading 5"/>
    <w:basedOn w:val="Normal"/>
    <w:next w:val="Normal"/>
    <w:qFormat/>
    <w:pPr>
      <w:keepNext/>
      <w:jc w:val="center"/>
      <w:outlineLvl w:val="4"/>
    </w:pPr>
    <w:rPr>
      <w:rFonts w:cs="Arial"/>
      <w:b/>
      <w:bCs/>
      <w:sz w:val="3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Mäori" w:hAnsi="Arial Mäori" w:cs="Arial Mäori"/>
      <w:b/>
      <w:bCs/>
      <w:sz w:val="40"/>
    </w:rPr>
  </w:style>
  <w:style w:type="paragraph" w:styleId="Heading8">
    <w:name w:val="heading 8"/>
    <w:basedOn w:val="Normal"/>
    <w:next w:val="Normal"/>
    <w:qFormat/>
    <w:pPr>
      <w:keepNext/>
      <w:outlineLvl w:val="7"/>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pPr>
      <w:ind w:left="720"/>
    </w:pPr>
  </w:style>
  <w:style w:type="paragraph" w:styleId="TOC1">
    <w:name w:val="toc 1"/>
    <w:basedOn w:val="Normal"/>
    <w:next w:val="Normal"/>
    <w:autoRedefine/>
    <w:uiPriority w:val="39"/>
    <w:rsid w:val="00214F08"/>
    <w:pPr>
      <w:tabs>
        <w:tab w:val="left" w:pos="426"/>
        <w:tab w:val="right" w:leader="dot" w:pos="9214"/>
      </w:tabs>
      <w:ind w:right="707"/>
    </w:pPr>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Unpublished">
    <w:name w:val="Unpublished"/>
    <w:basedOn w:val="Normal"/>
    <w:rPr>
      <w:rFonts w:ascii="Arial Mäori" w:hAnsi="Arial Mäori"/>
    </w:rPr>
  </w:style>
  <w:style w:type="paragraph" w:customStyle="1" w:styleId="MoHHeading2">
    <w:name w:val="MoH Heading2"/>
    <w:basedOn w:val="Normal"/>
    <w:rPr>
      <w:b/>
    </w:rPr>
  </w:style>
  <w:style w:type="paragraph" w:styleId="BodyTextIndent">
    <w:name w:val="Body Text Indent"/>
    <w:basedOn w:val="Normal"/>
    <w:pPr>
      <w:ind w:firstLine="720"/>
    </w:pPr>
    <w:rPr>
      <w:rFonts w:cs="Arial"/>
      <w:sz w:val="16"/>
      <w:lang w:val="en-AU"/>
    </w:rPr>
  </w:style>
  <w:style w:type="paragraph" w:styleId="BodyText">
    <w:name w:val="Body Text"/>
    <w:basedOn w:val="Normal"/>
    <w:rsid w:val="003553C8"/>
    <w:pPr>
      <w:spacing w:before="240"/>
    </w:pPr>
    <w:rPr>
      <w:rFonts w:cs="Arial"/>
      <w:bCs/>
    </w:rPr>
  </w:style>
  <w:style w:type="paragraph" w:styleId="BodyTextIndent2">
    <w:name w:val="Body Text Indent 2"/>
    <w:basedOn w:val="Normal"/>
    <w:pPr>
      <w:ind w:left="360"/>
    </w:pPr>
    <w:rPr>
      <w:rFonts w:cs="Arial"/>
      <w:i/>
      <w:iCs/>
    </w:rPr>
  </w:style>
  <w:style w:type="paragraph" w:styleId="BodyText2">
    <w:name w:val="Body Text 2"/>
    <w:basedOn w:val="ListParagraph"/>
    <w:link w:val="BodyText2Char"/>
    <w:rsid w:val="003553C8"/>
    <w:pPr>
      <w:numPr>
        <w:numId w:val="27"/>
      </w:numPr>
      <w:spacing w:before="240"/>
    </w:pPr>
    <w:rPr>
      <w:rFonts w:cs="Arial"/>
      <w:bCs/>
    </w:rPr>
  </w:style>
  <w:style w:type="character" w:styleId="CommentReference">
    <w:name w:val="annotation reference"/>
    <w:semiHidden/>
    <w:rsid w:val="004F6BFE"/>
    <w:rPr>
      <w:sz w:val="16"/>
      <w:szCs w:val="16"/>
    </w:rPr>
  </w:style>
  <w:style w:type="paragraph" w:styleId="CommentText">
    <w:name w:val="annotation text"/>
    <w:basedOn w:val="Normal"/>
    <w:semiHidden/>
    <w:rsid w:val="004F6BFE"/>
    <w:rPr>
      <w:sz w:val="20"/>
      <w:szCs w:val="20"/>
    </w:rPr>
  </w:style>
  <w:style w:type="paragraph" w:styleId="CommentSubject">
    <w:name w:val="annotation subject"/>
    <w:basedOn w:val="CommentText"/>
    <w:next w:val="CommentText"/>
    <w:semiHidden/>
    <w:rsid w:val="004F6BFE"/>
    <w:rPr>
      <w:b/>
      <w:bCs/>
    </w:rPr>
  </w:style>
  <w:style w:type="paragraph" w:styleId="BalloonText">
    <w:name w:val="Balloon Text"/>
    <w:basedOn w:val="Normal"/>
    <w:semiHidden/>
    <w:rsid w:val="004F6BFE"/>
    <w:rPr>
      <w:rFonts w:ascii="Tahoma" w:hAnsi="Tahoma" w:cs="Tahoma"/>
      <w:sz w:val="16"/>
      <w:szCs w:val="16"/>
    </w:rPr>
  </w:style>
  <w:style w:type="paragraph" w:styleId="ListParagraph">
    <w:name w:val="List Paragraph"/>
    <w:basedOn w:val="Normal"/>
    <w:uiPriority w:val="34"/>
    <w:qFormat/>
    <w:rsid w:val="0089307A"/>
    <w:pPr>
      <w:spacing w:after="200" w:line="276" w:lineRule="auto"/>
      <w:ind w:left="720"/>
      <w:contextualSpacing/>
    </w:pPr>
    <w:rPr>
      <w:rFonts w:eastAsia="Calibri"/>
      <w:szCs w:val="22"/>
    </w:rPr>
  </w:style>
  <w:style w:type="paragraph" w:styleId="FootnoteText">
    <w:name w:val="footnote text"/>
    <w:basedOn w:val="Normal"/>
    <w:link w:val="FootnoteTextChar"/>
    <w:rsid w:val="00A821E2"/>
    <w:rPr>
      <w:rFonts w:ascii="Times New Roman" w:hAnsi="Times New Roman"/>
      <w:sz w:val="20"/>
      <w:szCs w:val="20"/>
    </w:rPr>
  </w:style>
  <w:style w:type="character" w:customStyle="1" w:styleId="FootnoteTextChar">
    <w:name w:val="Footnote Text Char"/>
    <w:link w:val="FootnoteText"/>
    <w:rsid w:val="00A821E2"/>
    <w:rPr>
      <w:lang w:eastAsia="en-US"/>
    </w:rPr>
  </w:style>
  <w:style w:type="character" w:styleId="FootnoteReference">
    <w:name w:val="footnote reference"/>
    <w:rsid w:val="00A821E2"/>
    <w:rPr>
      <w:vertAlign w:val="superscript"/>
    </w:rPr>
  </w:style>
  <w:style w:type="paragraph" w:customStyle="1" w:styleId="CharChar3">
    <w:name w:val="Char Char3"/>
    <w:basedOn w:val="Normal"/>
    <w:rsid w:val="00EF1E25"/>
    <w:pPr>
      <w:spacing w:after="160" w:line="240" w:lineRule="exact"/>
    </w:pPr>
    <w:rPr>
      <w:sz w:val="20"/>
      <w:szCs w:val="20"/>
      <w:lang w:val="en-US"/>
    </w:rPr>
  </w:style>
  <w:style w:type="paragraph" w:customStyle="1" w:styleId="Char1CharChar">
    <w:name w:val="Char1 Char Char"/>
    <w:basedOn w:val="Normal"/>
    <w:rsid w:val="00811928"/>
    <w:pPr>
      <w:spacing w:after="160" w:line="240" w:lineRule="exact"/>
    </w:pPr>
    <w:rPr>
      <w:sz w:val="20"/>
      <w:szCs w:val="20"/>
      <w:lang w:val="en-US"/>
    </w:rPr>
  </w:style>
  <w:style w:type="character" w:customStyle="1" w:styleId="Heading2Char">
    <w:name w:val="Heading 2 Char"/>
    <w:link w:val="Heading2"/>
    <w:rsid w:val="001B07CA"/>
    <w:rPr>
      <w:rFonts w:ascii="Arial" w:hAnsi="Arial" w:cs="Arial"/>
      <w:b/>
      <w:bCs/>
      <w:color w:val="000000"/>
      <w:sz w:val="24"/>
      <w:szCs w:val="16"/>
      <w:lang w:val="en-US" w:eastAsia="en-US"/>
    </w:rPr>
  </w:style>
  <w:style w:type="character" w:customStyle="1" w:styleId="BodyText2Char">
    <w:name w:val="Body Text 2 Char"/>
    <w:link w:val="BodyText2"/>
    <w:rsid w:val="003553C8"/>
    <w:rPr>
      <w:rFonts w:ascii="Arial" w:eastAsia="Calibri" w:hAnsi="Arial" w:cs="Arial"/>
      <w:bCs/>
      <w:sz w:val="24"/>
      <w:szCs w:val="22"/>
      <w:lang w:eastAsia="en-US"/>
    </w:rPr>
  </w:style>
  <w:style w:type="character" w:customStyle="1" w:styleId="FooterChar">
    <w:name w:val="Footer Char"/>
    <w:link w:val="Footer"/>
    <w:uiPriority w:val="99"/>
    <w:rsid w:val="00E325BD"/>
    <w:rPr>
      <w:rFonts w:ascii="Arial" w:hAnsi="Arial"/>
      <w:sz w:val="24"/>
      <w:szCs w:val="24"/>
      <w:lang w:eastAsia="en-US"/>
    </w:rPr>
  </w:style>
  <w:style w:type="paragraph" w:styleId="TOCHeading">
    <w:name w:val="TOC Heading"/>
    <w:basedOn w:val="Heading1"/>
    <w:next w:val="Normal"/>
    <w:uiPriority w:val="39"/>
    <w:semiHidden/>
    <w:unhideWhenUsed/>
    <w:qFormat/>
    <w:rsid w:val="00D55F6B"/>
    <w:pPr>
      <w:keepLines/>
      <w:numPr>
        <w:numId w:val="0"/>
      </w:numPr>
      <w:spacing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table" w:styleId="TableGrid">
    <w:name w:val="Table Grid"/>
    <w:basedOn w:val="TableNormal"/>
    <w:uiPriority w:val="59"/>
    <w:rsid w:val="00A01B78"/>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01B78"/>
    <w:rPr>
      <w:color w:val="808080"/>
    </w:rPr>
  </w:style>
  <w:style w:type="character" w:customStyle="1" w:styleId="Screenelement">
    <w:name w:val="Screen element"/>
    <w:basedOn w:val="DefaultParagraphFont"/>
    <w:rsid w:val="00A01B78"/>
    <w:rPr>
      <w:rFonts w:ascii="Tahoma" w:hAnsi="Tahoma"/>
      <w:color w:val="000080"/>
      <w:sz w:val="20"/>
    </w:rPr>
  </w:style>
  <w:style w:type="paragraph" w:styleId="NoSpacing">
    <w:name w:val="No Spacing"/>
    <w:uiPriority w:val="1"/>
    <w:qFormat/>
    <w:rsid w:val="00920C3E"/>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CA"/>
    <w:rPr>
      <w:rFonts w:ascii="Arial" w:hAnsi="Arial"/>
      <w:sz w:val="24"/>
      <w:szCs w:val="24"/>
      <w:lang w:eastAsia="en-US"/>
    </w:rPr>
  </w:style>
  <w:style w:type="paragraph" w:styleId="Heading1">
    <w:name w:val="heading 1"/>
    <w:basedOn w:val="Normal"/>
    <w:next w:val="Normal"/>
    <w:qFormat/>
    <w:rsid w:val="003553C8"/>
    <w:pPr>
      <w:keepNext/>
      <w:numPr>
        <w:numId w:val="3"/>
      </w:numPr>
      <w:tabs>
        <w:tab w:val="clear" w:pos="360"/>
      </w:tabs>
      <w:spacing w:before="480" w:after="240"/>
      <w:ind w:left="709" w:hanging="709"/>
      <w:outlineLvl w:val="0"/>
    </w:pPr>
    <w:rPr>
      <w:rFonts w:cs="Arial"/>
      <w:b/>
      <w:bCs/>
      <w:sz w:val="32"/>
      <w:lang w:val="en-AU"/>
    </w:rPr>
  </w:style>
  <w:style w:type="paragraph" w:styleId="Heading2">
    <w:name w:val="heading 2"/>
    <w:basedOn w:val="Normal"/>
    <w:next w:val="Normal"/>
    <w:link w:val="Heading2Char"/>
    <w:qFormat/>
    <w:rsid w:val="001B07CA"/>
    <w:pPr>
      <w:keepNext/>
      <w:autoSpaceDE w:val="0"/>
      <w:autoSpaceDN w:val="0"/>
      <w:adjustRightInd w:val="0"/>
      <w:spacing w:before="240" w:after="240"/>
      <w:outlineLvl w:val="1"/>
    </w:pPr>
    <w:rPr>
      <w:rFonts w:cs="Arial"/>
      <w:b/>
      <w:bCs/>
      <w:color w:val="000000"/>
      <w:szCs w:val="16"/>
      <w:lang w:val="en-US"/>
    </w:rPr>
  </w:style>
  <w:style w:type="paragraph" w:styleId="Heading4">
    <w:name w:val="heading 4"/>
    <w:basedOn w:val="Normal"/>
    <w:next w:val="Normal"/>
    <w:qFormat/>
    <w:pPr>
      <w:keepNext/>
      <w:jc w:val="center"/>
      <w:outlineLvl w:val="3"/>
    </w:pPr>
    <w:rPr>
      <w:rFonts w:cs="Arial"/>
      <w:b/>
      <w:bCs/>
      <w:sz w:val="48"/>
    </w:rPr>
  </w:style>
  <w:style w:type="paragraph" w:styleId="Heading5">
    <w:name w:val="heading 5"/>
    <w:basedOn w:val="Normal"/>
    <w:next w:val="Normal"/>
    <w:qFormat/>
    <w:pPr>
      <w:keepNext/>
      <w:jc w:val="center"/>
      <w:outlineLvl w:val="4"/>
    </w:pPr>
    <w:rPr>
      <w:rFonts w:cs="Arial"/>
      <w:b/>
      <w:bCs/>
      <w:sz w:val="3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Mäori" w:hAnsi="Arial Mäori" w:cs="Arial Mäori"/>
      <w:b/>
      <w:bCs/>
      <w:sz w:val="40"/>
    </w:rPr>
  </w:style>
  <w:style w:type="paragraph" w:styleId="Heading8">
    <w:name w:val="heading 8"/>
    <w:basedOn w:val="Normal"/>
    <w:next w:val="Normal"/>
    <w:qFormat/>
    <w:pPr>
      <w:keepNext/>
      <w:outlineLvl w:val="7"/>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pPr>
      <w:ind w:left="720"/>
    </w:pPr>
  </w:style>
  <w:style w:type="paragraph" w:styleId="TOC1">
    <w:name w:val="toc 1"/>
    <w:basedOn w:val="Normal"/>
    <w:next w:val="Normal"/>
    <w:autoRedefine/>
    <w:uiPriority w:val="39"/>
    <w:rsid w:val="00214F08"/>
    <w:pPr>
      <w:tabs>
        <w:tab w:val="left" w:pos="426"/>
        <w:tab w:val="right" w:leader="dot" w:pos="9214"/>
      </w:tabs>
      <w:ind w:right="707"/>
    </w:pPr>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Unpublished">
    <w:name w:val="Unpublished"/>
    <w:basedOn w:val="Normal"/>
    <w:rPr>
      <w:rFonts w:ascii="Arial Mäori" w:hAnsi="Arial Mäori"/>
    </w:rPr>
  </w:style>
  <w:style w:type="paragraph" w:customStyle="1" w:styleId="MoHHeading2">
    <w:name w:val="MoH Heading2"/>
    <w:basedOn w:val="Normal"/>
    <w:rPr>
      <w:b/>
    </w:rPr>
  </w:style>
  <w:style w:type="paragraph" w:styleId="BodyTextIndent">
    <w:name w:val="Body Text Indent"/>
    <w:basedOn w:val="Normal"/>
    <w:pPr>
      <w:ind w:firstLine="720"/>
    </w:pPr>
    <w:rPr>
      <w:rFonts w:cs="Arial"/>
      <w:sz w:val="16"/>
      <w:lang w:val="en-AU"/>
    </w:rPr>
  </w:style>
  <w:style w:type="paragraph" w:styleId="BodyText">
    <w:name w:val="Body Text"/>
    <w:basedOn w:val="Normal"/>
    <w:rsid w:val="003553C8"/>
    <w:pPr>
      <w:spacing w:before="240"/>
    </w:pPr>
    <w:rPr>
      <w:rFonts w:cs="Arial"/>
      <w:bCs/>
    </w:rPr>
  </w:style>
  <w:style w:type="paragraph" w:styleId="BodyTextIndent2">
    <w:name w:val="Body Text Indent 2"/>
    <w:basedOn w:val="Normal"/>
    <w:pPr>
      <w:ind w:left="360"/>
    </w:pPr>
    <w:rPr>
      <w:rFonts w:cs="Arial"/>
      <w:i/>
      <w:iCs/>
    </w:rPr>
  </w:style>
  <w:style w:type="paragraph" w:styleId="BodyText2">
    <w:name w:val="Body Text 2"/>
    <w:basedOn w:val="ListParagraph"/>
    <w:link w:val="BodyText2Char"/>
    <w:rsid w:val="003553C8"/>
    <w:pPr>
      <w:numPr>
        <w:numId w:val="27"/>
      </w:numPr>
      <w:spacing w:before="240"/>
    </w:pPr>
    <w:rPr>
      <w:rFonts w:cs="Arial"/>
      <w:bCs/>
    </w:rPr>
  </w:style>
  <w:style w:type="character" w:styleId="CommentReference">
    <w:name w:val="annotation reference"/>
    <w:semiHidden/>
    <w:rsid w:val="004F6BFE"/>
    <w:rPr>
      <w:sz w:val="16"/>
      <w:szCs w:val="16"/>
    </w:rPr>
  </w:style>
  <w:style w:type="paragraph" w:styleId="CommentText">
    <w:name w:val="annotation text"/>
    <w:basedOn w:val="Normal"/>
    <w:semiHidden/>
    <w:rsid w:val="004F6BFE"/>
    <w:rPr>
      <w:sz w:val="20"/>
      <w:szCs w:val="20"/>
    </w:rPr>
  </w:style>
  <w:style w:type="paragraph" w:styleId="CommentSubject">
    <w:name w:val="annotation subject"/>
    <w:basedOn w:val="CommentText"/>
    <w:next w:val="CommentText"/>
    <w:semiHidden/>
    <w:rsid w:val="004F6BFE"/>
    <w:rPr>
      <w:b/>
      <w:bCs/>
    </w:rPr>
  </w:style>
  <w:style w:type="paragraph" w:styleId="BalloonText">
    <w:name w:val="Balloon Text"/>
    <w:basedOn w:val="Normal"/>
    <w:semiHidden/>
    <w:rsid w:val="004F6BFE"/>
    <w:rPr>
      <w:rFonts w:ascii="Tahoma" w:hAnsi="Tahoma" w:cs="Tahoma"/>
      <w:sz w:val="16"/>
      <w:szCs w:val="16"/>
    </w:rPr>
  </w:style>
  <w:style w:type="paragraph" w:styleId="ListParagraph">
    <w:name w:val="List Paragraph"/>
    <w:basedOn w:val="Normal"/>
    <w:uiPriority w:val="34"/>
    <w:qFormat/>
    <w:rsid w:val="0089307A"/>
    <w:pPr>
      <w:spacing w:after="200" w:line="276" w:lineRule="auto"/>
      <w:ind w:left="720"/>
      <w:contextualSpacing/>
    </w:pPr>
    <w:rPr>
      <w:rFonts w:eastAsia="Calibri"/>
      <w:szCs w:val="22"/>
    </w:rPr>
  </w:style>
  <w:style w:type="paragraph" w:styleId="FootnoteText">
    <w:name w:val="footnote text"/>
    <w:basedOn w:val="Normal"/>
    <w:link w:val="FootnoteTextChar"/>
    <w:rsid w:val="00A821E2"/>
    <w:rPr>
      <w:rFonts w:ascii="Times New Roman" w:hAnsi="Times New Roman"/>
      <w:sz w:val="20"/>
      <w:szCs w:val="20"/>
    </w:rPr>
  </w:style>
  <w:style w:type="character" w:customStyle="1" w:styleId="FootnoteTextChar">
    <w:name w:val="Footnote Text Char"/>
    <w:link w:val="FootnoteText"/>
    <w:rsid w:val="00A821E2"/>
    <w:rPr>
      <w:lang w:eastAsia="en-US"/>
    </w:rPr>
  </w:style>
  <w:style w:type="character" w:styleId="FootnoteReference">
    <w:name w:val="footnote reference"/>
    <w:rsid w:val="00A821E2"/>
    <w:rPr>
      <w:vertAlign w:val="superscript"/>
    </w:rPr>
  </w:style>
  <w:style w:type="paragraph" w:customStyle="1" w:styleId="CharChar3">
    <w:name w:val="Char Char3"/>
    <w:basedOn w:val="Normal"/>
    <w:rsid w:val="00EF1E25"/>
    <w:pPr>
      <w:spacing w:after="160" w:line="240" w:lineRule="exact"/>
    </w:pPr>
    <w:rPr>
      <w:sz w:val="20"/>
      <w:szCs w:val="20"/>
      <w:lang w:val="en-US"/>
    </w:rPr>
  </w:style>
  <w:style w:type="paragraph" w:customStyle="1" w:styleId="Char1CharChar">
    <w:name w:val="Char1 Char Char"/>
    <w:basedOn w:val="Normal"/>
    <w:rsid w:val="00811928"/>
    <w:pPr>
      <w:spacing w:after="160" w:line="240" w:lineRule="exact"/>
    </w:pPr>
    <w:rPr>
      <w:sz w:val="20"/>
      <w:szCs w:val="20"/>
      <w:lang w:val="en-US"/>
    </w:rPr>
  </w:style>
  <w:style w:type="character" w:customStyle="1" w:styleId="Heading2Char">
    <w:name w:val="Heading 2 Char"/>
    <w:link w:val="Heading2"/>
    <w:rsid w:val="001B07CA"/>
    <w:rPr>
      <w:rFonts w:ascii="Arial" w:hAnsi="Arial" w:cs="Arial"/>
      <w:b/>
      <w:bCs/>
      <w:color w:val="000000"/>
      <w:sz w:val="24"/>
      <w:szCs w:val="16"/>
      <w:lang w:val="en-US" w:eastAsia="en-US"/>
    </w:rPr>
  </w:style>
  <w:style w:type="character" w:customStyle="1" w:styleId="BodyText2Char">
    <w:name w:val="Body Text 2 Char"/>
    <w:link w:val="BodyText2"/>
    <w:rsid w:val="003553C8"/>
    <w:rPr>
      <w:rFonts w:ascii="Arial" w:eastAsia="Calibri" w:hAnsi="Arial" w:cs="Arial"/>
      <w:bCs/>
      <w:sz w:val="24"/>
      <w:szCs w:val="22"/>
      <w:lang w:eastAsia="en-US"/>
    </w:rPr>
  </w:style>
  <w:style w:type="character" w:customStyle="1" w:styleId="FooterChar">
    <w:name w:val="Footer Char"/>
    <w:link w:val="Footer"/>
    <w:uiPriority w:val="99"/>
    <w:rsid w:val="00E325BD"/>
    <w:rPr>
      <w:rFonts w:ascii="Arial" w:hAnsi="Arial"/>
      <w:sz w:val="24"/>
      <w:szCs w:val="24"/>
      <w:lang w:eastAsia="en-US"/>
    </w:rPr>
  </w:style>
  <w:style w:type="paragraph" w:styleId="TOCHeading">
    <w:name w:val="TOC Heading"/>
    <w:basedOn w:val="Heading1"/>
    <w:next w:val="Normal"/>
    <w:uiPriority w:val="39"/>
    <w:semiHidden/>
    <w:unhideWhenUsed/>
    <w:qFormat/>
    <w:rsid w:val="00D55F6B"/>
    <w:pPr>
      <w:keepLines/>
      <w:numPr>
        <w:numId w:val="0"/>
      </w:numPr>
      <w:spacing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table" w:styleId="TableGrid">
    <w:name w:val="Table Grid"/>
    <w:basedOn w:val="TableNormal"/>
    <w:uiPriority w:val="59"/>
    <w:rsid w:val="00A01B78"/>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01B78"/>
    <w:rPr>
      <w:color w:val="808080"/>
    </w:rPr>
  </w:style>
  <w:style w:type="character" w:customStyle="1" w:styleId="Screenelement">
    <w:name w:val="Screen element"/>
    <w:basedOn w:val="DefaultParagraphFont"/>
    <w:rsid w:val="00A01B78"/>
    <w:rPr>
      <w:rFonts w:ascii="Tahoma" w:hAnsi="Tahoma"/>
      <w:color w:val="000080"/>
      <w:sz w:val="20"/>
    </w:rPr>
  </w:style>
  <w:style w:type="paragraph" w:styleId="NoSpacing">
    <w:name w:val="No Spacing"/>
    <w:uiPriority w:val="1"/>
    <w:qFormat/>
    <w:rsid w:val="00920C3E"/>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61152">
      <w:bodyDiv w:val="1"/>
      <w:marLeft w:val="0"/>
      <w:marRight w:val="0"/>
      <w:marTop w:val="0"/>
      <w:marBottom w:val="0"/>
      <w:divBdr>
        <w:top w:val="none" w:sz="0" w:space="0" w:color="auto"/>
        <w:left w:val="none" w:sz="0" w:space="0" w:color="auto"/>
        <w:bottom w:val="none" w:sz="0" w:space="0" w:color="auto"/>
        <w:right w:val="none" w:sz="0" w:space="0" w:color="auto"/>
      </w:divBdr>
    </w:div>
    <w:div w:id="262420951">
      <w:bodyDiv w:val="1"/>
      <w:marLeft w:val="0"/>
      <w:marRight w:val="0"/>
      <w:marTop w:val="0"/>
      <w:marBottom w:val="0"/>
      <w:divBdr>
        <w:top w:val="none" w:sz="0" w:space="0" w:color="auto"/>
        <w:left w:val="none" w:sz="0" w:space="0" w:color="auto"/>
        <w:bottom w:val="none" w:sz="0" w:space="0" w:color="auto"/>
        <w:right w:val="none" w:sz="0" w:space="0" w:color="auto"/>
      </w:divBdr>
    </w:div>
    <w:div w:id="297612132">
      <w:bodyDiv w:val="1"/>
      <w:marLeft w:val="0"/>
      <w:marRight w:val="0"/>
      <w:marTop w:val="0"/>
      <w:marBottom w:val="0"/>
      <w:divBdr>
        <w:top w:val="none" w:sz="0" w:space="0" w:color="auto"/>
        <w:left w:val="none" w:sz="0" w:space="0" w:color="auto"/>
        <w:bottom w:val="none" w:sz="0" w:space="0" w:color="auto"/>
        <w:right w:val="none" w:sz="0" w:space="0" w:color="auto"/>
      </w:divBdr>
    </w:div>
    <w:div w:id="469399122">
      <w:bodyDiv w:val="1"/>
      <w:marLeft w:val="0"/>
      <w:marRight w:val="0"/>
      <w:marTop w:val="0"/>
      <w:marBottom w:val="0"/>
      <w:divBdr>
        <w:top w:val="none" w:sz="0" w:space="0" w:color="auto"/>
        <w:left w:val="none" w:sz="0" w:space="0" w:color="auto"/>
        <w:bottom w:val="none" w:sz="0" w:space="0" w:color="auto"/>
        <w:right w:val="none" w:sz="0" w:space="0" w:color="auto"/>
      </w:divBdr>
    </w:div>
    <w:div w:id="934286145">
      <w:bodyDiv w:val="1"/>
      <w:marLeft w:val="0"/>
      <w:marRight w:val="0"/>
      <w:marTop w:val="0"/>
      <w:marBottom w:val="0"/>
      <w:divBdr>
        <w:top w:val="none" w:sz="0" w:space="0" w:color="auto"/>
        <w:left w:val="none" w:sz="0" w:space="0" w:color="auto"/>
        <w:bottom w:val="none" w:sz="0" w:space="0" w:color="auto"/>
        <w:right w:val="none" w:sz="0" w:space="0" w:color="auto"/>
      </w:divBdr>
    </w:div>
    <w:div w:id="1360159348">
      <w:bodyDiv w:val="1"/>
      <w:marLeft w:val="0"/>
      <w:marRight w:val="0"/>
      <w:marTop w:val="0"/>
      <w:marBottom w:val="0"/>
      <w:divBdr>
        <w:top w:val="none" w:sz="0" w:space="0" w:color="auto"/>
        <w:left w:val="none" w:sz="0" w:space="0" w:color="auto"/>
        <w:bottom w:val="none" w:sz="0" w:space="0" w:color="auto"/>
        <w:right w:val="none" w:sz="0" w:space="0" w:color="auto"/>
      </w:divBdr>
    </w:div>
    <w:div w:id="182435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C666-F64E-466B-A76A-95637AC1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13322</CharactersWithSpaces>
  <SharedDoc>false</SharedDoc>
  <HLinks>
    <vt:vector size="42" baseType="variant">
      <vt:variant>
        <vt:i4>1179701</vt:i4>
      </vt:variant>
      <vt:variant>
        <vt:i4>38</vt:i4>
      </vt:variant>
      <vt:variant>
        <vt:i4>0</vt:i4>
      </vt:variant>
      <vt:variant>
        <vt:i4>5</vt:i4>
      </vt:variant>
      <vt:variant>
        <vt:lpwstr/>
      </vt:variant>
      <vt:variant>
        <vt:lpwstr>_Toc348361839</vt:lpwstr>
      </vt:variant>
      <vt:variant>
        <vt:i4>1179701</vt:i4>
      </vt:variant>
      <vt:variant>
        <vt:i4>32</vt:i4>
      </vt:variant>
      <vt:variant>
        <vt:i4>0</vt:i4>
      </vt:variant>
      <vt:variant>
        <vt:i4>5</vt:i4>
      </vt:variant>
      <vt:variant>
        <vt:lpwstr/>
      </vt:variant>
      <vt:variant>
        <vt:lpwstr>_Toc348361838</vt:lpwstr>
      </vt:variant>
      <vt:variant>
        <vt:i4>1179701</vt:i4>
      </vt:variant>
      <vt:variant>
        <vt:i4>26</vt:i4>
      </vt:variant>
      <vt:variant>
        <vt:i4>0</vt:i4>
      </vt:variant>
      <vt:variant>
        <vt:i4>5</vt:i4>
      </vt:variant>
      <vt:variant>
        <vt:lpwstr/>
      </vt:variant>
      <vt:variant>
        <vt:lpwstr>_Toc348361837</vt:lpwstr>
      </vt:variant>
      <vt:variant>
        <vt:i4>1179701</vt:i4>
      </vt:variant>
      <vt:variant>
        <vt:i4>20</vt:i4>
      </vt:variant>
      <vt:variant>
        <vt:i4>0</vt:i4>
      </vt:variant>
      <vt:variant>
        <vt:i4>5</vt:i4>
      </vt:variant>
      <vt:variant>
        <vt:lpwstr/>
      </vt:variant>
      <vt:variant>
        <vt:lpwstr>_Toc348361836</vt:lpwstr>
      </vt:variant>
      <vt:variant>
        <vt:i4>1179701</vt:i4>
      </vt:variant>
      <vt:variant>
        <vt:i4>14</vt:i4>
      </vt:variant>
      <vt:variant>
        <vt:i4>0</vt:i4>
      </vt:variant>
      <vt:variant>
        <vt:i4>5</vt:i4>
      </vt:variant>
      <vt:variant>
        <vt:lpwstr/>
      </vt:variant>
      <vt:variant>
        <vt:lpwstr>_Toc348361835</vt:lpwstr>
      </vt:variant>
      <vt:variant>
        <vt:i4>1179701</vt:i4>
      </vt:variant>
      <vt:variant>
        <vt:i4>8</vt:i4>
      </vt:variant>
      <vt:variant>
        <vt:i4>0</vt:i4>
      </vt:variant>
      <vt:variant>
        <vt:i4>5</vt:i4>
      </vt:variant>
      <vt:variant>
        <vt:lpwstr/>
      </vt:variant>
      <vt:variant>
        <vt:lpwstr>_Toc348361834</vt:lpwstr>
      </vt:variant>
      <vt:variant>
        <vt:i4>1245237</vt:i4>
      </vt:variant>
      <vt:variant>
        <vt:i4>2</vt:i4>
      </vt:variant>
      <vt:variant>
        <vt:i4>0</vt:i4>
      </vt:variant>
      <vt:variant>
        <vt:i4>5</vt:i4>
      </vt:variant>
      <vt:variant>
        <vt:lpwstr/>
      </vt:variant>
      <vt:variant>
        <vt:lpwstr>_Toc348361829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Chitra</dc:creator>
  <cp:lastModifiedBy>Ministry of Health</cp:lastModifiedBy>
  <cp:revision>2</cp:revision>
  <cp:lastPrinted>2013-03-15T00:38:00Z</cp:lastPrinted>
  <dcterms:created xsi:type="dcterms:W3CDTF">2015-07-27T20:19:00Z</dcterms:created>
  <dcterms:modified xsi:type="dcterms:W3CDTF">2015-07-27T20:19:00Z</dcterms:modified>
</cp:coreProperties>
</file>