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52ED" w14:textId="77777777" w:rsidR="00460D43" w:rsidRDefault="00B032EC">
      <w:pPr>
        <w:pStyle w:val="Heading1"/>
        <w:rPr>
          <w:rFonts w:cs="Arial"/>
        </w:rPr>
      </w:pPr>
      <w:bookmarkStart w:id="0" w:name="PRMS_RIName"/>
      <w:r>
        <w:rPr>
          <w:rFonts w:cs="Arial"/>
        </w:rPr>
        <w:t>Oceania Care Company Limited - Redwood Rest Home and Village</w:t>
      </w:r>
      <w:bookmarkEnd w:id="0"/>
    </w:p>
    <w:p w14:paraId="68ED4E73" w14:textId="77777777" w:rsidR="00460D43" w:rsidRDefault="00B032EC">
      <w:pPr>
        <w:pStyle w:val="Heading2"/>
        <w:spacing w:after="0"/>
        <w:rPr>
          <w:rFonts w:cs="Arial"/>
        </w:rPr>
      </w:pPr>
      <w:r>
        <w:rPr>
          <w:rFonts w:cs="Arial"/>
        </w:rPr>
        <w:t>Introduction</w:t>
      </w:r>
    </w:p>
    <w:p w14:paraId="72E77162" w14:textId="77777777" w:rsidR="00460D43" w:rsidRDefault="00B032EC">
      <w:pPr>
        <w:spacing w:before="240"/>
        <w:rPr>
          <w:rFonts w:cs="Arial"/>
        </w:rPr>
      </w:pPr>
      <w:r>
        <w:rPr>
          <w:rFonts w:cs="Arial"/>
        </w:rPr>
        <w:t xml:space="preserve">This report records the results of a </w:t>
      </w:r>
      <w:bookmarkStart w:id="1" w:name="PRMS_TypeOfAudit"/>
      <w:r>
        <w:rPr>
          <w:rFonts w:cs="Arial"/>
        </w:rPr>
        <w:t>Surveillance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w:t>
      </w:r>
      <w:r w:rsidRPr="00FB778F">
        <w:rPr>
          <w:rFonts w:cs="Arial"/>
        </w:rPr>
        <w:t>Disability Services Standard (NZS8134:2021).</w:t>
      </w:r>
    </w:p>
    <w:p w14:paraId="33F5B41D" w14:textId="77777777" w:rsidR="00460D43" w:rsidRDefault="00B032E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40B8B95" w14:textId="77777777" w:rsidR="00460D43" w:rsidRDefault="00B032EC">
      <w:pPr>
        <w:spacing w:before="240"/>
        <w:rPr>
          <w:rFonts w:cs="Arial"/>
        </w:rPr>
      </w:pPr>
      <w:r>
        <w:rPr>
          <w:rFonts w:cs="Arial"/>
          <w:lang w:eastAsia="en-NZ"/>
        </w:rPr>
        <w:t>The abbrev</w:t>
      </w:r>
      <w:r>
        <w:rPr>
          <w:rFonts w:cs="Arial"/>
          <w:lang w:eastAsia="en-NZ"/>
        </w:rPr>
        <w:t xml:space="preserve">iations used in this report are the same as those specified in </w:t>
      </w:r>
      <w:r w:rsidRPr="00FB778F">
        <w:rPr>
          <w:rFonts w:cs="Arial"/>
          <w:lang w:eastAsia="en-NZ"/>
        </w:rPr>
        <w:t>section 0.4 of the Ngā Paerewa Health and Disability Services Standard (NZS8134:2021).</w:t>
      </w:r>
    </w:p>
    <w:p w14:paraId="79F6C52B" w14:textId="77777777" w:rsidR="00460D43" w:rsidRDefault="00B032E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AF6EE26" w14:textId="77777777" w:rsidR="00460D43" w:rsidRDefault="00B032EC">
      <w:pPr>
        <w:spacing w:before="240" w:after="240"/>
        <w:rPr>
          <w:rFonts w:cs="Arial"/>
          <w:lang w:eastAsia="en-NZ"/>
        </w:rPr>
      </w:pPr>
      <w:r>
        <w:rPr>
          <w:rFonts w:cs="Arial"/>
          <w:lang w:eastAsia="en-NZ"/>
        </w:rPr>
        <w:t>The specifics of this audit included:</w:t>
      </w:r>
    </w:p>
    <w:p w14:paraId="3E1ACE18" w14:textId="77777777" w:rsidR="009D18F5" w:rsidRPr="009D18F5" w:rsidRDefault="00B032EC" w:rsidP="009D18F5">
      <w:pPr>
        <w:pBdr>
          <w:top w:val="single" w:sz="4" w:space="1" w:color="auto"/>
          <w:left w:val="single" w:sz="4" w:space="4" w:color="auto"/>
          <w:bottom w:val="single" w:sz="4" w:space="1" w:color="auto"/>
          <w:right w:val="single" w:sz="4" w:space="4" w:color="auto"/>
        </w:pBdr>
        <w:rPr>
          <w:rFonts w:cs="Arial"/>
        </w:rPr>
      </w:pPr>
    </w:p>
    <w:p w14:paraId="25614197" w14:textId="77777777" w:rsidR="005A5115" w:rsidRPr="009418D4" w:rsidRDefault="00B032E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w:t>
      </w:r>
      <w:r>
        <w:rPr>
          <w:rFonts w:cs="Arial"/>
        </w:rPr>
        <w:t xml:space="preserve"> Company Limited</w:t>
      </w:r>
      <w:bookmarkEnd w:id="4"/>
    </w:p>
    <w:p w14:paraId="1F1E13A7" w14:textId="77777777" w:rsidR="005A5115" w:rsidRPr="009418D4" w:rsidRDefault="00B032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Redwood Rest Home and Village</w:t>
      </w:r>
      <w:bookmarkEnd w:id="5"/>
    </w:p>
    <w:p w14:paraId="5FE4A051" w14:textId="77777777" w:rsidR="005A5115" w:rsidRPr="009418D4" w:rsidRDefault="00B032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0E73B89" w14:textId="77777777" w:rsidR="005A5115" w:rsidRPr="009418D4" w:rsidRDefault="00B032E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October 2023</w:t>
      </w:r>
      <w:bookmarkEnd w:id="7"/>
      <w:r w:rsidRPr="009418D4">
        <w:rPr>
          <w:rFonts w:cs="Arial"/>
        </w:rPr>
        <w:tab/>
        <w:t xml:space="preserve">End date: </w:t>
      </w:r>
      <w:bookmarkStart w:id="8" w:name="AuditEndDate"/>
      <w:r>
        <w:rPr>
          <w:rFonts w:cs="Arial"/>
        </w:rPr>
        <w:t>10 October 2023</w:t>
      </w:r>
      <w:bookmarkEnd w:id="8"/>
    </w:p>
    <w:p w14:paraId="21E3D721" w14:textId="77777777" w:rsidR="005A5115" w:rsidRPr="009418D4" w:rsidRDefault="00B032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at the end of a build to move from 35 to 96 dual purpose beds.</w:t>
      </w:r>
    </w:p>
    <w:bookmarkEnd w:id="9"/>
    <w:p w14:paraId="3CC0D718" w14:textId="77777777" w:rsidR="00BE682E" w:rsidRPr="009418D4" w:rsidRDefault="00B032E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w:t>
      </w:r>
      <w:r w:rsidRPr="009D18F5">
        <w:rPr>
          <w:rFonts w:cs="Arial"/>
          <w:b/>
        </w:rPr>
        <w:t xml:space="preserve"> of the audit:</w:t>
      </w:r>
      <w:r w:rsidRPr="009418D4">
        <w:rPr>
          <w:rFonts w:cs="Arial"/>
        </w:rPr>
        <w:t xml:space="preserve"> </w:t>
      </w:r>
      <w:bookmarkStart w:id="10" w:name="BedsOccupied"/>
      <w:r w:rsidRPr="009418D4">
        <w:rPr>
          <w:rFonts w:cs="Arial"/>
        </w:rPr>
        <w:t>32</w:t>
      </w:r>
      <w:bookmarkEnd w:id="10"/>
    </w:p>
    <w:p w14:paraId="4D087FD8" w14:textId="77777777" w:rsidR="009D18F5" w:rsidRDefault="00B032EC" w:rsidP="009D18F5">
      <w:pPr>
        <w:pBdr>
          <w:top w:val="single" w:sz="4" w:space="1" w:color="auto"/>
          <w:left w:val="single" w:sz="4" w:space="4" w:color="auto"/>
          <w:bottom w:val="single" w:sz="4" w:space="1" w:color="auto"/>
          <w:right w:val="single" w:sz="4" w:space="4" w:color="auto"/>
        </w:pBdr>
        <w:rPr>
          <w:rFonts w:cs="Arial"/>
          <w:lang w:eastAsia="en-NZ"/>
        </w:rPr>
      </w:pPr>
    </w:p>
    <w:p w14:paraId="5A1D7049" w14:textId="77777777" w:rsidR="00460D43" w:rsidRDefault="00B032EC">
      <w:pPr>
        <w:pStyle w:val="Heading1"/>
        <w:rPr>
          <w:rFonts w:cs="Arial"/>
        </w:rPr>
      </w:pPr>
      <w:r>
        <w:rPr>
          <w:rFonts w:cs="Arial"/>
        </w:rPr>
        <w:lastRenderedPageBreak/>
        <w:t>Executive summary of the audit</w:t>
      </w:r>
    </w:p>
    <w:p w14:paraId="36699329" w14:textId="77777777" w:rsidR="00460D43" w:rsidRDefault="00B032EC">
      <w:pPr>
        <w:pStyle w:val="Heading2"/>
        <w:rPr>
          <w:rFonts w:cs="Arial"/>
        </w:rPr>
      </w:pPr>
      <w:r>
        <w:rPr>
          <w:rFonts w:cs="Arial"/>
        </w:rPr>
        <w:t>Introduction</w:t>
      </w:r>
    </w:p>
    <w:p w14:paraId="0B3F624A" w14:textId="77777777" w:rsidR="00460D43" w:rsidRDefault="00B032EC">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9AA74EC" w14:textId="77777777" w:rsidR="00FB778F" w:rsidRDefault="00B032E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B543283" w14:textId="77777777" w:rsidR="00FB778F" w:rsidRDefault="00B032E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822AEF2" w14:textId="77777777" w:rsidR="00FB778F" w:rsidRDefault="00B032E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59E4E35" w14:textId="77777777" w:rsidR="00FB778F" w:rsidRDefault="00B032E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352B2E5B" w14:textId="77777777" w:rsidR="00FB778F" w:rsidRDefault="00B032E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49E3080" w14:textId="77777777" w:rsidR="00FB778F" w:rsidRDefault="00B032E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3B7775D" w14:textId="77777777" w:rsidR="00460D43" w:rsidRDefault="00B032EC">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06B14F5" w14:textId="77777777" w:rsidR="00460D43" w:rsidRDefault="00B032E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E682E" w14:paraId="4F86DBC3" w14:textId="77777777">
        <w:trPr>
          <w:cantSplit/>
          <w:tblHeader/>
        </w:trPr>
        <w:tc>
          <w:tcPr>
            <w:tcW w:w="1260" w:type="dxa"/>
            <w:tcBorders>
              <w:bottom w:val="single" w:sz="4" w:space="0" w:color="000000"/>
            </w:tcBorders>
            <w:vAlign w:val="center"/>
          </w:tcPr>
          <w:p w14:paraId="670FE39A" w14:textId="77777777" w:rsidR="00460D43" w:rsidRDefault="00B032E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79B7AA9" w14:textId="77777777" w:rsidR="00460D43" w:rsidRDefault="00B032E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2BD9EED" w14:textId="77777777" w:rsidR="00460D43" w:rsidRDefault="00B032EC">
            <w:pPr>
              <w:spacing w:before="60" w:after="60"/>
              <w:rPr>
                <w:rFonts w:eastAsia="Calibri"/>
                <w:b/>
                <w:szCs w:val="24"/>
              </w:rPr>
            </w:pPr>
            <w:r>
              <w:rPr>
                <w:rFonts w:eastAsia="Calibri"/>
                <w:b/>
                <w:szCs w:val="24"/>
              </w:rPr>
              <w:t>Definition</w:t>
            </w:r>
          </w:p>
        </w:tc>
      </w:tr>
      <w:tr w:rsidR="00BE682E" w14:paraId="77FB5CF9" w14:textId="77777777">
        <w:trPr>
          <w:cantSplit/>
          <w:trHeight w:val="964"/>
        </w:trPr>
        <w:tc>
          <w:tcPr>
            <w:tcW w:w="1260" w:type="dxa"/>
            <w:tcBorders>
              <w:bottom w:val="single" w:sz="4" w:space="0" w:color="000000"/>
            </w:tcBorders>
            <w:shd w:val="clear" w:color="0066FF" w:fill="0000FF"/>
            <w:vAlign w:val="center"/>
          </w:tcPr>
          <w:p w14:paraId="03A9B6BD" w14:textId="77777777" w:rsidR="00460D43" w:rsidRDefault="00B032EC">
            <w:pPr>
              <w:spacing w:before="60" w:after="60"/>
              <w:rPr>
                <w:rFonts w:eastAsia="Calibri"/>
                <w:szCs w:val="24"/>
              </w:rPr>
            </w:pPr>
          </w:p>
        </w:tc>
        <w:tc>
          <w:tcPr>
            <w:tcW w:w="7095" w:type="dxa"/>
            <w:tcBorders>
              <w:bottom w:val="single" w:sz="4" w:space="0" w:color="000000"/>
            </w:tcBorders>
            <w:shd w:val="clear" w:color="auto" w:fill="auto"/>
            <w:vAlign w:val="center"/>
          </w:tcPr>
          <w:p w14:paraId="20D41D8B" w14:textId="77777777" w:rsidR="00460D43" w:rsidRDefault="00B032EC">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047E2FC5" w14:textId="77777777" w:rsidR="00460D43" w:rsidRDefault="00B032E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E682E" w14:paraId="18F3FD8A" w14:textId="77777777">
        <w:trPr>
          <w:cantSplit/>
          <w:trHeight w:val="964"/>
        </w:trPr>
        <w:tc>
          <w:tcPr>
            <w:tcW w:w="1260" w:type="dxa"/>
            <w:shd w:val="clear" w:color="33CC33" w:fill="00FF00"/>
            <w:vAlign w:val="center"/>
          </w:tcPr>
          <w:p w14:paraId="012AB672" w14:textId="77777777" w:rsidR="00460D43" w:rsidRDefault="00B032EC">
            <w:pPr>
              <w:spacing w:before="60" w:after="60"/>
              <w:rPr>
                <w:rFonts w:eastAsia="Calibri"/>
                <w:szCs w:val="24"/>
              </w:rPr>
            </w:pPr>
          </w:p>
        </w:tc>
        <w:tc>
          <w:tcPr>
            <w:tcW w:w="7095" w:type="dxa"/>
            <w:shd w:val="clear" w:color="auto" w:fill="auto"/>
            <w:vAlign w:val="center"/>
          </w:tcPr>
          <w:p w14:paraId="5EA5DBCD" w14:textId="77777777" w:rsidR="00460D43" w:rsidRDefault="00B032E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BEE1DA5" w14:textId="77777777" w:rsidR="00460D43" w:rsidRDefault="00B032EC">
            <w:pPr>
              <w:spacing w:before="60" w:after="60"/>
              <w:ind w:left="50"/>
              <w:rPr>
                <w:rFonts w:eastAsia="Calibri"/>
                <w:szCs w:val="24"/>
              </w:rPr>
            </w:pPr>
            <w:r w:rsidRPr="00FB778F">
              <w:rPr>
                <w:rFonts w:eastAsia="Calibri"/>
                <w:szCs w:val="24"/>
              </w:rPr>
              <w:t>Subsections applicable to this service fully attained</w:t>
            </w:r>
          </w:p>
        </w:tc>
      </w:tr>
      <w:tr w:rsidR="00BE682E" w14:paraId="2835751C" w14:textId="77777777">
        <w:trPr>
          <w:cantSplit/>
          <w:trHeight w:val="964"/>
        </w:trPr>
        <w:tc>
          <w:tcPr>
            <w:tcW w:w="1260" w:type="dxa"/>
            <w:tcBorders>
              <w:bottom w:val="single" w:sz="4" w:space="0" w:color="000000"/>
            </w:tcBorders>
            <w:shd w:val="clear" w:color="auto" w:fill="FFFF00"/>
            <w:vAlign w:val="center"/>
          </w:tcPr>
          <w:p w14:paraId="63524C41" w14:textId="77777777" w:rsidR="00460D43" w:rsidRDefault="00B032EC">
            <w:pPr>
              <w:spacing w:before="60" w:after="60"/>
              <w:rPr>
                <w:rFonts w:eastAsia="Calibri"/>
                <w:szCs w:val="24"/>
              </w:rPr>
            </w:pPr>
          </w:p>
        </w:tc>
        <w:tc>
          <w:tcPr>
            <w:tcW w:w="7095" w:type="dxa"/>
            <w:shd w:val="clear" w:color="auto" w:fill="auto"/>
            <w:vAlign w:val="center"/>
          </w:tcPr>
          <w:p w14:paraId="6744517F" w14:textId="77777777" w:rsidR="00460D43" w:rsidRDefault="00B032EC">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42F766F4" w14:textId="77777777" w:rsidR="00460D43" w:rsidRDefault="00B032EC">
            <w:pPr>
              <w:spacing w:before="60" w:after="60"/>
              <w:ind w:left="50"/>
              <w:rPr>
                <w:rFonts w:eastAsia="Calibri"/>
                <w:szCs w:val="24"/>
              </w:rPr>
            </w:pPr>
            <w:r w:rsidRPr="00FB778F">
              <w:rPr>
                <w:rFonts w:eastAsia="Calibri"/>
                <w:szCs w:val="24"/>
              </w:rPr>
              <w:t>Some subsections applicable to this service partially attained and of low risk</w:t>
            </w:r>
          </w:p>
        </w:tc>
      </w:tr>
      <w:tr w:rsidR="00BE682E" w14:paraId="220F4C83" w14:textId="77777777">
        <w:trPr>
          <w:cantSplit/>
          <w:trHeight w:val="964"/>
        </w:trPr>
        <w:tc>
          <w:tcPr>
            <w:tcW w:w="1260" w:type="dxa"/>
            <w:tcBorders>
              <w:bottom w:val="single" w:sz="4" w:space="0" w:color="000000"/>
            </w:tcBorders>
            <w:shd w:val="clear" w:color="auto" w:fill="FFC800"/>
            <w:vAlign w:val="center"/>
          </w:tcPr>
          <w:p w14:paraId="25DA7E2D" w14:textId="77777777" w:rsidR="00460D43" w:rsidRDefault="00B032EC">
            <w:pPr>
              <w:spacing w:before="60" w:after="60"/>
              <w:rPr>
                <w:rFonts w:eastAsia="Calibri"/>
                <w:szCs w:val="24"/>
              </w:rPr>
            </w:pPr>
          </w:p>
        </w:tc>
        <w:tc>
          <w:tcPr>
            <w:tcW w:w="7095" w:type="dxa"/>
            <w:tcBorders>
              <w:bottom w:val="single" w:sz="4" w:space="0" w:color="000000"/>
            </w:tcBorders>
            <w:shd w:val="clear" w:color="auto" w:fill="auto"/>
            <w:vAlign w:val="center"/>
          </w:tcPr>
          <w:p w14:paraId="4A27575E" w14:textId="77777777" w:rsidR="00460D43" w:rsidRDefault="00B032E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24F94E0" w14:textId="77777777" w:rsidR="00460D43" w:rsidRDefault="00B032E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E682E" w14:paraId="54C1ECE0" w14:textId="77777777">
        <w:trPr>
          <w:cantSplit/>
          <w:trHeight w:val="964"/>
        </w:trPr>
        <w:tc>
          <w:tcPr>
            <w:tcW w:w="1260" w:type="dxa"/>
            <w:shd w:val="clear" w:color="auto" w:fill="FF0000"/>
            <w:vAlign w:val="center"/>
          </w:tcPr>
          <w:p w14:paraId="3FF71016" w14:textId="77777777" w:rsidR="00460D43" w:rsidRDefault="00B032EC">
            <w:pPr>
              <w:spacing w:before="60" w:after="60"/>
              <w:rPr>
                <w:rFonts w:eastAsia="Calibri"/>
                <w:szCs w:val="24"/>
              </w:rPr>
            </w:pPr>
          </w:p>
        </w:tc>
        <w:tc>
          <w:tcPr>
            <w:tcW w:w="7095" w:type="dxa"/>
            <w:shd w:val="clear" w:color="auto" w:fill="auto"/>
            <w:vAlign w:val="center"/>
          </w:tcPr>
          <w:p w14:paraId="0430F550" w14:textId="77777777" w:rsidR="00460D43" w:rsidRDefault="00B032E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53F9EF4" w14:textId="77777777" w:rsidR="00460D43" w:rsidRDefault="00B032E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EA93F58" w14:textId="77777777" w:rsidR="00460D43" w:rsidRDefault="00B032EC">
      <w:pPr>
        <w:pStyle w:val="Heading2"/>
        <w:spacing w:after="0"/>
        <w:rPr>
          <w:rFonts w:cs="Arial"/>
        </w:rPr>
      </w:pPr>
      <w:r>
        <w:rPr>
          <w:rFonts w:cs="Arial"/>
        </w:rPr>
        <w:t>General overview of the audit</w:t>
      </w:r>
    </w:p>
    <w:p w14:paraId="2DEFD103" w14:textId="77777777" w:rsidR="00E536CC" w:rsidRDefault="00B032EC">
      <w:pPr>
        <w:spacing w:before="240" w:line="276" w:lineRule="auto"/>
        <w:rPr>
          <w:rFonts w:eastAsia="Calibri"/>
        </w:rPr>
      </w:pPr>
      <w:bookmarkStart w:id="13" w:name="GeneralOverview"/>
      <w:r w:rsidRPr="00A4268A">
        <w:rPr>
          <w:rFonts w:eastAsia="Calibri"/>
        </w:rPr>
        <w:t>Oceania Care Company Limited (Oceania) owns and operates Redwood Rest Home and Village (Redwood) and provides rest home and hospital level care for up to 33 residents.  The facility is managed by a business and care manager (BCM), supported by a clinical m</w:t>
      </w:r>
      <w:r w:rsidRPr="00A4268A">
        <w:rPr>
          <w:rFonts w:eastAsia="Calibri"/>
        </w:rPr>
        <w:t xml:space="preserve">anager (CM) and a guest services manager.  Regional and national office staff are available to support the team at Redwood. </w:t>
      </w:r>
    </w:p>
    <w:p w14:paraId="643222D9" w14:textId="77777777" w:rsidR="00BE682E" w:rsidRPr="00A4268A" w:rsidRDefault="00BE682E">
      <w:pPr>
        <w:spacing w:before="240" w:line="276" w:lineRule="auto"/>
        <w:rPr>
          <w:rFonts w:eastAsia="Calibri"/>
        </w:rPr>
      </w:pPr>
    </w:p>
    <w:p w14:paraId="726FD8F6" w14:textId="77777777" w:rsidR="00BE682E" w:rsidRPr="00A4268A" w:rsidRDefault="00B032EC">
      <w:pPr>
        <w:spacing w:before="240" w:line="276" w:lineRule="auto"/>
        <w:rPr>
          <w:rFonts w:eastAsia="Calibri"/>
        </w:rPr>
      </w:pPr>
      <w:r w:rsidRPr="00A4268A">
        <w:rPr>
          <w:rFonts w:eastAsia="Calibri"/>
        </w:rPr>
        <w:t>Since the last audit the CM has taken on the role of BCM, and a new clinical manager has been appointed.  The guest services manag</w:t>
      </w:r>
      <w:r w:rsidRPr="00A4268A">
        <w:rPr>
          <w:rFonts w:eastAsia="Calibri"/>
        </w:rPr>
        <w:t>er has taken up their role full time.  The facility has almost completed their building programme to move to 96 dual-purpose beds.  The new facility will be two-storey and will join the present facility on the ground floor.  They have de-commissioned two b</w:t>
      </w:r>
      <w:r w:rsidRPr="00A4268A">
        <w:rPr>
          <w:rFonts w:eastAsia="Calibri"/>
        </w:rPr>
        <w:t xml:space="preserve">eds to allow for the work in the new build.  The opening of the new building is scheduled for February 2024.  </w:t>
      </w:r>
    </w:p>
    <w:p w14:paraId="47E3586B" w14:textId="77777777" w:rsidR="00BE682E" w:rsidRPr="00A4268A" w:rsidRDefault="00BE682E">
      <w:pPr>
        <w:spacing w:before="240" w:line="276" w:lineRule="auto"/>
        <w:rPr>
          <w:rFonts w:eastAsia="Calibri"/>
        </w:rPr>
      </w:pPr>
    </w:p>
    <w:p w14:paraId="77C3CEDE" w14:textId="77777777" w:rsidR="00BE682E" w:rsidRPr="00A4268A" w:rsidRDefault="00B032EC">
      <w:pPr>
        <w:spacing w:before="240" w:line="276" w:lineRule="auto"/>
        <w:rPr>
          <w:rFonts w:eastAsia="Calibri"/>
        </w:rPr>
      </w:pPr>
      <w:r w:rsidRPr="00A4268A">
        <w:rPr>
          <w:rFonts w:eastAsia="Calibri"/>
        </w:rPr>
        <w:t>This audit included a partial provisional audit in line with the Ministry’s letter (22nd September 2023) a surveillance audit and follow-up on a</w:t>
      </w:r>
      <w:r w:rsidRPr="00A4268A">
        <w:rPr>
          <w:rFonts w:eastAsia="Calibri"/>
        </w:rPr>
        <w:t xml:space="preserve">reas requested by the portfolio manager at Te Whatu Ora Nelson Marlborough. This was conducted against the Health and Disability Services Standard NZS 8134:2021 and the service’s contract with Te Whatu Ora – Health New Zealand Nelson Marlborough (Te Whatu </w:t>
      </w:r>
      <w:r w:rsidRPr="00A4268A">
        <w:rPr>
          <w:rFonts w:eastAsia="Calibri"/>
        </w:rPr>
        <w:t>Ora Nelson Marlborough). The audit process included review of policies and procedures, review of resident and staff files, observations and interviews with residents, family members, managers, staff, and a nurse practitioner. Residents and family members s</w:t>
      </w:r>
      <w:r w:rsidRPr="00A4268A">
        <w:rPr>
          <w:rFonts w:eastAsia="Calibri"/>
        </w:rPr>
        <w:t xml:space="preserve">poke positivity of the care received.  A tour of the new building was also undertaken, along with discussions with the managers on the impact of the additional beds, including staffing, emergency management, and fixtures and fittings.  </w:t>
      </w:r>
    </w:p>
    <w:p w14:paraId="2DE41E39" w14:textId="77777777" w:rsidR="00BE682E" w:rsidRPr="00A4268A" w:rsidRDefault="00BE682E">
      <w:pPr>
        <w:spacing w:before="240" w:line="276" w:lineRule="auto"/>
        <w:rPr>
          <w:rFonts w:eastAsia="Calibri"/>
        </w:rPr>
      </w:pPr>
    </w:p>
    <w:p w14:paraId="2368490D" w14:textId="77777777" w:rsidR="00BE682E" w:rsidRPr="00A4268A" w:rsidRDefault="00B032EC">
      <w:pPr>
        <w:spacing w:before="240" w:line="276" w:lineRule="auto"/>
        <w:rPr>
          <w:rFonts w:eastAsia="Calibri"/>
        </w:rPr>
      </w:pPr>
      <w:r w:rsidRPr="00A4268A">
        <w:rPr>
          <w:rFonts w:eastAsia="Calibri"/>
        </w:rPr>
        <w:t>There were no area</w:t>
      </w:r>
      <w:r w:rsidRPr="00A4268A">
        <w:rPr>
          <w:rFonts w:eastAsia="Calibri"/>
        </w:rPr>
        <w:t>s for improvement raised at the last audit.  This audit has resulted in one corrective action required as part of the partial provisional audit with action required prior to occupying the new building related to the requirement of a Certificate of Public U</w:t>
      </w:r>
      <w:r w:rsidRPr="00A4268A">
        <w:rPr>
          <w:rFonts w:eastAsia="Calibri"/>
        </w:rPr>
        <w:t>se (CPU).</w:t>
      </w:r>
    </w:p>
    <w:bookmarkEnd w:id="13"/>
    <w:p w14:paraId="72C7311D" w14:textId="77777777" w:rsidR="00BE682E" w:rsidRPr="00A4268A" w:rsidRDefault="00BE682E">
      <w:pPr>
        <w:spacing w:before="240" w:line="276" w:lineRule="auto"/>
        <w:rPr>
          <w:rFonts w:eastAsia="Calibri"/>
        </w:rPr>
      </w:pPr>
    </w:p>
    <w:p w14:paraId="5EB42AFB" w14:textId="77777777" w:rsidR="00460D43" w:rsidRDefault="00B032E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682E" w14:paraId="4BE6D3CC" w14:textId="77777777" w:rsidTr="00A4268A">
        <w:trPr>
          <w:cantSplit/>
        </w:trPr>
        <w:tc>
          <w:tcPr>
            <w:tcW w:w="10206" w:type="dxa"/>
            <w:vAlign w:val="center"/>
          </w:tcPr>
          <w:p w14:paraId="40E1CC5B" w14:textId="77777777" w:rsidR="00FB778F" w:rsidRPr="00FB778F" w:rsidRDefault="00B032E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w:t>
            </w:r>
            <w:r w:rsidRPr="00FB778F">
              <w:rPr>
                <w:rFonts w:eastAsia="Calibri"/>
              </w:rPr>
              <w:t>e’s rights, facilitates informed choice, minimises harm,</w:t>
            </w:r>
          </w:p>
          <w:p w14:paraId="31698B7D" w14:textId="77777777" w:rsidR="00460D43" w:rsidRPr="00621629" w:rsidRDefault="00B032E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918F860" w14:textId="77777777" w:rsidR="00460D43" w:rsidRPr="00621629" w:rsidRDefault="00B032E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DFD5D09" w14:textId="77777777" w:rsidR="00460D43" w:rsidRPr="00621629" w:rsidRDefault="00B032EC" w:rsidP="008F3634">
            <w:pPr>
              <w:spacing w:before="60" w:after="60" w:line="276" w:lineRule="auto"/>
              <w:rPr>
                <w:rFonts w:eastAsia="Calibri"/>
              </w:rPr>
            </w:pPr>
            <w:bookmarkStart w:id="15" w:name="IndicatorDescription1_1"/>
            <w:bookmarkEnd w:id="15"/>
            <w:r>
              <w:t>Subsections applicable to this service fully attained.</w:t>
            </w:r>
          </w:p>
        </w:tc>
      </w:tr>
    </w:tbl>
    <w:p w14:paraId="7158156B" w14:textId="77777777" w:rsidR="00460D43" w:rsidRDefault="00B032EC">
      <w:pPr>
        <w:spacing w:before="240" w:line="276" w:lineRule="auto"/>
        <w:rPr>
          <w:rFonts w:eastAsia="Calibri"/>
        </w:rPr>
      </w:pPr>
      <w:bookmarkStart w:id="16" w:name="ConsumerRights"/>
      <w:r w:rsidRPr="00A4268A">
        <w:rPr>
          <w:rFonts w:eastAsia="Calibri"/>
        </w:rPr>
        <w:t xml:space="preserve">Oceania has a Māori health plan which had input from the Redwood client support manager.  Redwood is supportive of a Māori world view of health in service delivery. Māori are provided with equitable and effective services based on Te Tiriti o Waitangi and </w:t>
      </w:r>
      <w:r w:rsidRPr="00A4268A">
        <w:rPr>
          <w:rFonts w:eastAsia="Calibri"/>
        </w:rPr>
        <w:t xml:space="preserve">the principles of mana motuhake.  </w:t>
      </w:r>
    </w:p>
    <w:p w14:paraId="5B3AA1AE" w14:textId="77777777" w:rsidR="00BE682E" w:rsidRPr="00A4268A" w:rsidRDefault="00B032EC">
      <w:pPr>
        <w:spacing w:before="240" w:line="276" w:lineRule="auto"/>
        <w:rPr>
          <w:rFonts w:eastAsia="Calibri"/>
        </w:rPr>
      </w:pPr>
      <w:r w:rsidRPr="00A4268A">
        <w:rPr>
          <w:rFonts w:eastAsia="Calibri"/>
        </w:rPr>
        <w:t xml:space="preserve"> </w:t>
      </w:r>
    </w:p>
    <w:p w14:paraId="73597B21" w14:textId="77777777" w:rsidR="00BE682E" w:rsidRPr="00A4268A" w:rsidRDefault="00B032EC">
      <w:pPr>
        <w:spacing w:before="240" w:line="276" w:lineRule="auto"/>
        <w:rPr>
          <w:rFonts w:eastAsia="Calibri"/>
        </w:rPr>
      </w:pPr>
      <w:r w:rsidRPr="00A4268A">
        <w:rPr>
          <w:rFonts w:eastAsia="Calibri"/>
        </w:rPr>
        <w:t xml:space="preserve">No residents identified as Pasifika.  Oceania have a Māori and Pacific peoples health policy to support the provision of services that recognise their worldviews and are culturally safe.  </w:t>
      </w:r>
    </w:p>
    <w:p w14:paraId="4AD5A8E8" w14:textId="77777777" w:rsidR="00BE682E" w:rsidRPr="00A4268A" w:rsidRDefault="00BE682E">
      <w:pPr>
        <w:spacing w:before="240" w:line="276" w:lineRule="auto"/>
        <w:rPr>
          <w:rFonts w:eastAsia="Calibri"/>
        </w:rPr>
      </w:pPr>
    </w:p>
    <w:p w14:paraId="01BDB94E" w14:textId="77777777" w:rsidR="00BE682E" w:rsidRPr="00A4268A" w:rsidRDefault="00B032EC">
      <w:pPr>
        <w:spacing w:before="240" w:line="276" w:lineRule="auto"/>
        <w:rPr>
          <w:rFonts w:eastAsia="Calibri"/>
        </w:rPr>
      </w:pPr>
      <w:r w:rsidRPr="00A4268A">
        <w:rPr>
          <w:rFonts w:eastAsia="Calibri"/>
        </w:rPr>
        <w:t>Residents and their family/wh</w:t>
      </w:r>
      <w:r w:rsidRPr="00A4268A">
        <w:rPr>
          <w:rFonts w:eastAsia="Calibri"/>
        </w:rPr>
        <w:t>ānau are informed of their rights according to the Code of Health and Disability Services Consumers’ Rights (the Code) and these are upheld. Personal identity, independence, privacy, and dignity are respected and supported. Staff have participated in Te Ti</w:t>
      </w:r>
      <w:r w:rsidRPr="00A4268A">
        <w:rPr>
          <w:rFonts w:eastAsia="Calibri"/>
        </w:rPr>
        <w:t>riti o Waitangi training which is reflected in day-to-day service delivery. Residents are safe from abuse.</w:t>
      </w:r>
    </w:p>
    <w:p w14:paraId="667AA3D3" w14:textId="77777777" w:rsidR="00BE682E" w:rsidRPr="00A4268A" w:rsidRDefault="00B032EC">
      <w:pPr>
        <w:spacing w:before="240" w:line="276" w:lineRule="auto"/>
        <w:rPr>
          <w:rFonts w:eastAsia="Calibri"/>
        </w:rPr>
      </w:pPr>
      <w:r w:rsidRPr="00A4268A">
        <w:rPr>
          <w:rFonts w:eastAsia="Calibri"/>
        </w:rPr>
        <w:t>Residents and family/whānau are informed about the complaints process at the time of admission. An electronic complaints management system is maintai</w:t>
      </w:r>
      <w:r w:rsidRPr="00A4268A">
        <w:rPr>
          <w:rFonts w:eastAsia="Calibri"/>
        </w:rPr>
        <w:t>ned and demonstrated complaints are managed appropriately.</w:t>
      </w:r>
    </w:p>
    <w:bookmarkEnd w:id="16"/>
    <w:p w14:paraId="09EBC23B" w14:textId="77777777" w:rsidR="00BE682E" w:rsidRPr="00A4268A" w:rsidRDefault="00BE682E">
      <w:pPr>
        <w:spacing w:before="240" w:line="276" w:lineRule="auto"/>
        <w:rPr>
          <w:rFonts w:eastAsia="Calibri"/>
        </w:rPr>
      </w:pPr>
    </w:p>
    <w:p w14:paraId="3486FD1E" w14:textId="77777777" w:rsidR="00460D43" w:rsidRDefault="00B032E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682E" w14:paraId="0DD1918C" w14:textId="77777777" w:rsidTr="00A4268A">
        <w:trPr>
          <w:cantSplit/>
        </w:trPr>
        <w:tc>
          <w:tcPr>
            <w:tcW w:w="10206" w:type="dxa"/>
            <w:vAlign w:val="center"/>
          </w:tcPr>
          <w:p w14:paraId="39A93DC4" w14:textId="77777777" w:rsidR="00460D43" w:rsidRPr="00621629" w:rsidRDefault="00B032EC" w:rsidP="00621629">
            <w:pPr>
              <w:spacing w:before="60" w:after="60" w:line="276" w:lineRule="auto"/>
              <w:rPr>
                <w:rFonts w:eastAsia="Calibri"/>
              </w:rPr>
            </w:pPr>
            <w:r w:rsidRPr="00FB778F">
              <w:rPr>
                <w:rFonts w:eastAsia="Calibri"/>
              </w:rPr>
              <w:t xml:space="preserve">Includes 5 subsections that support an outcome where people receive quality services through effective governance and a supported </w:t>
            </w:r>
            <w:r w:rsidRPr="00FB778F">
              <w:rPr>
                <w:rFonts w:eastAsia="Calibri"/>
              </w:rPr>
              <w:t>workforce.</w:t>
            </w:r>
          </w:p>
        </w:tc>
        <w:tc>
          <w:tcPr>
            <w:tcW w:w="1276" w:type="dxa"/>
            <w:shd w:val="clear" w:color="auto" w:fill="00FF00"/>
            <w:vAlign w:val="center"/>
          </w:tcPr>
          <w:p w14:paraId="2CB36830" w14:textId="77777777" w:rsidR="00460D43" w:rsidRPr="00621629" w:rsidRDefault="00B032E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9B0C70F" w14:textId="77777777" w:rsidR="00460D43" w:rsidRPr="00621629" w:rsidRDefault="00B032EC" w:rsidP="00621629">
            <w:pPr>
              <w:spacing w:before="60" w:after="60" w:line="276" w:lineRule="auto"/>
              <w:rPr>
                <w:rFonts w:eastAsia="Calibri"/>
              </w:rPr>
            </w:pPr>
            <w:bookmarkStart w:id="18" w:name="IndicatorDescription1_2"/>
            <w:bookmarkEnd w:id="18"/>
            <w:r>
              <w:t>Subsections applicable to this service fully attained.</w:t>
            </w:r>
          </w:p>
        </w:tc>
      </w:tr>
    </w:tbl>
    <w:p w14:paraId="3BC96E84" w14:textId="77777777" w:rsidR="00460D43" w:rsidRDefault="00B032EC">
      <w:pPr>
        <w:spacing w:before="240" w:line="276" w:lineRule="auto"/>
        <w:rPr>
          <w:rFonts w:eastAsia="Calibri"/>
        </w:rPr>
      </w:pPr>
      <w:bookmarkStart w:id="19" w:name="OrganisationalManagement"/>
      <w:r w:rsidRPr="00A4268A">
        <w:rPr>
          <w:rFonts w:eastAsia="Calibri"/>
        </w:rPr>
        <w:t>Oceania has a Māori health plan and the client support manager has been part of the development of this and of working on a collaborative approach with local iwi to support and encourage a</w:t>
      </w:r>
      <w:r w:rsidRPr="00A4268A">
        <w:rPr>
          <w:rFonts w:eastAsia="Calibri"/>
        </w:rPr>
        <w:t xml:space="preserve"> Māori world view of health in service delivery. Māori are provided with equitable and effective services based on Te Tiriti o Waitangi and the principles of mana motuhake.  </w:t>
      </w:r>
    </w:p>
    <w:p w14:paraId="39A1A2CF" w14:textId="77777777" w:rsidR="00BE682E" w:rsidRPr="00A4268A" w:rsidRDefault="00B032EC">
      <w:pPr>
        <w:spacing w:before="240" w:line="276" w:lineRule="auto"/>
        <w:rPr>
          <w:rFonts w:eastAsia="Calibri"/>
        </w:rPr>
      </w:pPr>
      <w:r w:rsidRPr="00A4268A">
        <w:rPr>
          <w:rFonts w:eastAsia="Calibri"/>
        </w:rPr>
        <w:t xml:space="preserve"> </w:t>
      </w:r>
    </w:p>
    <w:p w14:paraId="08EFA569" w14:textId="77777777" w:rsidR="00BE682E" w:rsidRPr="00A4268A" w:rsidRDefault="00B032EC">
      <w:pPr>
        <w:spacing w:before="240" w:line="276" w:lineRule="auto"/>
        <w:rPr>
          <w:rFonts w:eastAsia="Calibri"/>
        </w:rPr>
      </w:pPr>
      <w:r w:rsidRPr="00A4268A">
        <w:rPr>
          <w:rFonts w:eastAsia="Calibri"/>
        </w:rPr>
        <w:t xml:space="preserve">No residents identified as Pasifika.  Oceania have a Māori and Pacific peoples </w:t>
      </w:r>
      <w:r w:rsidRPr="00A4268A">
        <w:rPr>
          <w:rFonts w:eastAsia="Calibri"/>
        </w:rPr>
        <w:t xml:space="preserve">health policy to support the provision of services that recognise their worldviews and are culturally safe.  Staff who identify as Pasifika spoke of how they would support a resident who identified as Pasifika. </w:t>
      </w:r>
    </w:p>
    <w:p w14:paraId="6CA96830" w14:textId="77777777" w:rsidR="00BE682E" w:rsidRPr="00A4268A" w:rsidRDefault="00B032EC">
      <w:pPr>
        <w:spacing w:before="240" w:line="276" w:lineRule="auto"/>
        <w:rPr>
          <w:rFonts w:eastAsia="Calibri"/>
        </w:rPr>
      </w:pPr>
      <w:r w:rsidRPr="00A4268A">
        <w:rPr>
          <w:rFonts w:eastAsia="Calibri"/>
        </w:rPr>
        <w:t xml:space="preserve">  </w:t>
      </w:r>
    </w:p>
    <w:p w14:paraId="3A0ED85F" w14:textId="77777777" w:rsidR="00BE682E" w:rsidRPr="00A4268A" w:rsidRDefault="00B032EC">
      <w:pPr>
        <w:spacing w:before="240" w:line="276" w:lineRule="auto"/>
        <w:rPr>
          <w:rFonts w:eastAsia="Calibri"/>
        </w:rPr>
      </w:pPr>
      <w:r w:rsidRPr="00A4268A">
        <w:rPr>
          <w:rFonts w:eastAsia="Calibri"/>
        </w:rPr>
        <w:t xml:space="preserve">The governing body assumes </w:t>
      </w:r>
      <w:r w:rsidRPr="00A4268A">
        <w:rPr>
          <w:rFonts w:eastAsia="Calibri"/>
        </w:rPr>
        <w:t>accountability for delivering a high-quality service. This includes Māori governance groups, honouring Te Tiriti and reducing barriers to improve outcomes for Māori and tāngata whaikaha (people with disabilities).</w:t>
      </w:r>
    </w:p>
    <w:p w14:paraId="668F93BE" w14:textId="77777777" w:rsidR="00BE682E" w:rsidRPr="00A4268A" w:rsidRDefault="00B032EC">
      <w:pPr>
        <w:spacing w:before="240" w:line="276" w:lineRule="auto"/>
        <w:rPr>
          <w:rFonts w:eastAsia="Calibri"/>
        </w:rPr>
      </w:pPr>
      <w:r w:rsidRPr="00A4268A">
        <w:rPr>
          <w:rFonts w:eastAsia="Calibri"/>
        </w:rPr>
        <w:t xml:space="preserve"> </w:t>
      </w:r>
    </w:p>
    <w:p w14:paraId="2D23DB0F" w14:textId="77777777" w:rsidR="00BE682E" w:rsidRPr="00A4268A" w:rsidRDefault="00B032EC">
      <w:pPr>
        <w:spacing w:before="240" w:line="276" w:lineRule="auto"/>
        <w:rPr>
          <w:rFonts w:eastAsia="Calibri"/>
        </w:rPr>
      </w:pPr>
      <w:r w:rsidRPr="00A4268A">
        <w:rPr>
          <w:rFonts w:eastAsia="Calibri"/>
        </w:rPr>
        <w:t>Planning ensures the purpose, values, di</w:t>
      </w:r>
      <w:r w:rsidRPr="00A4268A">
        <w:rPr>
          <w:rFonts w:eastAsia="Calibri"/>
        </w:rPr>
        <w:t xml:space="preserve">rection, scope and goals for the organisation are defined. Performance is monitored and reviewed at regular intervals.  </w:t>
      </w:r>
    </w:p>
    <w:p w14:paraId="53978BAA" w14:textId="77777777" w:rsidR="00BE682E" w:rsidRPr="00A4268A" w:rsidRDefault="00B032EC">
      <w:pPr>
        <w:spacing w:before="240" w:line="276" w:lineRule="auto"/>
        <w:rPr>
          <w:rFonts w:eastAsia="Calibri"/>
        </w:rPr>
      </w:pPr>
      <w:r w:rsidRPr="00A4268A">
        <w:rPr>
          <w:rFonts w:eastAsia="Calibri"/>
        </w:rPr>
        <w:t xml:space="preserve"> </w:t>
      </w:r>
    </w:p>
    <w:p w14:paraId="77D5E1F4" w14:textId="77777777" w:rsidR="00BE682E" w:rsidRPr="00A4268A" w:rsidRDefault="00B032EC">
      <w:pPr>
        <w:spacing w:before="240" w:line="276" w:lineRule="auto"/>
        <w:rPr>
          <w:rFonts w:eastAsia="Calibri"/>
        </w:rPr>
      </w:pPr>
      <w:r w:rsidRPr="00A4268A">
        <w:rPr>
          <w:rFonts w:eastAsia="Calibri"/>
        </w:rPr>
        <w:t>The quality and risk management systems are focused on improving service delivery and care.  Residents and families provide regular f</w:t>
      </w:r>
      <w:r w:rsidRPr="00A4268A">
        <w:rPr>
          <w:rFonts w:eastAsia="Calibri"/>
        </w:rPr>
        <w:t>eedback and staff are involved in quality activities.  An integrated approach includes collection and analysis of quality improvement data, identifies trends and leads to improvements.  Benchmarking with other Oceania facilities occurs.  Actual and potenti</w:t>
      </w:r>
      <w:r w:rsidRPr="00A4268A">
        <w:rPr>
          <w:rFonts w:eastAsia="Calibri"/>
        </w:rPr>
        <w:t xml:space="preserve">al risks are identified and mitigated.  </w:t>
      </w:r>
    </w:p>
    <w:p w14:paraId="634A4EBE" w14:textId="77777777" w:rsidR="00BE682E" w:rsidRPr="00A4268A" w:rsidRDefault="00B032EC">
      <w:pPr>
        <w:spacing w:before="240" w:line="276" w:lineRule="auto"/>
        <w:rPr>
          <w:rFonts w:eastAsia="Calibri"/>
        </w:rPr>
      </w:pPr>
      <w:r w:rsidRPr="00A4268A">
        <w:rPr>
          <w:rFonts w:eastAsia="Calibri"/>
        </w:rPr>
        <w:t xml:space="preserve"> </w:t>
      </w:r>
    </w:p>
    <w:p w14:paraId="34BBA7AA" w14:textId="77777777" w:rsidR="00BE682E" w:rsidRPr="00A4268A" w:rsidRDefault="00B032EC">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1E1BFA07" w14:textId="77777777" w:rsidR="00BE682E" w:rsidRPr="00A4268A" w:rsidRDefault="00B032EC">
      <w:pPr>
        <w:spacing w:before="240" w:line="276" w:lineRule="auto"/>
        <w:rPr>
          <w:rFonts w:eastAsia="Calibri"/>
        </w:rPr>
      </w:pPr>
      <w:r w:rsidRPr="00A4268A">
        <w:rPr>
          <w:rFonts w:eastAsia="Calibri"/>
        </w:rPr>
        <w:t xml:space="preserve"> </w:t>
      </w:r>
    </w:p>
    <w:p w14:paraId="3253AD25" w14:textId="77777777" w:rsidR="00BE682E" w:rsidRPr="00A4268A" w:rsidRDefault="00B032EC">
      <w:pPr>
        <w:spacing w:before="240" w:line="276" w:lineRule="auto"/>
        <w:rPr>
          <w:rFonts w:eastAsia="Calibri"/>
        </w:rPr>
      </w:pPr>
      <w:r w:rsidRPr="00A4268A">
        <w:rPr>
          <w:rFonts w:eastAsia="Calibri"/>
        </w:rPr>
        <w:t xml:space="preserve">Staffing levels and skill mix meet the cultural and </w:t>
      </w:r>
      <w:r w:rsidRPr="00A4268A">
        <w:rPr>
          <w:rFonts w:eastAsia="Calibri"/>
        </w:rPr>
        <w:t>clinical needs of residents and planning on how to expand staffing levels related to the new areas is in place.  Staff are appointed, orientated, and managed using current good practice. A systematic approach to identify and deliver ongoing learning suppor</w:t>
      </w:r>
      <w:r w:rsidRPr="00A4268A">
        <w:rPr>
          <w:rFonts w:eastAsia="Calibri"/>
        </w:rPr>
        <w:t>ts safe equitable service delivery. The BCM has a plan to increase staffing as the new building becomes occupied.</w:t>
      </w:r>
    </w:p>
    <w:bookmarkEnd w:id="19"/>
    <w:p w14:paraId="4F262CAC" w14:textId="77777777" w:rsidR="00BE682E" w:rsidRPr="00A4268A" w:rsidRDefault="00BE682E">
      <w:pPr>
        <w:spacing w:before="240" w:line="276" w:lineRule="auto"/>
        <w:rPr>
          <w:rFonts w:eastAsia="Calibri"/>
        </w:rPr>
      </w:pPr>
    </w:p>
    <w:p w14:paraId="068CA039" w14:textId="77777777" w:rsidR="00460D43" w:rsidRDefault="00B032E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682E" w14:paraId="609112A5" w14:textId="77777777" w:rsidTr="00A4268A">
        <w:trPr>
          <w:cantSplit/>
        </w:trPr>
        <w:tc>
          <w:tcPr>
            <w:tcW w:w="10206" w:type="dxa"/>
            <w:vAlign w:val="center"/>
          </w:tcPr>
          <w:p w14:paraId="5BEB6719" w14:textId="77777777" w:rsidR="00460D43" w:rsidRPr="00621629" w:rsidRDefault="00B032EC" w:rsidP="00621629">
            <w:pPr>
              <w:spacing w:before="60" w:after="60" w:line="276" w:lineRule="auto"/>
              <w:rPr>
                <w:rFonts w:eastAsia="Calibri"/>
              </w:rPr>
            </w:pPr>
            <w:r w:rsidRPr="00FB778F">
              <w:rPr>
                <w:rFonts w:eastAsia="Calibri"/>
              </w:rPr>
              <w:t xml:space="preserve">Includes 8 subsections that support an outcome where people participate in the development </w:t>
            </w:r>
            <w:r w:rsidRPr="00FB778F">
              <w:rPr>
                <w:rFonts w:eastAsia="Calibri"/>
              </w:rPr>
              <w:t>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70DF135B" w14:textId="77777777" w:rsidR="00460D43" w:rsidRPr="00621629" w:rsidRDefault="00B032E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8F66BC4" w14:textId="77777777" w:rsidR="00460D43" w:rsidRPr="00621629" w:rsidRDefault="00B032EC" w:rsidP="00621629">
            <w:pPr>
              <w:spacing w:before="60" w:after="60" w:line="276" w:lineRule="auto"/>
              <w:rPr>
                <w:rFonts w:eastAsia="Calibri"/>
              </w:rPr>
            </w:pPr>
            <w:bookmarkStart w:id="21" w:name="IndicatorDescription1_3"/>
            <w:bookmarkEnd w:id="21"/>
            <w:r>
              <w:t>Subsections applicable to this service fully attained.</w:t>
            </w:r>
          </w:p>
        </w:tc>
      </w:tr>
    </w:tbl>
    <w:p w14:paraId="388538FB" w14:textId="77777777" w:rsidR="00E536CC" w:rsidRPr="005E14A4" w:rsidRDefault="00B032EC" w:rsidP="00621629">
      <w:pPr>
        <w:spacing w:before="240" w:line="276" w:lineRule="auto"/>
        <w:rPr>
          <w:rFonts w:eastAsia="Calibri"/>
        </w:rPr>
      </w:pPr>
      <w:bookmarkStart w:id="22" w:name="ContinuumOfServiceDelivery"/>
      <w:r w:rsidRPr="00A4268A">
        <w:rPr>
          <w:rFonts w:eastAsia="Calibri"/>
        </w:rPr>
        <w:t>When residents enter Redwo</w:t>
      </w:r>
      <w:r w:rsidRPr="00A4268A">
        <w:rPr>
          <w:rFonts w:eastAsia="Calibri"/>
        </w:rPr>
        <w:t xml:space="preserve">od Rest Home a person-centred and whānau-centred approach is adopted. Relevant information is provided to the potential resident and their family/whānau.  </w:t>
      </w:r>
    </w:p>
    <w:p w14:paraId="69E7C461" w14:textId="77777777" w:rsidR="00BE682E" w:rsidRPr="00A4268A" w:rsidRDefault="00B032EC" w:rsidP="00621629">
      <w:pPr>
        <w:spacing w:before="240" w:line="276" w:lineRule="auto"/>
        <w:rPr>
          <w:rFonts w:eastAsia="Calibri"/>
        </w:rPr>
      </w:pPr>
      <w:r w:rsidRPr="00A4268A">
        <w:rPr>
          <w:rFonts w:eastAsia="Calibri"/>
        </w:rPr>
        <w:t>The service works in partnership with the residents and their family/whānau to assess, plan and eval</w:t>
      </w:r>
      <w:r w:rsidRPr="00A4268A">
        <w:rPr>
          <w:rFonts w:eastAsia="Calibri"/>
        </w:rPr>
        <w:t xml:space="preserve">uate care. Care plans were individualised and based on comprehensive information. Files reviewed demonstrated that care met the needs of residents and whānau and was evaluated on a regular and timely basis.  </w:t>
      </w:r>
    </w:p>
    <w:p w14:paraId="7B65BD36" w14:textId="77777777" w:rsidR="00BE682E" w:rsidRPr="00A4268A" w:rsidRDefault="00B032EC" w:rsidP="00621629">
      <w:pPr>
        <w:spacing w:before="240" w:line="276" w:lineRule="auto"/>
        <w:rPr>
          <w:rFonts w:eastAsia="Calibri"/>
        </w:rPr>
      </w:pPr>
      <w:r w:rsidRPr="00A4268A">
        <w:rPr>
          <w:rFonts w:eastAsia="Calibri"/>
        </w:rPr>
        <w:t xml:space="preserve"> Medicines are safely managed and administered </w:t>
      </w:r>
      <w:r w:rsidRPr="00A4268A">
        <w:rPr>
          <w:rFonts w:eastAsia="Calibri"/>
        </w:rPr>
        <w:t xml:space="preserve">by staff who are competent to do so.  </w:t>
      </w:r>
    </w:p>
    <w:p w14:paraId="0918CA1D" w14:textId="77777777" w:rsidR="00BE682E" w:rsidRPr="00A4268A" w:rsidRDefault="00B032EC" w:rsidP="00621629">
      <w:pPr>
        <w:spacing w:before="240" w:line="276" w:lineRule="auto"/>
        <w:rPr>
          <w:rFonts w:eastAsia="Calibri"/>
        </w:rPr>
      </w:pPr>
      <w:r w:rsidRPr="00A4268A">
        <w:rPr>
          <w:rFonts w:eastAsia="Calibri"/>
        </w:rPr>
        <w:t xml:space="preserve"> The food service meets the nutritional needs of the residents/patients, with special cultural needs catered for. Food is safely managed.  </w:t>
      </w:r>
    </w:p>
    <w:p w14:paraId="170E7A01" w14:textId="77777777" w:rsidR="00BE682E" w:rsidRPr="00A4268A" w:rsidRDefault="00B032EC" w:rsidP="00621629">
      <w:pPr>
        <w:spacing w:before="240" w:line="276" w:lineRule="auto"/>
        <w:rPr>
          <w:rFonts w:eastAsia="Calibri"/>
        </w:rPr>
      </w:pPr>
      <w:r w:rsidRPr="00A4268A">
        <w:rPr>
          <w:rFonts w:eastAsia="Calibri"/>
        </w:rPr>
        <w:t xml:space="preserve"> Residents are referred or transferred to other health services as required.</w:t>
      </w:r>
    </w:p>
    <w:bookmarkEnd w:id="22"/>
    <w:p w14:paraId="216B2612" w14:textId="77777777" w:rsidR="00BE682E" w:rsidRPr="00A4268A" w:rsidRDefault="00BE682E" w:rsidP="00621629">
      <w:pPr>
        <w:spacing w:before="240" w:line="276" w:lineRule="auto"/>
        <w:rPr>
          <w:rFonts w:eastAsia="Calibri"/>
        </w:rPr>
      </w:pPr>
    </w:p>
    <w:p w14:paraId="26A052BD" w14:textId="77777777" w:rsidR="00460D43" w:rsidRDefault="00B032E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682E" w14:paraId="1E282F33" w14:textId="77777777" w:rsidTr="00A4268A">
        <w:trPr>
          <w:cantSplit/>
        </w:trPr>
        <w:tc>
          <w:tcPr>
            <w:tcW w:w="10206" w:type="dxa"/>
            <w:vAlign w:val="center"/>
          </w:tcPr>
          <w:p w14:paraId="6F92DA19" w14:textId="77777777" w:rsidR="00460D43" w:rsidRPr="00621629" w:rsidRDefault="00B032EC"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w:t>
            </w:r>
            <w:r w:rsidRPr="00FB778F">
              <w:rPr>
                <w:rFonts w:eastAsia="Calibri"/>
              </w:rPr>
              <w:t>services that facilitates independence and meets the needs of people with disabilities.</w:t>
            </w:r>
          </w:p>
        </w:tc>
        <w:tc>
          <w:tcPr>
            <w:tcW w:w="1276" w:type="dxa"/>
            <w:shd w:val="clear" w:color="auto" w:fill="FFFF00"/>
            <w:vAlign w:val="center"/>
          </w:tcPr>
          <w:p w14:paraId="6FC5EF2F" w14:textId="77777777" w:rsidR="00460D43" w:rsidRPr="00621629" w:rsidRDefault="00B032E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75D2E4" w14:textId="77777777" w:rsidR="00460D43" w:rsidRPr="00621629" w:rsidRDefault="00B032EC"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06A77E1D" w14:textId="77777777" w:rsidR="00460D43" w:rsidRDefault="00B032EC">
      <w:pPr>
        <w:spacing w:before="240" w:line="276" w:lineRule="auto"/>
        <w:rPr>
          <w:rFonts w:eastAsia="Calibri"/>
        </w:rPr>
      </w:pPr>
      <w:bookmarkStart w:id="25" w:name="SafeAndAppropriateEnvironment"/>
      <w:r w:rsidRPr="00A4268A">
        <w:rPr>
          <w:rFonts w:eastAsia="Calibri"/>
        </w:rPr>
        <w:t xml:space="preserve">The present facility meets the needs of residents and was clean and well maintained.  </w:t>
      </w:r>
      <w:r w:rsidRPr="00A4268A">
        <w:rPr>
          <w:rFonts w:eastAsia="Calibri"/>
        </w:rPr>
        <w:t>The new building was observed to be well thought through and rooms and social areas were in various stages of completion.  There was a current building warrant of fitness for the present building and the CPU was still to be received.  Processes for mainten</w:t>
      </w:r>
      <w:r w:rsidRPr="00A4268A">
        <w:rPr>
          <w:rFonts w:eastAsia="Calibri"/>
        </w:rPr>
        <w:t>ance were in place, including electrical equipment testing, and the project manager will ensure these are completed as part of the new building.  External areas are reduced due to the rebuild, but sufficient areas are available and meet the needs of people</w:t>
      </w:r>
      <w:r w:rsidRPr="00A4268A">
        <w:rPr>
          <w:rFonts w:eastAsia="Calibri"/>
        </w:rPr>
        <w:t xml:space="preserve"> with disabilities. </w:t>
      </w:r>
    </w:p>
    <w:p w14:paraId="629DD60E" w14:textId="77777777" w:rsidR="00BE682E" w:rsidRPr="00A4268A" w:rsidRDefault="00B032EC">
      <w:pPr>
        <w:spacing w:before="240" w:line="276" w:lineRule="auto"/>
        <w:rPr>
          <w:rFonts w:eastAsia="Calibri"/>
        </w:rPr>
      </w:pPr>
      <w:r w:rsidRPr="00A4268A">
        <w:rPr>
          <w:rFonts w:eastAsia="Calibri"/>
        </w:rPr>
        <w:t xml:space="preserve"> </w:t>
      </w:r>
    </w:p>
    <w:p w14:paraId="5C29C7C7" w14:textId="77777777" w:rsidR="00BE682E" w:rsidRPr="00A4268A" w:rsidRDefault="00B032EC">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w:t>
      </w:r>
      <w:r w:rsidRPr="00A4268A">
        <w:rPr>
          <w:rFonts w:eastAsia="Calibri"/>
        </w:rPr>
        <w:t>e to call bells.  Security is maintained and will be extended to the new building.</w:t>
      </w:r>
    </w:p>
    <w:bookmarkEnd w:id="25"/>
    <w:p w14:paraId="49E1FE53" w14:textId="77777777" w:rsidR="00BE682E" w:rsidRPr="00A4268A" w:rsidRDefault="00BE682E">
      <w:pPr>
        <w:spacing w:before="240" w:line="276" w:lineRule="auto"/>
        <w:rPr>
          <w:rFonts w:eastAsia="Calibri"/>
        </w:rPr>
      </w:pPr>
    </w:p>
    <w:p w14:paraId="7DE6989B" w14:textId="77777777" w:rsidR="00460D43" w:rsidRDefault="00B032E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682E" w14:paraId="64C63863" w14:textId="77777777" w:rsidTr="00A4268A">
        <w:trPr>
          <w:cantSplit/>
        </w:trPr>
        <w:tc>
          <w:tcPr>
            <w:tcW w:w="10206" w:type="dxa"/>
            <w:vAlign w:val="center"/>
          </w:tcPr>
          <w:p w14:paraId="12796613" w14:textId="77777777" w:rsidR="00460D43" w:rsidRPr="00621629" w:rsidRDefault="00B032EC" w:rsidP="00621629">
            <w:pPr>
              <w:spacing w:before="60" w:after="60" w:line="276" w:lineRule="auto"/>
              <w:rPr>
                <w:rFonts w:eastAsia="Calibri"/>
              </w:rPr>
            </w:pPr>
            <w:r w:rsidRPr="00FB778F">
              <w:rPr>
                <w:rFonts w:eastAsia="Calibri"/>
              </w:rPr>
              <w:t>Includes 5 subsections that support an outcome where Health and dis</w:t>
            </w:r>
            <w:r w:rsidRPr="00FB778F">
              <w:rPr>
                <w:rFonts w:eastAsia="Calibri"/>
              </w:rPr>
              <w:t>ability service providers’ infection prevention (IP) and antimicrobial stewardship (AMS) strategies define a clear vision and purpose, with quality of care, welfare, and safety at the centre. The IP and AMS programmes are up to date and informed by evidenc</w:t>
            </w:r>
            <w:r w:rsidRPr="00FB778F">
              <w:rPr>
                <w:rFonts w:eastAsia="Calibri"/>
              </w:rPr>
              <w:t>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64DB2CE" w14:textId="77777777" w:rsidR="00460D43" w:rsidRPr="00621629" w:rsidRDefault="00B032E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D162BF" w14:textId="77777777" w:rsidR="00460D43" w:rsidRPr="00621629" w:rsidRDefault="00B032EC" w:rsidP="00621629">
            <w:pPr>
              <w:spacing w:before="60" w:after="60" w:line="276" w:lineRule="auto"/>
              <w:rPr>
                <w:rFonts w:eastAsia="Calibri"/>
              </w:rPr>
            </w:pPr>
            <w:bookmarkStart w:id="27" w:name="IndicatorDescription2"/>
            <w:bookmarkEnd w:id="27"/>
            <w:r>
              <w:t>Subsections applicable to this service fully attained.</w:t>
            </w:r>
          </w:p>
        </w:tc>
      </w:tr>
    </w:tbl>
    <w:p w14:paraId="236E29AC" w14:textId="77777777" w:rsidR="00460D43" w:rsidRDefault="00B032EC">
      <w:pPr>
        <w:spacing w:before="240" w:line="276" w:lineRule="auto"/>
        <w:rPr>
          <w:rFonts w:eastAsia="Calibri"/>
        </w:rPr>
      </w:pPr>
      <w:bookmarkStart w:id="28" w:name="RestraintMinimisationAndSafePractice"/>
      <w:r w:rsidRPr="00A4268A">
        <w:rPr>
          <w:rFonts w:eastAsia="Calibri"/>
        </w:rPr>
        <w:t>The Oceania governing body ensures the safety of residents and staff through planned infection prevention (IP) and antimicrobial stewardship (AMS) programmes that are appropriate to the size and complexity of the service.  An experienced and trained infect</w:t>
      </w:r>
      <w:r w:rsidRPr="00A4268A">
        <w:rPr>
          <w:rFonts w:eastAsia="Calibri"/>
        </w:rPr>
        <w:t xml:space="preserve">ion control coordinator leads the programme. </w:t>
      </w:r>
    </w:p>
    <w:p w14:paraId="5441810D" w14:textId="77777777" w:rsidR="00BE682E" w:rsidRPr="00A4268A" w:rsidRDefault="00B032EC">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w:t>
      </w:r>
    </w:p>
    <w:p w14:paraId="7000BA31" w14:textId="77777777" w:rsidR="00BE682E" w:rsidRPr="00A4268A" w:rsidRDefault="00B032EC">
      <w:pPr>
        <w:spacing w:before="240" w:line="276" w:lineRule="auto"/>
        <w:rPr>
          <w:rFonts w:eastAsia="Calibri"/>
        </w:rPr>
      </w:pPr>
      <w:r w:rsidRPr="00A4268A">
        <w:rPr>
          <w:rFonts w:eastAsia="Calibri"/>
        </w:rPr>
        <w:t>Staff demonstrated good principles and practice ar</w:t>
      </w:r>
      <w:r w:rsidRPr="00A4268A">
        <w:rPr>
          <w:rFonts w:eastAsia="Calibri"/>
        </w:rPr>
        <w:t>ound infection control. Staff, residents and whānau were familiar with the pandemic outbreak management plan.</w:t>
      </w:r>
    </w:p>
    <w:p w14:paraId="66F3EE46" w14:textId="77777777" w:rsidR="00BE682E" w:rsidRPr="00A4268A" w:rsidRDefault="00B032EC">
      <w:pPr>
        <w:spacing w:before="240" w:line="276" w:lineRule="auto"/>
        <w:rPr>
          <w:rFonts w:eastAsia="Calibri"/>
        </w:rPr>
      </w:pPr>
      <w:r w:rsidRPr="00A4268A">
        <w:rPr>
          <w:rFonts w:eastAsia="Calibri"/>
        </w:rPr>
        <w:t>The service promotes responsible antimicrobials prescribing.  Infection surveillance is undertaken with follow-up action taken as required.</w:t>
      </w:r>
    </w:p>
    <w:p w14:paraId="3708D2AA" w14:textId="77777777" w:rsidR="00BE682E" w:rsidRPr="00A4268A" w:rsidRDefault="00B032EC">
      <w:pPr>
        <w:spacing w:before="240" w:line="276" w:lineRule="auto"/>
        <w:rPr>
          <w:rFonts w:eastAsia="Calibri"/>
        </w:rPr>
      </w:pPr>
      <w:r w:rsidRPr="00A4268A">
        <w:rPr>
          <w:rFonts w:eastAsia="Calibri"/>
        </w:rPr>
        <w:t>The en</w:t>
      </w:r>
      <w:r w:rsidRPr="00A4268A">
        <w:rPr>
          <w:rFonts w:eastAsia="Calibri"/>
        </w:rPr>
        <w:t>vironment supports prevention and transmission of infections.  Waste and hazardous substances were well managed.  There were safe and effective laundry services.</w:t>
      </w:r>
    </w:p>
    <w:bookmarkEnd w:id="28"/>
    <w:p w14:paraId="6886986D" w14:textId="77777777" w:rsidR="00BE682E" w:rsidRPr="00A4268A" w:rsidRDefault="00BE682E">
      <w:pPr>
        <w:spacing w:before="240" w:line="276" w:lineRule="auto"/>
        <w:rPr>
          <w:rFonts w:eastAsia="Calibri"/>
        </w:rPr>
      </w:pPr>
    </w:p>
    <w:p w14:paraId="0E92712E" w14:textId="77777777" w:rsidR="00460D43" w:rsidRDefault="00B032E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E682E" w14:paraId="71262F1A" w14:textId="77777777" w:rsidTr="00A4268A">
        <w:trPr>
          <w:cantSplit/>
        </w:trPr>
        <w:tc>
          <w:tcPr>
            <w:tcW w:w="10206" w:type="dxa"/>
            <w:vAlign w:val="center"/>
          </w:tcPr>
          <w:p w14:paraId="230CB48D" w14:textId="77777777" w:rsidR="00460D43" w:rsidRPr="00621629" w:rsidRDefault="00B032EC" w:rsidP="00621629">
            <w:pPr>
              <w:spacing w:before="60" w:after="60" w:line="276" w:lineRule="auto"/>
              <w:rPr>
                <w:rFonts w:eastAsia="Calibri"/>
              </w:rPr>
            </w:pPr>
            <w:r w:rsidRPr="00FB778F">
              <w:rPr>
                <w:rFonts w:eastAsia="Calibri"/>
              </w:rPr>
              <w:t xml:space="preserve">Includes 4 subsections that support outcomes </w:t>
            </w:r>
            <w:r w:rsidRPr="00FB778F">
              <w:rPr>
                <w:rFonts w:eastAsia="Calibri"/>
              </w:rPr>
              <w:t>where Services shall aim for a restraint and seclusion free environment, in which people’s dignity and mana are maintained.</w:t>
            </w:r>
          </w:p>
        </w:tc>
        <w:tc>
          <w:tcPr>
            <w:tcW w:w="1276" w:type="dxa"/>
            <w:shd w:val="clear" w:color="auto" w:fill="00FF00"/>
            <w:vAlign w:val="center"/>
          </w:tcPr>
          <w:p w14:paraId="39773999" w14:textId="77777777" w:rsidR="00460D43" w:rsidRPr="00621629" w:rsidRDefault="00B032E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DE97B26" w14:textId="77777777" w:rsidR="00460D43" w:rsidRPr="00621629" w:rsidRDefault="00B032EC" w:rsidP="00621629">
            <w:pPr>
              <w:spacing w:before="60" w:after="60" w:line="276" w:lineRule="auto"/>
              <w:rPr>
                <w:rFonts w:eastAsia="Calibri"/>
              </w:rPr>
            </w:pPr>
            <w:bookmarkStart w:id="30" w:name="IndicatorDescription3"/>
            <w:bookmarkEnd w:id="30"/>
            <w:r>
              <w:t>Subsections applicable to this service fully attained.</w:t>
            </w:r>
          </w:p>
        </w:tc>
      </w:tr>
    </w:tbl>
    <w:p w14:paraId="60E9F187" w14:textId="77777777" w:rsidR="00460D43" w:rsidRDefault="00B032EC">
      <w:pPr>
        <w:spacing w:before="240" w:line="276" w:lineRule="auto"/>
        <w:rPr>
          <w:rFonts w:eastAsia="Calibri"/>
        </w:rPr>
      </w:pPr>
      <w:bookmarkStart w:id="31" w:name="InfectionPreventionAndControl"/>
      <w:r w:rsidRPr="00A4268A">
        <w:rPr>
          <w:rFonts w:eastAsia="Calibri"/>
        </w:rPr>
        <w:t xml:space="preserve">Oceania strives for a restraint-free environment. This is supported by the </w:t>
      </w:r>
      <w:r w:rsidRPr="00A4268A">
        <w:rPr>
          <w:rFonts w:eastAsia="Calibri"/>
        </w:rPr>
        <w:t>governing body and policies and procedures.  One resident was using restraints at the time of audit, with comprehensive process, including reviews occurring. Staff demonstrated a sound knowledge of restraint processes and the view of a restraint-free envir</w:t>
      </w:r>
      <w:r w:rsidRPr="00A4268A">
        <w:rPr>
          <w:rFonts w:eastAsia="Calibri"/>
        </w:rPr>
        <w:t xml:space="preserve">onment.   </w:t>
      </w:r>
    </w:p>
    <w:bookmarkEnd w:id="31"/>
    <w:p w14:paraId="09E3B644" w14:textId="77777777" w:rsidR="00BE682E" w:rsidRPr="00A4268A" w:rsidRDefault="00BE682E">
      <w:pPr>
        <w:spacing w:before="240" w:line="276" w:lineRule="auto"/>
        <w:rPr>
          <w:rFonts w:eastAsia="Calibri"/>
        </w:rPr>
      </w:pPr>
    </w:p>
    <w:p w14:paraId="7FD40998" w14:textId="77777777" w:rsidR="00460D43" w:rsidRDefault="00B032EC" w:rsidP="000E6E02">
      <w:pPr>
        <w:pStyle w:val="Heading2"/>
        <w:spacing w:before="0"/>
        <w:rPr>
          <w:rFonts w:cs="Arial"/>
        </w:rPr>
      </w:pPr>
      <w:r>
        <w:rPr>
          <w:rFonts w:cs="Arial"/>
        </w:rPr>
        <w:t>Summary of attainment</w:t>
      </w:r>
    </w:p>
    <w:p w14:paraId="04810395" w14:textId="77777777" w:rsidR="00460D43" w:rsidRDefault="00B032E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E682E" w14:paraId="570661B3" w14:textId="77777777">
        <w:tc>
          <w:tcPr>
            <w:tcW w:w="1384" w:type="dxa"/>
            <w:vAlign w:val="center"/>
          </w:tcPr>
          <w:p w14:paraId="64732C3D" w14:textId="77777777" w:rsidR="00460D43" w:rsidRDefault="00B032EC">
            <w:pPr>
              <w:keepNext/>
              <w:spacing w:before="60" w:after="60"/>
              <w:rPr>
                <w:rFonts w:cs="Arial"/>
                <w:b/>
                <w:sz w:val="20"/>
                <w:szCs w:val="20"/>
              </w:rPr>
            </w:pPr>
            <w:r>
              <w:rPr>
                <w:rFonts w:cs="Arial"/>
                <w:b/>
                <w:sz w:val="20"/>
                <w:szCs w:val="20"/>
              </w:rPr>
              <w:t>Attainment Rating</w:t>
            </w:r>
          </w:p>
        </w:tc>
        <w:tc>
          <w:tcPr>
            <w:tcW w:w="1701" w:type="dxa"/>
            <w:vAlign w:val="center"/>
          </w:tcPr>
          <w:p w14:paraId="31751A72" w14:textId="77777777" w:rsidR="00460D43" w:rsidRDefault="00B032EC">
            <w:pPr>
              <w:keepNext/>
              <w:spacing w:before="60" w:after="60"/>
              <w:jc w:val="center"/>
              <w:rPr>
                <w:rFonts w:cs="Arial"/>
                <w:b/>
                <w:sz w:val="20"/>
                <w:szCs w:val="20"/>
              </w:rPr>
            </w:pPr>
            <w:r>
              <w:rPr>
                <w:rFonts w:cs="Arial"/>
                <w:b/>
                <w:sz w:val="20"/>
                <w:szCs w:val="20"/>
              </w:rPr>
              <w:t>Continuous Improvement</w:t>
            </w:r>
          </w:p>
          <w:p w14:paraId="74844BAC" w14:textId="77777777" w:rsidR="00460D43" w:rsidRDefault="00B032EC">
            <w:pPr>
              <w:keepNext/>
              <w:spacing w:before="60" w:after="60"/>
              <w:jc w:val="center"/>
              <w:rPr>
                <w:rFonts w:cs="Arial"/>
                <w:b/>
                <w:sz w:val="20"/>
                <w:szCs w:val="20"/>
              </w:rPr>
            </w:pPr>
            <w:r>
              <w:rPr>
                <w:rFonts w:cs="Arial"/>
                <w:b/>
                <w:sz w:val="20"/>
                <w:szCs w:val="20"/>
              </w:rPr>
              <w:t>(CI)</w:t>
            </w:r>
          </w:p>
        </w:tc>
        <w:tc>
          <w:tcPr>
            <w:tcW w:w="1843" w:type="dxa"/>
            <w:vAlign w:val="center"/>
          </w:tcPr>
          <w:p w14:paraId="1257F189" w14:textId="77777777" w:rsidR="00460D43" w:rsidRDefault="00B032EC">
            <w:pPr>
              <w:keepNext/>
              <w:spacing w:before="60" w:after="60"/>
              <w:jc w:val="center"/>
              <w:rPr>
                <w:rFonts w:cs="Arial"/>
                <w:b/>
                <w:sz w:val="20"/>
                <w:szCs w:val="20"/>
              </w:rPr>
            </w:pPr>
            <w:r>
              <w:rPr>
                <w:rFonts w:cs="Arial"/>
                <w:b/>
                <w:sz w:val="20"/>
                <w:szCs w:val="20"/>
              </w:rPr>
              <w:t>Fully Attained</w:t>
            </w:r>
          </w:p>
          <w:p w14:paraId="52D9C58C" w14:textId="77777777" w:rsidR="00460D43" w:rsidRDefault="00B032EC">
            <w:pPr>
              <w:keepNext/>
              <w:spacing w:before="60" w:after="60"/>
              <w:jc w:val="center"/>
              <w:rPr>
                <w:rFonts w:cs="Arial"/>
                <w:b/>
                <w:sz w:val="20"/>
                <w:szCs w:val="20"/>
              </w:rPr>
            </w:pPr>
            <w:r>
              <w:rPr>
                <w:rFonts w:cs="Arial"/>
                <w:b/>
                <w:sz w:val="20"/>
                <w:szCs w:val="20"/>
              </w:rPr>
              <w:t>(FA)</w:t>
            </w:r>
          </w:p>
        </w:tc>
        <w:tc>
          <w:tcPr>
            <w:tcW w:w="1843" w:type="dxa"/>
            <w:vAlign w:val="center"/>
          </w:tcPr>
          <w:p w14:paraId="077C6F38" w14:textId="77777777" w:rsidR="00460D43" w:rsidRDefault="00B032EC">
            <w:pPr>
              <w:keepNext/>
              <w:spacing w:before="60" w:after="60"/>
              <w:jc w:val="center"/>
              <w:rPr>
                <w:rFonts w:cs="Arial"/>
                <w:b/>
                <w:sz w:val="20"/>
                <w:szCs w:val="20"/>
              </w:rPr>
            </w:pPr>
            <w:r>
              <w:rPr>
                <w:rFonts w:cs="Arial"/>
                <w:b/>
                <w:sz w:val="20"/>
                <w:szCs w:val="20"/>
              </w:rPr>
              <w:t>Partially Attained Negligible Risk</w:t>
            </w:r>
          </w:p>
          <w:p w14:paraId="4BC36546" w14:textId="77777777" w:rsidR="00460D43" w:rsidRDefault="00B032EC">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22111588" w14:textId="77777777" w:rsidR="00460D43" w:rsidRDefault="00B032EC">
            <w:pPr>
              <w:keepNext/>
              <w:spacing w:before="60" w:after="60"/>
              <w:jc w:val="center"/>
              <w:rPr>
                <w:rFonts w:cs="Arial"/>
                <w:b/>
                <w:sz w:val="20"/>
                <w:szCs w:val="20"/>
              </w:rPr>
            </w:pPr>
            <w:r>
              <w:rPr>
                <w:rFonts w:cs="Arial"/>
                <w:b/>
                <w:sz w:val="20"/>
                <w:szCs w:val="20"/>
              </w:rPr>
              <w:t>Partially Attained Low Risk</w:t>
            </w:r>
          </w:p>
          <w:p w14:paraId="0473D9DA" w14:textId="77777777" w:rsidR="00460D43" w:rsidRDefault="00B032EC">
            <w:pPr>
              <w:keepNext/>
              <w:spacing w:before="60" w:after="60"/>
              <w:jc w:val="center"/>
              <w:rPr>
                <w:rFonts w:cs="Arial"/>
                <w:b/>
                <w:sz w:val="20"/>
                <w:szCs w:val="20"/>
              </w:rPr>
            </w:pPr>
            <w:r>
              <w:rPr>
                <w:rFonts w:cs="Arial"/>
                <w:b/>
                <w:sz w:val="20"/>
                <w:szCs w:val="20"/>
              </w:rPr>
              <w:t>(PA Low)</w:t>
            </w:r>
          </w:p>
        </w:tc>
        <w:tc>
          <w:tcPr>
            <w:tcW w:w="1843" w:type="dxa"/>
            <w:vAlign w:val="center"/>
          </w:tcPr>
          <w:p w14:paraId="6B7932B2" w14:textId="77777777" w:rsidR="00460D43" w:rsidRDefault="00B032EC">
            <w:pPr>
              <w:keepNext/>
              <w:spacing w:before="60" w:after="60"/>
              <w:jc w:val="center"/>
              <w:rPr>
                <w:rFonts w:cs="Arial"/>
                <w:b/>
                <w:sz w:val="20"/>
                <w:szCs w:val="20"/>
              </w:rPr>
            </w:pPr>
            <w:r>
              <w:rPr>
                <w:rFonts w:cs="Arial"/>
                <w:b/>
                <w:sz w:val="20"/>
                <w:szCs w:val="20"/>
              </w:rPr>
              <w:t>Partially Attained Moderate Risk</w:t>
            </w:r>
          </w:p>
          <w:p w14:paraId="239AC0D7" w14:textId="77777777" w:rsidR="00460D43" w:rsidRDefault="00B032EC">
            <w:pPr>
              <w:keepNext/>
              <w:spacing w:before="60" w:after="60"/>
              <w:jc w:val="center"/>
              <w:rPr>
                <w:rFonts w:cs="Arial"/>
                <w:b/>
                <w:sz w:val="20"/>
                <w:szCs w:val="20"/>
              </w:rPr>
            </w:pPr>
            <w:r>
              <w:rPr>
                <w:rFonts w:cs="Arial"/>
                <w:b/>
                <w:sz w:val="20"/>
                <w:szCs w:val="20"/>
              </w:rPr>
              <w:t>(PA Moderate)</w:t>
            </w:r>
          </w:p>
        </w:tc>
        <w:tc>
          <w:tcPr>
            <w:tcW w:w="1843" w:type="dxa"/>
            <w:vAlign w:val="center"/>
          </w:tcPr>
          <w:p w14:paraId="02E4BA6C" w14:textId="77777777" w:rsidR="00460D43" w:rsidRDefault="00B032EC">
            <w:pPr>
              <w:keepNext/>
              <w:spacing w:before="60" w:after="60"/>
              <w:jc w:val="center"/>
              <w:rPr>
                <w:rFonts w:cs="Arial"/>
                <w:b/>
                <w:sz w:val="20"/>
                <w:szCs w:val="20"/>
              </w:rPr>
            </w:pPr>
            <w:r>
              <w:rPr>
                <w:rFonts w:cs="Arial"/>
                <w:b/>
                <w:sz w:val="20"/>
                <w:szCs w:val="20"/>
              </w:rPr>
              <w:t>Partially Attained High Risk</w:t>
            </w:r>
          </w:p>
          <w:p w14:paraId="1BD06B32" w14:textId="77777777" w:rsidR="00460D43" w:rsidRDefault="00B032EC">
            <w:pPr>
              <w:keepNext/>
              <w:spacing w:before="60" w:after="60"/>
              <w:jc w:val="center"/>
              <w:rPr>
                <w:rFonts w:cs="Arial"/>
                <w:b/>
                <w:sz w:val="20"/>
                <w:szCs w:val="20"/>
              </w:rPr>
            </w:pPr>
            <w:r>
              <w:rPr>
                <w:rFonts w:cs="Arial"/>
                <w:b/>
                <w:sz w:val="20"/>
                <w:szCs w:val="20"/>
              </w:rPr>
              <w:t>(PA High)</w:t>
            </w:r>
          </w:p>
        </w:tc>
        <w:tc>
          <w:tcPr>
            <w:tcW w:w="1843" w:type="dxa"/>
            <w:vAlign w:val="center"/>
          </w:tcPr>
          <w:p w14:paraId="25AD2C38" w14:textId="77777777" w:rsidR="00460D43" w:rsidRDefault="00B032EC">
            <w:pPr>
              <w:keepNext/>
              <w:spacing w:before="60" w:after="60"/>
              <w:jc w:val="center"/>
              <w:rPr>
                <w:rFonts w:cs="Arial"/>
                <w:b/>
                <w:sz w:val="20"/>
                <w:szCs w:val="20"/>
              </w:rPr>
            </w:pPr>
            <w:r>
              <w:rPr>
                <w:rFonts w:cs="Arial"/>
                <w:b/>
                <w:sz w:val="20"/>
                <w:szCs w:val="20"/>
              </w:rPr>
              <w:t>Partially Attained Critical Risk</w:t>
            </w:r>
          </w:p>
          <w:p w14:paraId="7F861CA8" w14:textId="77777777" w:rsidR="00460D43" w:rsidRDefault="00B032EC">
            <w:pPr>
              <w:keepNext/>
              <w:spacing w:before="60" w:after="60"/>
              <w:jc w:val="center"/>
              <w:rPr>
                <w:rFonts w:cs="Arial"/>
                <w:b/>
                <w:sz w:val="20"/>
                <w:szCs w:val="20"/>
              </w:rPr>
            </w:pPr>
            <w:r>
              <w:rPr>
                <w:rFonts w:cs="Arial"/>
                <w:b/>
                <w:sz w:val="20"/>
                <w:szCs w:val="20"/>
              </w:rPr>
              <w:t>(PA Critical)</w:t>
            </w:r>
          </w:p>
        </w:tc>
      </w:tr>
      <w:tr w:rsidR="00BE682E" w14:paraId="40599C7A" w14:textId="77777777">
        <w:tc>
          <w:tcPr>
            <w:tcW w:w="1384" w:type="dxa"/>
            <w:vAlign w:val="center"/>
          </w:tcPr>
          <w:p w14:paraId="2ADEF5DB" w14:textId="77777777" w:rsidR="00460D43" w:rsidRDefault="00B032EC">
            <w:pPr>
              <w:keepNext/>
              <w:spacing w:before="60" w:after="60"/>
              <w:rPr>
                <w:rFonts w:cs="Arial"/>
                <w:b/>
                <w:sz w:val="20"/>
                <w:szCs w:val="20"/>
              </w:rPr>
            </w:pPr>
            <w:r>
              <w:rPr>
                <w:rFonts w:cs="Arial"/>
                <w:b/>
                <w:sz w:val="20"/>
                <w:szCs w:val="20"/>
              </w:rPr>
              <w:t>Subsection</w:t>
            </w:r>
          </w:p>
        </w:tc>
        <w:tc>
          <w:tcPr>
            <w:tcW w:w="1701" w:type="dxa"/>
            <w:vAlign w:val="center"/>
          </w:tcPr>
          <w:p w14:paraId="468AA6A1" w14:textId="77777777" w:rsidR="00460D43" w:rsidRDefault="00B032E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02740AF" w14:textId="77777777" w:rsidR="00460D43" w:rsidRDefault="00B032EC"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CE95D62" w14:textId="77777777" w:rsidR="00460D43" w:rsidRDefault="00B032E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FB029FA" w14:textId="77777777" w:rsidR="00460D43" w:rsidRDefault="00B032E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447508F" w14:textId="77777777" w:rsidR="00460D43" w:rsidRDefault="00B032E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EEA57CA" w14:textId="77777777" w:rsidR="00460D43" w:rsidRDefault="00B032E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F36B20F" w14:textId="77777777" w:rsidR="00460D43" w:rsidRDefault="00B032E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E682E" w14:paraId="3375B8EB" w14:textId="77777777">
        <w:tc>
          <w:tcPr>
            <w:tcW w:w="1384" w:type="dxa"/>
            <w:vAlign w:val="center"/>
          </w:tcPr>
          <w:p w14:paraId="48D4C28C" w14:textId="77777777" w:rsidR="00460D43" w:rsidRDefault="00B032EC">
            <w:pPr>
              <w:keepNext/>
              <w:spacing w:before="60" w:after="60"/>
              <w:rPr>
                <w:rFonts w:cs="Arial"/>
                <w:b/>
                <w:sz w:val="20"/>
                <w:szCs w:val="20"/>
              </w:rPr>
            </w:pPr>
            <w:r>
              <w:rPr>
                <w:rFonts w:cs="Arial"/>
                <w:b/>
                <w:sz w:val="20"/>
                <w:szCs w:val="20"/>
              </w:rPr>
              <w:t>Criteria</w:t>
            </w:r>
          </w:p>
        </w:tc>
        <w:tc>
          <w:tcPr>
            <w:tcW w:w="1701" w:type="dxa"/>
            <w:vAlign w:val="center"/>
          </w:tcPr>
          <w:p w14:paraId="2538409D" w14:textId="77777777" w:rsidR="00460D43" w:rsidRDefault="00B032E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A139302" w14:textId="77777777" w:rsidR="00460D43" w:rsidRDefault="00B032EC" w:rsidP="00A4268A">
            <w:pPr>
              <w:spacing w:before="60" w:after="60"/>
              <w:jc w:val="center"/>
              <w:rPr>
                <w:rFonts w:cs="Arial"/>
                <w:sz w:val="20"/>
                <w:szCs w:val="20"/>
                <w:lang w:eastAsia="en-NZ"/>
              </w:rPr>
            </w:pPr>
            <w:bookmarkStart w:id="40" w:name="TotalCritFA"/>
            <w:r>
              <w:rPr>
                <w:rFonts w:cs="Arial"/>
                <w:sz w:val="20"/>
                <w:szCs w:val="20"/>
                <w:lang w:eastAsia="en-NZ"/>
              </w:rPr>
              <w:t>107</w:t>
            </w:r>
            <w:bookmarkEnd w:id="40"/>
          </w:p>
        </w:tc>
        <w:tc>
          <w:tcPr>
            <w:tcW w:w="1843" w:type="dxa"/>
            <w:vAlign w:val="center"/>
          </w:tcPr>
          <w:p w14:paraId="5BFBBAF9" w14:textId="77777777" w:rsidR="00460D43" w:rsidRDefault="00B032E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340B70D" w14:textId="77777777" w:rsidR="00460D43" w:rsidRDefault="00B032E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4BB4A56" w14:textId="77777777" w:rsidR="00460D43" w:rsidRDefault="00B032E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01F8C33" w14:textId="77777777" w:rsidR="00460D43" w:rsidRDefault="00B032E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5525AE4" w14:textId="77777777" w:rsidR="00460D43" w:rsidRDefault="00B032E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643CBEA" w14:textId="77777777" w:rsidR="00460D43" w:rsidRDefault="00B032E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E682E" w14:paraId="31994BD4" w14:textId="77777777">
        <w:tc>
          <w:tcPr>
            <w:tcW w:w="1384" w:type="dxa"/>
            <w:vAlign w:val="center"/>
          </w:tcPr>
          <w:p w14:paraId="31F2A0DB" w14:textId="77777777" w:rsidR="00460D43" w:rsidRDefault="00B032EC">
            <w:pPr>
              <w:keepNext/>
              <w:spacing w:before="60" w:after="60"/>
              <w:rPr>
                <w:rFonts w:cs="Arial"/>
                <w:b/>
                <w:sz w:val="20"/>
                <w:szCs w:val="20"/>
              </w:rPr>
            </w:pPr>
            <w:r>
              <w:rPr>
                <w:rFonts w:cs="Arial"/>
                <w:b/>
                <w:sz w:val="20"/>
                <w:szCs w:val="20"/>
              </w:rPr>
              <w:t>Attainment Rating</w:t>
            </w:r>
          </w:p>
        </w:tc>
        <w:tc>
          <w:tcPr>
            <w:tcW w:w="1701" w:type="dxa"/>
            <w:vAlign w:val="center"/>
          </w:tcPr>
          <w:p w14:paraId="4411CB06" w14:textId="77777777" w:rsidR="00460D43" w:rsidRDefault="00B032EC">
            <w:pPr>
              <w:keepNext/>
              <w:spacing w:before="60" w:after="60"/>
              <w:jc w:val="center"/>
              <w:rPr>
                <w:rFonts w:cs="Arial"/>
                <w:b/>
                <w:sz w:val="20"/>
                <w:szCs w:val="20"/>
              </w:rPr>
            </w:pPr>
            <w:r>
              <w:rPr>
                <w:rFonts w:cs="Arial"/>
                <w:b/>
                <w:sz w:val="20"/>
                <w:szCs w:val="20"/>
              </w:rPr>
              <w:t>Unattained Negligible Risk</w:t>
            </w:r>
          </w:p>
          <w:p w14:paraId="79A67A5F" w14:textId="77777777" w:rsidR="00460D43" w:rsidRDefault="00B032EC">
            <w:pPr>
              <w:keepNext/>
              <w:spacing w:before="60" w:after="60"/>
              <w:jc w:val="center"/>
              <w:rPr>
                <w:rFonts w:cs="Arial"/>
                <w:b/>
                <w:sz w:val="20"/>
                <w:szCs w:val="20"/>
              </w:rPr>
            </w:pPr>
            <w:r>
              <w:rPr>
                <w:rFonts w:cs="Arial"/>
                <w:b/>
                <w:sz w:val="20"/>
                <w:szCs w:val="20"/>
              </w:rPr>
              <w:t>(UA Negligible)</w:t>
            </w:r>
          </w:p>
        </w:tc>
        <w:tc>
          <w:tcPr>
            <w:tcW w:w="1843" w:type="dxa"/>
            <w:vAlign w:val="center"/>
          </w:tcPr>
          <w:p w14:paraId="02B17C83" w14:textId="77777777" w:rsidR="00460D43" w:rsidRDefault="00B032EC">
            <w:pPr>
              <w:keepNext/>
              <w:spacing w:before="60" w:after="60"/>
              <w:jc w:val="center"/>
              <w:rPr>
                <w:rFonts w:cs="Arial"/>
                <w:b/>
                <w:sz w:val="20"/>
                <w:szCs w:val="20"/>
              </w:rPr>
            </w:pPr>
            <w:r>
              <w:rPr>
                <w:rFonts w:cs="Arial"/>
                <w:b/>
                <w:sz w:val="20"/>
                <w:szCs w:val="20"/>
              </w:rPr>
              <w:t>Unattained Low Risk</w:t>
            </w:r>
          </w:p>
          <w:p w14:paraId="6E025393" w14:textId="77777777" w:rsidR="00460D43" w:rsidRDefault="00B032EC">
            <w:pPr>
              <w:keepNext/>
              <w:spacing w:before="60" w:after="60"/>
              <w:jc w:val="center"/>
              <w:rPr>
                <w:rFonts w:cs="Arial"/>
                <w:b/>
                <w:sz w:val="20"/>
                <w:szCs w:val="20"/>
              </w:rPr>
            </w:pPr>
            <w:r>
              <w:rPr>
                <w:rFonts w:cs="Arial"/>
                <w:b/>
                <w:sz w:val="20"/>
                <w:szCs w:val="20"/>
              </w:rPr>
              <w:t>(UA Low)</w:t>
            </w:r>
          </w:p>
        </w:tc>
        <w:tc>
          <w:tcPr>
            <w:tcW w:w="1843" w:type="dxa"/>
            <w:vAlign w:val="center"/>
          </w:tcPr>
          <w:p w14:paraId="6A4D3220" w14:textId="77777777" w:rsidR="00460D43" w:rsidRDefault="00B032EC">
            <w:pPr>
              <w:keepNext/>
              <w:spacing w:before="60" w:after="60"/>
              <w:jc w:val="center"/>
              <w:rPr>
                <w:rFonts w:cs="Arial"/>
                <w:b/>
                <w:sz w:val="20"/>
                <w:szCs w:val="20"/>
              </w:rPr>
            </w:pPr>
            <w:r>
              <w:rPr>
                <w:rFonts w:cs="Arial"/>
                <w:b/>
                <w:sz w:val="20"/>
                <w:szCs w:val="20"/>
              </w:rPr>
              <w:t>Unattained Moderate Risk</w:t>
            </w:r>
          </w:p>
          <w:p w14:paraId="2E88F2FB" w14:textId="77777777" w:rsidR="00460D43" w:rsidRDefault="00B032EC">
            <w:pPr>
              <w:keepNext/>
              <w:spacing w:before="60" w:after="60"/>
              <w:jc w:val="center"/>
              <w:rPr>
                <w:rFonts w:cs="Arial"/>
                <w:b/>
                <w:sz w:val="20"/>
                <w:szCs w:val="20"/>
              </w:rPr>
            </w:pPr>
            <w:r>
              <w:rPr>
                <w:rFonts w:cs="Arial"/>
                <w:b/>
                <w:sz w:val="20"/>
                <w:szCs w:val="20"/>
              </w:rPr>
              <w:t>(UA Moderate)</w:t>
            </w:r>
          </w:p>
        </w:tc>
        <w:tc>
          <w:tcPr>
            <w:tcW w:w="1842" w:type="dxa"/>
            <w:vAlign w:val="center"/>
          </w:tcPr>
          <w:p w14:paraId="56DE5C9A" w14:textId="77777777" w:rsidR="00460D43" w:rsidRDefault="00B032EC">
            <w:pPr>
              <w:keepNext/>
              <w:spacing w:before="60" w:after="60"/>
              <w:jc w:val="center"/>
              <w:rPr>
                <w:rFonts w:cs="Arial"/>
                <w:b/>
                <w:sz w:val="20"/>
                <w:szCs w:val="20"/>
              </w:rPr>
            </w:pPr>
            <w:r>
              <w:rPr>
                <w:rFonts w:cs="Arial"/>
                <w:b/>
                <w:sz w:val="20"/>
                <w:szCs w:val="20"/>
              </w:rPr>
              <w:t>Unattained High Risk</w:t>
            </w:r>
          </w:p>
          <w:p w14:paraId="2B935C7C" w14:textId="77777777" w:rsidR="00460D43" w:rsidRDefault="00B032EC">
            <w:pPr>
              <w:keepNext/>
              <w:spacing w:before="60" w:after="60"/>
              <w:jc w:val="center"/>
              <w:rPr>
                <w:rFonts w:cs="Arial"/>
                <w:b/>
                <w:sz w:val="20"/>
                <w:szCs w:val="20"/>
              </w:rPr>
            </w:pPr>
            <w:r>
              <w:rPr>
                <w:rFonts w:cs="Arial"/>
                <w:b/>
                <w:sz w:val="20"/>
                <w:szCs w:val="20"/>
              </w:rPr>
              <w:t>(UA High)</w:t>
            </w:r>
          </w:p>
        </w:tc>
        <w:tc>
          <w:tcPr>
            <w:tcW w:w="1843" w:type="dxa"/>
            <w:vAlign w:val="center"/>
          </w:tcPr>
          <w:p w14:paraId="4F4FC109" w14:textId="77777777" w:rsidR="00460D43" w:rsidRDefault="00B032EC">
            <w:pPr>
              <w:keepNext/>
              <w:spacing w:before="60" w:after="60"/>
              <w:jc w:val="center"/>
              <w:rPr>
                <w:rFonts w:cs="Arial"/>
                <w:b/>
                <w:sz w:val="20"/>
                <w:szCs w:val="20"/>
              </w:rPr>
            </w:pPr>
            <w:r>
              <w:rPr>
                <w:rFonts w:cs="Arial"/>
                <w:b/>
                <w:sz w:val="20"/>
                <w:szCs w:val="20"/>
              </w:rPr>
              <w:t>Unattained Critical Risk</w:t>
            </w:r>
          </w:p>
          <w:p w14:paraId="41AD54C1" w14:textId="77777777" w:rsidR="00460D43" w:rsidRDefault="00B032EC">
            <w:pPr>
              <w:keepNext/>
              <w:spacing w:before="60" w:after="60"/>
              <w:jc w:val="center"/>
              <w:rPr>
                <w:rFonts w:cs="Arial"/>
                <w:b/>
                <w:sz w:val="20"/>
                <w:szCs w:val="20"/>
              </w:rPr>
            </w:pPr>
            <w:r>
              <w:rPr>
                <w:rFonts w:cs="Arial"/>
                <w:b/>
                <w:sz w:val="20"/>
                <w:szCs w:val="20"/>
              </w:rPr>
              <w:t>(UA Critical)</w:t>
            </w:r>
          </w:p>
        </w:tc>
      </w:tr>
      <w:tr w:rsidR="00BE682E" w14:paraId="1BDD6D80" w14:textId="77777777">
        <w:tc>
          <w:tcPr>
            <w:tcW w:w="1384" w:type="dxa"/>
            <w:vAlign w:val="center"/>
          </w:tcPr>
          <w:p w14:paraId="60FEC414" w14:textId="77777777" w:rsidR="00460D43" w:rsidRDefault="00B032EC">
            <w:pPr>
              <w:keepNext/>
              <w:spacing w:before="60" w:after="60"/>
              <w:rPr>
                <w:rFonts w:cs="Arial"/>
                <w:b/>
                <w:sz w:val="20"/>
                <w:szCs w:val="20"/>
              </w:rPr>
            </w:pPr>
            <w:r>
              <w:rPr>
                <w:rFonts w:cs="Arial"/>
                <w:b/>
                <w:sz w:val="20"/>
                <w:szCs w:val="20"/>
              </w:rPr>
              <w:t>Subsection</w:t>
            </w:r>
          </w:p>
        </w:tc>
        <w:tc>
          <w:tcPr>
            <w:tcW w:w="1701" w:type="dxa"/>
            <w:vAlign w:val="center"/>
          </w:tcPr>
          <w:p w14:paraId="28B518B8" w14:textId="77777777" w:rsidR="00460D43" w:rsidRDefault="00B032E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682226F" w14:textId="77777777" w:rsidR="00460D43" w:rsidRDefault="00B032E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96FE321" w14:textId="77777777" w:rsidR="00460D43" w:rsidRDefault="00B032E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469248F" w14:textId="77777777" w:rsidR="00460D43" w:rsidRDefault="00B032E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0AC44EF" w14:textId="77777777" w:rsidR="00460D43" w:rsidRDefault="00B032E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E682E" w14:paraId="0B83E649" w14:textId="77777777">
        <w:tc>
          <w:tcPr>
            <w:tcW w:w="1384" w:type="dxa"/>
            <w:vAlign w:val="center"/>
          </w:tcPr>
          <w:p w14:paraId="18BE97E7" w14:textId="77777777" w:rsidR="00460D43" w:rsidRDefault="00B032EC">
            <w:pPr>
              <w:spacing w:before="60" w:after="60"/>
              <w:rPr>
                <w:rFonts w:cs="Arial"/>
                <w:b/>
                <w:sz w:val="20"/>
                <w:szCs w:val="20"/>
              </w:rPr>
            </w:pPr>
            <w:r>
              <w:rPr>
                <w:rFonts w:cs="Arial"/>
                <w:b/>
                <w:sz w:val="20"/>
                <w:szCs w:val="20"/>
              </w:rPr>
              <w:t>Criteria</w:t>
            </w:r>
          </w:p>
        </w:tc>
        <w:tc>
          <w:tcPr>
            <w:tcW w:w="1701" w:type="dxa"/>
            <w:vAlign w:val="center"/>
          </w:tcPr>
          <w:p w14:paraId="62D62892" w14:textId="77777777" w:rsidR="00460D43" w:rsidRDefault="00B032E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CDF56F5" w14:textId="77777777" w:rsidR="00460D43" w:rsidRDefault="00B032E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F17E0C1" w14:textId="77777777" w:rsidR="00460D43" w:rsidRDefault="00B032E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216073B" w14:textId="77777777" w:rsidR="00460D43" w:rsidRDefault="00B032E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2204856" w14:textId="77777777" w:rsidR="00460D43" w:rsidRDefault="00B032E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E26263B" w14:textId="77777777" w:rsidR="00460D43" w:rsidRDefault="00B032EC">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7895899C" w14:textId="77777777" w:rsidR="00460D43" w:rsidRDefault="00B032E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BCD2042" w14:textId="77777777" w:rsidR="006331D4" w:rsidRDefault="00B032E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w:t>
      </w:r>
      <w:r w:rsidRPr="006331D4">
        <w:rPr>
          <w:rFonts w:cs="Arial"/>
          <w:sz w:val="24"/>
          <w:szCs w:val="24"/>
          <w:lang w:eastAsia="en-NZ"/>
        </w:rPr>
        <w:t>ards. The provider will be expected to meet these requirements at their next audit</w:t>
      </w:r>
      <w:r>
        <w:rPr>
          <w:rFonts w:cs="Arial"/>
          <w:sz w:val="24"/>
          <w:szCs w:val="24"/>
          <w:lang w:eastAsia="en-NZ"/>
        </w:rPr>
        <w:t>.</w:t>
      </w:r>
    </w:p>
    <w:p w14:paraId="275B3DC0" w14:textId="77777777" w:rsidR="00460D43" w:rsidRDefault="00B032E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25CA3F2" w14:textId="77777777" w:rsidR="00460D43" w:rsidRDefault="00B032E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365"/>
        <w:gridCol w:w="6674"/>
      </w:tblGrid>
      <w:tr w:rsidR="00BE682E" w14:paraId="1E33D96E" w14:textId="77777777">
        <w:tc>
          <w:tcPr>
            <w:tcW w:w="0" w:type="auto"/>
          </w:tcPr>
          <w:p w14:paraId="670A79C4" w14:textId="77777777" w:rsidR="00EB7645" w:rsidRPr="00BE00C7" w:rsidRDefault="00B032E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7EE41FA" w14:textId="77777777" w:rsidR="00EB7645" w:rsidRPr="00BE00C7" w:rsidRDefault="00B032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A65CB45" w14:textId="77777777" w:rsidR="00EB7645" w:rsidRPr="00BE00C7" w:rsidRDefault="00B032EC" w:rsidP="00BE00C7">
            <w:pPr>
              <w:pStyle w:val="OutcomeDescription"/>
              <w:spacing w:before="120" w:after="120"/>
              <w:rPr>
                <w:rFonts w:cs="Arial"/>
                <w:b/>
                <w:lang w:eastAsia="en-NZ"/>
              </w:rPr>
            </w:pPr>
            <w:r w:rsidRPr="00BE00C7">
              <w:rPr>
                <w:rFonts w:cs="Arial"/>
                <w:b/>
                <w:lang w:eastAsia="en-NZ"/>
              </w:rPr>
              <w:t>Audit Evidence</w:t>
            </w:r>
          </w:p>
        </w:tc>
      </w:tr>
      <w:tr w:rsidR="00BE682E" w14:paraId="00DCCE83" w14:textId="77777777">
        <w:tc>
          <w:tcPr>
            <w:tcW w:w="0" w:type="auto"/>
          </w:tcPr>
          <w:p w14:paraId="46290FC0"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1.1: Pae ora healthy futures</w:t>
            </w:r>
          </w:p>
          <w:p w14:paraId="304E1AD5"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Te Tiriti: Māori flourish and </w:t>
            </w:r>
            <w:r w:rsidRPr="00BE00C7">
              <w:rPr>
                <w:rFonts w:cs="Arial"/>
                <w:lang w:eastAsia="en-NZ"/>
              </w:rPr>
              <w:t>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w:t>
            </w:r>
            <w:r w:rsidRPr="00BE00C7">
              <w:rPr>
                <w:rFonts w:cs="Arial"/>
                <w:lang w:eastAsia="en-NZ"/>
              </w:rPr>
              <w:t xml:space="preserve"> Tiriti o Waitangi.</w:t>
            </w:r>
          </w:p>
          <w:p w14:paraId="3F682E4D" w14:textId="77777777" w:rsidR="00EB7645" w:rsidRPr="00BE00C7" w:rsidRDefault="00B032EC" w:rsidP="00BE00C7">
            <w:pPr>
              <w:pStyle w:val="OutcomeDescription"/>
              <w:spacing w:before="120" w:after="120"/>
              <w:rPr>
                <w:rFonts w:cs="Arial"/>
                <w:lang w:eastAsia="en-NZ"/>
              </w:rPr>
            </w:pPr>
          </w:p>
        </w:tc>
        <w:tc>
          <w:tcPr>
            <w:tcW w:w="0" w:type="auto"/>
          </w:tcPr>
          <w:p w14:paraId="1AC52068"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177906DB" w14:textId="77777777" w:rsidR="00EB7645" w:rsidRPr="00BE00C7" w:rsidRDefault="00B032EC" w:rsidP="00BE00C7">
            <w:pPr>
              <w:pStyle w:val="OutcomeDescription"/>
              <w:spacing w:before="120" w:after="120"/>
              <w:rPr>
                <w:rFonts w:cs="Arial"/>
                <w:lang w:eastAsia="en-NZ"/>
              </w:rPr>
            </w:pPr>
            <w:r w:rsidRPr="00BE00C7">
              <w:rPr>
                <w:rFonts w:cs="Arial"/>
                <w:lang w:eastAsia="en-NZ"/>
              </w:rPr>
              <w:t>Oceania Māori health plan 2022 to 2025 has been developed with input from the Redwood client support manager.  This looks to embedding the principles of Te Tiriti o Waitangi into all aspects of Oceania care.  A Māori governance grou</w:t>
            </w:r>
            <w:r w:rsidRPr="00BE00C7">
              <w:rPr>
                <w:rFonts w:cs="Arial"/>
                <w:lang w:eastAsia="en-NZ"/>
              </w:rPr>
              <w:t>p has been formed to support the board and senior managers.  The client service manager is working with local iwi to support managers, staff and Māori residents to ensure mana motuhake is recognised.  They have commenced (July 2023) a ‘Caring for our Tānga</w:t>
            </w:r>
            <w:r w:rsidRPr="00BE00C7">
              <w:rPr>
                <w:rFonts w:cs="Arial"/>
                <w:lang w:eastAsia="en-NZ"/>
              </w:rPr>
              <w:t xml:space="preserve">ta Whenua’, continuous improvement project which has identified the project scope, planned the outcomes, and work to be done at multilevel of the organisation.  </w:t>
            </w:r>
          </w:p>
          <w:p w14:paraId="1908C791" w14:textId="77777777" w:rsidR="00EB7645" w:rsidRPr="00BE00C7" w:rsidRDefault="00B032EC" w:rsidP="00BE00C7">
            <w:pPr>
              <w:pStyle w:val="OutcomeDescription"/>
              <w:spacing w:before="120" w:after="120"/>
              <w:rPr>
                <w:rFonts w:cs="Arial"/>
                <w:lang w:eastAsia="en-NZ"/>
              </w:rPr>
            </w:pPr>
          </w:p>
        </w:tc>
      </w:tr>
      <w:tr w:rsidR="00BE682E" w14:paraId="5E14543C" w14:textId="77777777">
        <w:tc>
          <w:tcPr>
            <w:tcW w:w="0" w:type="auto"/>
          </w:tcPr>
          <w:p w14:paraId="31EB19FC"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3509A56"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Pacific peoples in Aot</w:t>
            </w:r>
            <w:r w:rsidRPr="00BE00C7">
              <w:rPr>
                <w:rFonts w:cs="Arial"/>
                <w:lang w:eastAsia="en-NZ"/>
              </w:rPr>
              <w: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w:t>
            </w:r>
            <w:r w:rsidRPr="00BE00C7">
              <w:rPr>
                <w:rFonts w:cs="Arial"/>
                <w:lang w:eastAsia="en-NZ"/>
              </w:rPr>
              <w:t>quitable health and disability services underpinned by Pacific worldviews and developed in collaboration with Pacific peoples for improved health outcomes.</w:t>
            </w:r>
          </w:p>
          <w:p w14:paraId="663DA6A6" w14:textId="77777777" w:rsidR="00EB7645" w:rsidRPr="00BE00C7" w:rsidRDefault="00B032EC" w:rsidP="00BE00C7">
            <w:pPr>
              <w:pStyle w:val="OutcomeDescription"/>
              <w:spacing w:before="120" w:after="120"/>
              <w:rPr>
                <w:rFonts w:cs="Arial"/>
                <w:lang w:eastAsia="en-NZ"/>
              </w:rPr>
            </w:pPr>
          </w:p>
        </w:tc>
        <w:tc>
          <w:tcPr>
            <w:tcW w:w="0" w:type="auto"/>
          </w:tcPr>
          <w:p w14:paraId="662F28D9"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3A3EFCA0" w14:textId="77777777" w:rsidR="00EB7645" w:rsidRPr="00BE00C7" w:rsidRDefault="00B032EC" w:rsidP="00BE00C7">
            <w:pPr>
              <w:pStyle w:val="OutcomeDescription"/>
              <w:spacing w:before="120" w:after="120"/>
              <w:rPr>
                <w:rFonts w:cs="Arial"/>
                <w:lang w:eastAsia="en-NZ"/>
              </w:rPr>
            </w:pPr>
            <w:r w:rsidRPr="00BE00C7">
              <w:rPr>
                <w:rFonts w:cs="Arial"/>
                <w:lang w:eastAsia="en-NZ"/>
              </w:rPr>
              <w:t>Redwood had no Pacific residents and are reaching out to local Pacific communities to ensure a p</w:t>
            </w:r>
            <w:r w:rsidRPr="00BE00C7">
              <w:rPr>
                <w:rFonts w:cs="Arial"/>
                <w:lang w:eastAsia="en-NZ"/>
              </w:rPr>
              <w:t xml:space="preserve">artnership can be established when they have residents who identify as Pasifika.  </w:t>
            </w:r>
          </w:p>
          <w:p w14:paraId="1D6E604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Oceania has a Māori and Pacific peoples health policy and a cultural advisor to support facilities who have Pacific residents. </w:t>
            </w:r>
          </w:p>
          <w:p w14:paraId="2E6FD7E3" w14:textId="77777777" w:rsidR="00EB7645" w:rsidRPr="00BE00C7" w:rsidRDefault="00B032EC" w:rsidP="00BE00C7">
            <w:pPr>
              <w:pStyle w:val="OutcomeDescription"/>
              <w:spacing w:before="120" w:after="120"/>
              <w:rPr>
                <w:rFonts w:cs="Arial"/>
                <w:lang w:eastAsia="en-NZ"/>
              </w:rPr>
            </w:pPr>
            <w:r w:rsidRPr="00BE00C7">
              <w:rPr>
                <w:rFonts w:cs="Arial"/>
                <w:lang w:eastAsia="en-NZ"/>
              </w:rPr>
              <w:t>Staff who identify as Pasifika spoke of there</w:t>
            </w:r>
            <w:r w:rsidRPr="00BE00C7">
              <w:rPr>
                <w:rFonts w:cs="Arial"/>
                <w:lang w:eastAsia="en-NZ"/>
              </w:rPr>
              <w:t xml:space="preserve"> being a small local Pacific community that they are part of and how they would support any resident who identified as Pasifika.  </w:t>
            </w:r>
          </w:p>
          <w:p w14:paraId="13B9E860" w14:textId="77777777" w:rsidR="00EB7645" w:rsidRPr="00BE00C7" w:rsidRDefault="00B032EC" w:rsidP="00BE00C7">
            <w:pPr>
              <w:pStyle w:val="OutcomeDescription"/>
              <w:spacing w:before="120" w:after="120"/>
              <w:rPr>
                <w:rFonts w:cs="Arial"/>
                <w:lang w:eastAsia="en-NZ"/>
              </w:rPr>
            </w:pPr>
          </w:p>
        </w:tc>
      </w:tr>
      <w:tr w:rsidR="00BE682E" w14:paraId="22C2DC52" w14:textId="77777777">
        <w:tc>
          <w:tcPr>
            <w:tcW w:w="0" w:type="auto"/>
          </w:tcPr>
          <w:p w14:paraId="4CF065D3"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1.3: My rights during service delivery</w:t>
            </w:r>
          </w:p>
          <w:p w14:paraId="3D7F3C4D"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My rights have meaningful effect through the actions and beha</w:t>
            </w:r>
            <w:r w:rsidRPr="00BE00C7">
              <w:rPr>
                <w:rFonts w:cs="Arial"/>
                <w:lang w:eastAsia="en-NZ"/>
              </w:rPr>
              <w:t>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53917FC" w14:textId="77777777" w:rsidR="00EB7645" w:rsidRPr="00BE00C7" w:rsidRDefault="00B032EC" w:rsidP="00BE00C7">
            <w:pPr>
              <w:pStyle w:val="OutcomeDescription"/>
              <w:spacing w:before="120" w:after="120"/>
              <w:rPr>
                <w:rFonts w:cs="Arial"/>
                <w:lang w:eastAsia="en-NZ"/>
              </w:rPr>
            </w:pPr>
          </w:p>
        </w:tc>
        <w:tc>
          <w:tcPr>
            <w:tcW w:w="0" w:type="auto"/>
          </w:tcPr>
          <w:p w14:paraId="0A59F95D"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38C01DF5"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was available and displayed in English and te reo Māori throughout the facility, as was a range of signage in te reo Māori. A copy of the Code is given to all residents on admission. </w:t>
            </w:r>
          </w:p>
          <w:p w14:paraId="3D4A0A2F" w14:textId="77777777" w:rsidR="00EB7645" w:rsidRPr="00BE00C7" w:rsidRDefault="00B032EC" w:rsidP="00BE00C7">
            <w:pPr>
              <w:pStyle w:val="OutcomeDescription"/>
              <w:spacing w:before="120" w:after="120"/>
              <w:rPr>
                <w:rFonts w:cs="Arial"/>
                <w:lang w:eastAsia="en-NZ"/>
              </w:rPr>
            </w:pPr>
            <w:r w:rsidRPr="00BE00C7">
              <w:rPr>
                <w:rFonts w:cs="Arial"/>
                <w:lang w:eastAsia="en-NZ"/>
              </w:rPr>
              <w:t>Residents who identified as Māori were evidenced to have their mana motuhake recognised and respected. The service is guided by the cultural policies and training sessions that outline cultural responsiveness to residents who identify as Māori.</w:t>
            </w:r>
          </w:p>
          <w:p w14:paraId="5C75802B" w14:textId="77777777" w:rsidR="00EB7645" w:rsidRPr="00BE00C7" w:rsidRDefault="00B032EC" w:rsidP="00BE00C7">
            <w:pPr>
              <w:pStyle w:val="OutcomeDescription"/>
              <w:spacing w:before="120" w:after="120"/>
              <w:rPr>
                <w:rFonts w:cs="Arial"/>
                <w:lang w:eastAsia="en-NZ"/>
              </w:rPr>
            </w:pPr>
          </w:p>
        </w:tc>
      </w:tr>
      <w:tr w:rsidR="00BE682E" w14:paraId="27772136" w14:textId="77777777">
        <w:tc>
          <w:tcPr>
            <w:tcW w:w="0" w:type="auto"/>
          </w:tcPr>
          <w:p w14:paraId="288B0271"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1.5: I am protected from abuse</w:t>
            </w:r>
          </w:p>
          <w:p w14:paraId="77E97BEB"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w:t>
            </w:r>
            <w:r w:rsidRPr="00BE00C7">
              <w:rPr>
                <w:rFonts w:cs="Arial"/>
                <w:lang w:eastAsia="en-NZ"/>
              </w:rPr>
              <w:t>eople using our services are safe and protected from abuse.</w:t>
            </w:r>
          </w:p>
          <w:p w14:paraId="5343E287" w14:textId="77777777" w:rsidR="00EB7645" w:rsidRPr="00BE00C7" w:rsidRDefault="00B032EC" w:rsidP="00BE00C7">
            <w:pPr>
              <w:pStyle w:val="OutcomeDescription"/>
              <w:spacing w:before="120" w:after="120"/>
              <w:rPr>
                <w:rFonts w:cs="Arial"/>
                <w:lang w:eastAsia="en-NZ"/>
              </w:rPr>
            </w:pPr>
          </w:p>
        </w:tc>
        <w:tc>
          <w:tcPr>
            <w:tcW w:w="0" w:type="auto"/>
          </w:tcPr>
          <w:p w14:paraId="6E562E21"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7B34A710" w14:textId="77777777" w:rsidR="00EB7645" w:rsidRPr="00BE00C7" w:rsidRDefault="00B032EC" w:rsidP="00BE00C7">
            <w:pPr>
              <w:pStyle w:val="OutcomeDescription"/>
              <w:spacing w:before="120" w:after="120"/>
              <w:rPr>
                <w:rFonts w:cs="Arial"/>
                <w:lang w:eastAsia="en-NZ"/>
              </w:rPr>
            </w:pPr>
            <w:r w:rsidRPr="00BE00C7">
              <w:rPr>
                <w:rFonts w:cs="Arial"/>
                <w:lang w:eastAsia="en-NZ"/>
              </w:rPr>
              <w:t>Staff understood the Oceania policy on abuse and neglect, including what to do should there be any signs of such. Staff training had occurred. There were no examples of discrimination, coercio</w:t>
            </w:r>
            <w:r w:rsidRPr="00BE00C7">
              <w:rPr>
                <w:rFonts w:cs="Arial"/>
                <w:lang w:eastAsia="en-NZ"/>
              </w:rPr>
              <w:t xml:space="preserve">n, and/or harassment identified during the audit through staff, resident and family/whānau interviews, or in documentation reviewed. </w:t>
            </w:r>
          </w:p>
          <w:p w14:paraId="2DFA136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Residents reported that their property is respected. </w:t>
            </w:r>
          </w:p>
          <w:p w14:paraId="6DC7940F" w14:textId="77777777" w:rsidR="00EB7645" w:rsidRPr="00BE00C7" w:rsidRDefault="00B032EC" w:rsidP="00BE00C7">
            <w:pPr>
              <w:pStyle w:val="OutcomeDescription"/>
              <w:spacing w:before="120" w:after="120"/>
              <w:rPr>
                <w:rFonts w:cs="Arial"/>
                <w:lang w:eastAsia="en-NZ"/>
              </w:rPr>
            </w:pPr>
            <w:r w:rsidRPr="00BE00C7">
              <w:rPr>
                <w:rFonts w:cs="Arial"/>
                <w:lang w:eastAsia="en-NZ"/>
              </w:rPr>
              <w:t>Professional boundaries are guided by a code of conduct and are main</w:t>
            </w:r>
            <w:r w:rsidRPr="00BE00C7">
              <w:rPr>
                <w:rFonts w:cs="Arial"/>
                <w:lang w:eastAsia="en-NZ"/>
              </w:rPr>
              <w:t>tained by staff. A strengths-based and holistic model of care was evident and included use of Te Whare Tapa Whā model of care.</w:t>
            </w:r>
          </w:p>
          <w:p w14:paraId="1C87F964" w14:textId="77777777" w:rsidR="00EB7645" w:rsidRPr="00BE00C7" w:rsidRDefault="00B032EC" w:rsidP="00BE00C7">
            <w:pPr>
              <w:pStyle w:val="OutcomeDescription"/>
              <w:spacing w:before="120" w:after="120"/>
              <w:rPr>
                <w:rFonts w:cs="Arial"/>
                <w:lang w:eastAsia="en-NZ"/>
              </w:rPr>
            </w:pPr>
          </w:p>
        </w:tc>
      </w:tr>
      <w:tr w:rsidR="00BE682E" w14:paraId="05494672" w14:textId="77777777">
        <w:tc>
          <w:tcPr>
            <w:tcW w:w="0" w:type="auto"/>
          </w:tcPr>
          <w:p w14:paraId="2041CAB8"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1.7: I am informed and able to make choices</w:t>
            </w:r>
          </w:p>
          <w:p w14:paraId="170AADDE"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know I will be asked for my views. My choices will be resp</w:t>
            </w:r>
            <w:r w:rsidRPr="00BE00C7">
              <w:rPr>
                <w:rFonts w:cs="Arial"/>
                <w:lang w:eastAsia="en-NZ"/>
              </w:rPr>
              <w:t>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w:t>
            </w:r>
            <w:r w:rsidRPr="00BE00C7">
              <w:rPr>
                <w:rFonts w:cs="Arial"/>
                <w:lang w:eastAsia="en-NZ"/>
              </w:rPr>
              <w:t xml:space="preserve">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w:t>
            </w:r>
            <w:r w:rsidRPr="00BE00C7">
              <w:rPr>
                <w:rFonts w:cs="Arial"/>
                <w:lang w:eastAsia="en-NZ"/>
              </w:rPr>
              <w:t>ed decisions in accordance with their rights and their ability to exercise independence, choice, and control.</w:t>
            </w:r>
          </w:p>
          <w:p w14:paraId="0FBCD9E5" w14:textId="77777777" w:rsidR="00EB7645" w:rsidRPr="00BE00C7" w:rsidRDefault="00B032EC" w:rsidP="00BE00C7">
            <w:pPr>
              <w:pStyle w:val="OutcomeDescription"/>
              <w:spacing w:before="120" w:after="120"/>
              <w:rPr>
                <w:rFonts w:cs="Arial"/>
                <w:lang w:eastAsia="en-NZ"/>
              </w:rPr>
            </w:pPr>
          </w:p>
        </w:tc>
        <w:tc>
          <w:tcPr>
            <w:tcW w:w="0" w:type="auto"/>
          </w:tcPr>
          <w:p w14:paraId="5AFFDB2A"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2487C435" w14:textId="77777777" w:rsidR="00EB7645" w:rsidRPr="00BE00C7" w:rsidRDefault="00B032EC"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Those interviewed felt emp</w:t>
            </w:r>
            <w:r w:rsidRPr="00BE00C7">
              <w:rPr>
                <w:rFonts w:cs="Arial"/>
                <w:lang w:eastAsia="en-NZ"/>
              </w:rPr>
              <w:t xml:space="preserve">owered to actively participate in decision-making. Whānau were included in decision-making with the consent of the resident. </w:t>
            </w:r>
          </w:p>
          <w:p w14:paraId="077EF8F4" w14:textId="77777777" w:rsidR="00EB7645" w:rsidRPr="00BE00C7" w:rsidRDefault="00B032EC"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supported by policies in accordance</w:t>
            </w:r>
            <w:r w:rsidRPr="00BE00C7">
              <w:rPr>
                <w:rFonts w:cs="Arial"/>
                <w:lang w:eastAsia="en-NZ"/>
              </w:rPr>
              <w:t xml:space="preserve"> with the Code and in line with tikanga guidelines. Staff were observed to gain verbal consent for day-to-day cares and documented written consent was sighted in all files reviewed.</w:t>
            </w:r>
          </w:p>
          <w:p w14:paraId="2D2157FF"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w:t>
            </w:r>
            <w:r w:rsidRPr="00BE00C7">
              <w:rPr>
                <w:rFonts w:cs="Arial"/>
                <w:lang w:eastAsia="en-NZ"/>
              </w:rPr>
              <w:t>attorney requirements, and processes for residents unable to consent were documented, as relevant, in the resident’s record.</w:t>
            </w:r>
          </w:p>
          <w:p w14:paraId="7339A3AE" w14:textId="77777777" w:rsidR="00EB7645" w:rsidRPr="00BE00C7" w:rsidRDefault="00B032EC" w:rsidP="00BE00C7">
            <w:pPr>
              <w:pStyle w:val="OutcomeDescription"/>
              <w:spacing w:before="120" w:after="120"/>
              <w:rPr>
                <w:rFonts w:cs="Arial"/>
                <w:lang w:eastAsia="en-NZ"/>
              </w:rPr>
            </w:pPr>
          </w:p>
        </w:tc>
      </w:tr>
      <w:tr w:rsidR="00BE682E" w14:paraId="275FF0B5" w14:textId="77777777">
        <w:tc>
          <w:tcPr>
            <w:tcW w:w="0" w:type="auto"/>
          </w:tcPr>
          <w:p w14:paraId="67203D2F"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1.8: I have the right to complain</w:t>
            </w:r>
          </w:p>
          <w:p w14:paraId="5AD80FA3"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w:t>
            </w:r>
            <w:r w:rsidRPr="00BE00C7">
              <w:rPr>
                <w:rFonts w:cs="Arial"/>
                <w:lang w:eastAsia="en-NZ"/>
              </w:rPr>
              <w:t>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w:t>
            </w:r>
            <w:r w:rsidRPr="00BE00C7">
              <w:rPr>
                <w:rFonts w:cs="Arial"/>
                <w:lang w:eastAsia="en-NZ"/>
              </w:rPr>
              <w:t>stem in place to easily receive and resolve or escalate complaints in a manner that leads to quality improvement.</w:t>
            </w:r>
          </w:p>
          <w:p w14:paraId="2DDCB8B5" w14:textId="77777777" w:rsidR="00EB7645" w:rsidRPr="00BE00C7" w:rsidRDefault="00B032EC" w:rsidP="00BE00C7">
            <w:pPr>
              <w:pStyle w:val="OutcomeDescription"/>
              <w:spacing w:before="120" w:after="120"/>
              <w:rPr>
                <w:rFonts w:cs="Arial"/>
                <w:lang w:eastAsia="en-NZ"/>
              </w:rPr>
            </w:pPr>
          </w:p>
        </w:tc>
        <w:tc>
          <w:tcPr>
            <w:tcW w:w="0" w:type="auto"/>
          </w:tcPr>
          <w:p w14:paraId="07A6BF17"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22FD85D6" w14:textId="77777777" w:rsidR="00EB7645" w:rsidRPr="00BE00C7" w:rsidRDefault="00B032EC"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w:t>
            </w:r>
            <w:r w:rsidRPr="00BE00C7">
              <w:rPr>
                <w:rFonts w:cs="Arial"/>
                <w:lang w:eastAsia="en-NZ"/>
              </w:rPr>
              <w:t xml:space="preserve">ements of Right 10 of the Health and Disability Commissioner’s (HDC) Code of Health and Disability Services Consumers’ Rights (the Code).   Residents understood their right to make a complaint and knew how to do so. </w:t>
            </w:r>
          </w:p>
          <w:p w14:paraId="73042A39" w14:textId="77777777" w:rsidR="00EB7645" w:rsidRPr="00BE00C7" w:rsidRDefault="00B032EC" w:rsidP="00BE00C7">
            <w:pPr>
              <w:pStyle w:val="OutcomeDescription"/>
              <w:spacing w:before="120" w:after="120"/>
              <w:rPr>
                <w:rFonts w:cs="Arial"/>
                <w:lang w:eastAsia="en-NZ"/>
              </w:rPr>
            </w:pPr>
            <w:r w:rsidRPr="00BE00C7">
              <w:rPr>
                <w:rFonts w:cs="Arial"/>
                <w:lang w:eastAsia="en-NZ"/>
              </w:rPr>
              <w:t>The service receives a high number of c</w:t>
            </w:r>
            <w:r w:rsidRPr="00BE00C7">
              <w:rPr>
                <w:rFonts w:cs="Arial"/>
                <w:lang w:eastAsia="en-NZ"/>
              </w:rPr>
              <w:t xml:space="preserve">ompliments, and thank-you letters.  One complaint was received in 2022 and nil to date in 2023.  Documentation sighted showed that the complainant had been informed of the findings following investigation.  There was evidence that the complaint had led to </w:t>
            </w:r>
            <w:r w:rsidRPr="00BE00C7">
              <w:rPr>
                <w:rFonts w:cs="Arial"/>
                <w:lang w:eastAsia="en-NZ"/>
              </w:rPr>
              <w:t xml:space="preserve">improvements at a national level to ensure safe service provision. </w:t>
            </w:r>
          </w:p>
          <w:p w14:paraId="01D4B17D"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There have been no complaints received from external sources since the previous audit.  </w:t>
            </w:r>
          </w:p>
          <w:p w14:paraId="57A9C7B9" w14:textId="77777777" w:rsidR="00EB7645" w:rsidRPr="00BE00C7" w:rsidRDefault="00B032EC" w:rsidP="00BE00C7">
            <w:pPr>
              <w:pStyle w:val="OutcomeDescription"/>
              <w:spacing w:before="120" w:after="120"/>
              <w:rPr>
                <w:rFonts w:cs="Arial"/>
                <w:lang w:eastAsia="en-NZ"/>
              </w:rPr>
            </w:pPr>
          </w:p>
        </w:tc>
      </w:tr>
      <w:tr w:rsidR="00BE682E" w14:paraId="65E8E032" w14:textId="77777777">
        <w:tc>
          <w:tcPr>
            <w:tcW w:w="0" w:type="auto"/>
          </w:tcPr>
          <w:p w14:paraId="26A21AD5"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2.1: Governance</w:t>
            </w:r>
          </w:p>
          <w:p w14:paraId="33EC375E"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the people governing the service to have the knowl</w:t>
            </w:r>
            <w:r w:rsidRPr="00BE00C7">
              <w:rPr>
                <w:rFonts w:cs="Arial"/>
                <w:lang w:eastAsia="en-NZ"/>
              </w:rPr>
              <w:t>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organisational </w:t>
            </w:r>
            <w:r w:rsidRPr="00BE00C7">
              <w:rPr>
                <w:rFonts w:cs="Arial"/>
                <w:lang w:eastAsia="en-NZ"/>
              </w:rPr>
              <w:t>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814F0C3" w14:textId="77777777" w:rsidR="00EB7645" w:rsidRPr="00BE00C7" w:rsidRDefault="00B032EC" w:rsidP="00BE00C7">
            <w:pPr>
              <w:pStyle w:val="OutcomeDescription"/>
              <w:spacing w:before="120" w:after="120"/>
              <w:rPr>
                <w:rFonts w:cs="Arial"/>
                <w:lang w:eastAsia="en-NZ"/>
              </w:rPr>
            </w:pPr>
          </w:p>
        </w:tc>
        <w:tc>
          <w:tcPr>
            <w:tcW w:w="0" w:type="auto"/>
          </w:tcPr>
          <w:p w14:paraId="266513A0"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0EAEB01A" w14:textId="77777777" w:rsidR="00EB7645" w:rsidRPr="00BE00C7" w:rsidRDefault="00B032EC" w:rsidP="00BE00C7">
            <w:pPr>
              <w:pStyle w:val="OutcomeDescription"/>
              <w:spacing w:before="120" w:after="120"/>
              <w:rPr>
                <w:rFonts w:cs="Arial"/>
                <w:lang w:eastAsia="en-NZ"/>
              </w:rPr>
            </w:pPr>
            <w:r w:rsidRPr="00BE00C7">
              <w:rPr>
                <w:rFonts w:cs="Arial"/>
                <w:lang w:eastAsia="en-NZ"/>
              </w:rPr>
              <w:t>The governing body assumes accountabilit</w:t>
            </w:r>
            <w:r w:rsidRPr="00BE00C7">
              <w:rPr>
                <w:rFonts w:cs="Arial"/>
                <w:lang w:eastAsia="en-NZ"/>
              </w:rPr>
              <w:t>y for delivering a high-quality service through:</w:t>
            </w:r>
          </w:p>
          <w:p w14:paraId="5EA69A27"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supporting meaningful inclusion of Māori in governance groups and honouring Te Tiriti.</w:t>
            </w:r>
          </w:p>
          <w:p w14:paraId="3874B9A9"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governance and leadership structure, including for clinical governance, that is appropriate to the size a</w:t>
            </w:r>
            <w:r w:rsidRPr="00BE00C7">
              <w:rPr>
                <w:rFonts w:cs="Arial"/>
                <w:lang w:eastAsia="en-NZ"/>
              </w:rPr>
              <w:t>nd complexity of the organisation</w:t>
            </w:r>
          </w:p>
          <w:p w14:paraId="71036D05"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2B7A56D9"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identifying the purpose, values, direction, scope and goals for the organisation, including YPD residents and monitoring and </w:t>
            </w:r>
            <w:r w:rsidRPr="00BE00C7">
              <w:rPr>
                <w:rFonts w:cs="Arial"/>
                <w:lang w:eastAsia="en-NZ"/>
              </w:rPr>
              <w:t>reviewing performance at planned intervals</w:t>
            </w:r>
          </w:p>
          <w:p w14:paraId="0F628A64"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5263E3B6"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5D239E99" w14:textId="77777777" w:rsidR="00EB7645" w:rsidRPr="00BE00C7" w:rsidRDefault="00B032EC" w:rsidP="00BE00C7">
            <w:pPr>
              <w:pStyle w:val="OutcomeDescription"/>
              <w:spacing w:before="120" w:after="120"/>
              <w:rPr>
                <w:rFonts w:cs="Arial"/>
                <w:lang w:eastAsia="en-NZ"/>
              </w:rPr>
            </w:pPr>
          </w:p>
          <w:p w14:paraId="3A88397C"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Clinical and other indicator monthly and quarterly reports to </w:t>
            </w:r>
            <w:r w:rsidRPr="00BE00C7">
              <w:rPr>
                <w:rFonts w:cs="Arial"/>
                <w:lang w:eastAsia="en-NZ"/>
              </w:rPr>
              <w:t xml:space="preserve">the regional manager, and clinical governance board up to the board showed adequate information to monitor performance is reported. </w:t>
            </w:r>
          </w:p>
          <w:p w14:paraId="17122516" w14:textId="77777777" w:rsidR="00EB7645" w:rsidRPr="00BE00C7" w:rsidRDefault="00B032EC" w:rsidP="00BE00C7">
            <w:pPr>
              <w:pStyle w:val="OutcomeDescription"/>
              <w:spacing w:before="120" w:after="120"/>
              <w:rPr>
                <w:rFonts w:cs="Arial"/>
                <w:lang w:eastAsia="en-NZ"/>
              </w:rPr>
            </w:pPr>
          </w:p>
          <w:p w14:paraId="2E258B12"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BCM confirmed knowledge of the sector, regulatory and reporting requirements and maintains currency within the field. </w:t>
            </w:r>
          </w:p>
          <w:p w14:paraId="7154EF5A" w14:textId="77777777" w:rsidR="00EB7645" w:rsidRPr="00BE00C7" w:rsidRDefault="00B032EC" w:rsidP="00BE00C7">
            <w:pPr>
              <w:pStyle w:val="OutcomeDescription"/>
              <w:spacing w:before="120" w:after="120"/>
              <w:rPr>
                <w:rFonts w:cs="Arial"/>
                <w:lang w:eastAsia="en-NZ"/>
              </w:rPr>
            </w:pPr>
          </w:p>
          <w:p w14:paraId="626F4A47" w14:textId="77777777" w:rsidR="00EB7645" w:rsidRPr="00BE00C7" w:rsidRDefault="00B032EC" w:rsidP="00BE00C7">
            <w:pPr>
              <w:pStyle w:val="OutcomeDescription"/>
              <w:spacing w:before="120" w:after="120"/>
              <w:rPr>
                <w:rFonts w:cs="Arial"/>
                <w:lang w:eastAsia="en-NZ"/>
              </w:rPr>
            </w:pPr>
            <w:r w:rsidRPr="00BE00C7">
              <w:rPr>
                <w:rFonts w:cs="Arial"/>
                <w:lang w:eastAsia="en-NZ"/>
              </w:rPr>
              <w:t>The service holds contracts with:</w:t>
            </w:r>
          </w:p>
          <w:p w14:paraId="628165ED"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Te Whatu Ora Nelson Marlborough for long-term hospital level care (12 residents) and rest home level care (15 residents).  </w:t>
            </w:r>
          </w:p>
          <w:p w14:paraId="193010AA"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Whaikaha contract for younger persons with disability (YPD): three residents, two of whom ar</w:t>
            </w:r>
            <w:r w:rsidRPr="00BE00C7">
              <w:rPr>
                <w:rFonts w:cs="Arial"/>
                <w:lang w:eastAsia="en-NZ"/>
              </w:rPr>
              <w:t xml:space="preserve">e receiving hospital level care and one rest home level care.   </w:t>
            </w:r>
          </w:p>
          <w:p w14:paraId="63FBFBE2"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An Accident Compensation Corporation (ACC) contract for one resident for rest home level care.  </w:t>
            </w:r>
          </w:p>
          <w:p w14:paraId="54FAFACC"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One resident receiving rest home care is privately funding services.  </w:t>
            </w:r>
          </w:p>
          <w:p w14:paraId="3B743AF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75066A1F" w14:textId="77777777" w:rsidR="00EB7645" w:rsidRPr="00BE00C7" w:rsidRDefault="00B032EC" w:rsidP="00BE00C7">
            <w:pPr>
              <w:pStyle w:val="OutcomeDescription"/>
              <w:spacing w:before="120" w:after="120"/>
              <w:rPr>
                <w:rFonts w:cs="Arial"/>
                <w:lang w:eastAsia="en-NZ"/>
              </w:rPr>
            </w:pPr>
            <w:r w:rsidRPr="00BE00C7">
              <w:rPr>
                <w:rFonts w:cs="Arial"/>
                <w:lang w:eastAsia="en-NZ"/>
              </w:rPr>
              <w:t>PARTIAL PROVISION</w:t>
            </w:r>
            <w:r w:rsidRPr="00BE00C7">
              <w:rPr>
                <w:rFonts w:cs="Arial"/>
                <w:lang w:eastAsia="en-NZ"/>
              </w:rPr>
              <w:t>AL:</w:t>
            </w:r>
          </w:p>
          <w:p w14:paraId="12220C0B" w14:textId="77777777" w:rsidR="00EB7645" w:rsidRPr="00BE00C7" w:rsidRDefault="00B032EC" w:rsidP="00BE00C7">
            <w:pPr>
              <w:pStyle w:val="OutcomeDescription"/>
              <w:spacing w:before="120" w:after="120"/>
              <w:rPr>
                <w:rFonts w:cs="Arial"/>
                <w:lang w:eastAsia="en-NZ"/>
              </w:rPr>
            </w:pPr>
            <w:r w:rsidRPr="00BE00C7">
              <w:rPr>
                <w:rFonts w:cs="Arial"/>
                <w:lang w:eastAsia="en-NZ"/>
              </w:rPr>
              <w:t>The new build will see the reinstatement of two rooms blocked for the rebuild and 55 new beds, 29 of which will be on a first floor, making a total of 96 residents .  All beds will be dual purpose.</w:t>
            </w:r>
          </w:p>
          <w:p w14:paraId="3F34C150" w14:textId="77777777" w:rsidR="00EB7645" w:rsidRPr="00BE00C7" w:rsidRDefault="00B032EC" w:rsidP="00BE00C7">
            <w:pPr>
              <w:pStyle w:val="OutcomeDescription"/>
              <w:spacing w:before="120" w:after="120"/>
              <w:rPr>
                <w:rFonts w:cs="Arial"/>
                <w:lang w:eastAsia="en-NZ"/>
              </w:rPr>
            </w:pPr>
          </w:p>
        </w:tc>
      </w:tr>
      <w:tr w:rsidR="00BE682E" w14:paraId="75C4A783" w14:textId="77777777">
        <w:tc>
          <w:tcPr>
            <w:tcW w:w="0" w:type="auto"/>
          </w:tcPr>
          <w:p w14:paraId="31EDB89B"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Subsection 2.2: Quality and risk </w:t>
            </w:r>
          </w:p>
          <w:p w14:paraId="07CFCF01"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w:t>
            </w:r>
            <w:r w:rsidRPr="00BE00C7">
              <w:rPr>
                <w:rFonts w:cs="Arial"/>
                <w:lang w:eastAsia="en-NZ"/>
              </w:rPr>
              <w:t>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w:t>
            </w:r>
            <w:r w:rsidRPr="00BE00C7">
              <w:rPr>
                <w:rFonts w:cs="Arial"/>
                <w:lang w:eastAsia="en-NZ"/>
              </w:rPr>
              <w:t xml:space="preserve">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w:t>
            </w:r>
            <w:r w:rsidRPr="00BE00C7">
              <w:rPr>
                <w:rFonts w:cs="Arial"/>
                <w:lang w:eastAsia="en-NZ"/>
              </w:rPr>
              <w:t>rvices and our health care and support workers.</w:t>
            </w:r>
          </w:p>
          <w:p w14:paraId="4A4511C9" w14:textId="77777777" w:rsidR="00EB7645" w:rsidRPr="00BE00C7" w:rsidRDefault="00B032EC" w:rsidP="00BE00C7">
            <w:pPr>
              <w:pStyle w:val="OutcomeDescription"/>
              <w:spacing w:before="120" w:after="120"/>
              <w:rPr>
                <w:rFonts w:cs="Arial"/>
                <w:lang w:eastAsia="en-NZ"/>
              </w:rPr>
            </w:pPr>
          </w:p>
        </w:tc>
        <w:tc>
          <w:tcPr>
            <w:tcW w:w="0" w:type="auto"/>
          </w:tcPr>
          <w:p w14:paraId="56C81D3E"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5616A977" w14:textId="77777777" w:rsidR="00EB7645" w:rsidRPr="00BE00C7" w:rsidRDefault="00B032EC"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w:t>
            </w:r>
          </w:p>
          <w:p w14:paraId="3E70212F"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r>
            <w:r w:rsidRPr="00BE00C7">
              <w:rPr>
                <w:rFonts w:cs="Arial"/>
                <w:lang w:eastAsia="en-NZ"/>
              </w:rPr>
              <w:t xml:space="preserve">management of residents and staff incidents </w:t>
            </w:r>
          </w:p>
          <w:p w14:paraId="6EB5D194"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complaints</w:t>
            </w:r>
          </w:p>
          <w:p w14:paraId="5035FBDF"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annual audit activity plan, with monthly audit activities</w:t>
            </w:r>
          </w:p>
          <w:p w14:paraId="420C8370"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regular resident satisfaction survey, which includes YPD residents.</w:t>
            </w:r>
          </w:p>
          <w:p w14:paraId="751B28F7"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residents’ meetings </w:t>
            </w:r>
          </w:p>
          <w:p w14:paraId="2DFF7E4C"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development and review of policies and proc</w:t>
            </w:r>
            <w:r w:rsidRPr="00BE00C7">
              <w:rPr>
                <w:rFonts w:cs="Arial"/>
                <w:lang w:eastAsia="en-NZ"/>
              </w:rPr>
              <w:t xml:space="preserve">edures </w:t>
            </w:r>
          </w:p>
          <w:p w14:paraId="3D9CF91C"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monitoring of clinical and non-clinical indicators including falls, pressure injuries, absconding, restraint use, and infections. </w:t>
            </w:r>
          </w:p>
          <w:p w14:paraId="4A0D764C" w14:textId="77777777" w:rsidR="00EB7645" w:rsidRPr="00BE00C7" w:rsidRDefault="00B032EC" w:rsidP="00BE00C7">
            <w:pPr>
              <w:pStyle w:val="OutcomeDescription"/>
              <w:spacing w:before="120" w:after="120"/>
              <w:rPr>
                <w:rFonts w:cs="Arial"/>
                <w:lang w:eastAsia="en-NZ"/>
              </w:rPr>
            </w:pPr>
          </w:p>
          <w:p w14:paraId="01801442" w14:textId="77777777" w:rsidR="00EB7645" w:rsidRPr="00BE00C7" w:rsidRDefault="00B032EC" w:rsidP="00BE00C7">
            <w:pPr>
              <w:pStyle w:val="OutcomeDescription"/>
              <w:spacing w:before="120" w:after="120"/>
              <w:rPr>
                <w:rFonts w:cs="Arial"/>
                <w:lang w:eastAsia="en-NZ"/>
              </w:rPr>
            </w:pPr>
            <w:r w:rsidRPr="00BE00C7">
              <w:rPr>
                <w:rFonts w:cs="Arial"/>
                <w:lang w:eastAsia="en-NZ"/>
              </w:rPr>
              <w:t>Staff contribute to quality improvement through audit activities, taking on roles to oversee areas such as infecti</w:t>
            </w:r>
            <w:r w:rsidRPr="00BE00C7">
              <w:rPr>
                <w:rFonts w:cs="Arial"/>
                <w:lang w:eastAsia="en-NZ"/>
              </w:rPr>
              <w:t xml:space="preserve">on control and restraint.  </w:t>
            </w:r>
          </w:p>
          <w:p w14:paraId="2995E8DE"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77134BA9" w14:textId="77777777" w:rsidR="00EB7645" w:rsidRPr="00BE00C7" w:rsidRDefault="00B032EC"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Progress against quality outcomes is evaluated on a monthly and quarterly basis.</w:t>
            </w:r>
          </w:p>
          <w:p w14:paraId="3A4A94E2"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5A3E7558" w14:textId="77777777" w:rsidR="00EB7645" w:rsidRPr="00BE00C7" w:rsidRDefault="00B032EC" w:rsidP="00BE00C7">
            <w:pPr>
              <w:pStyle w:val="OutcomeDescription"/>
              <w:spacing w:before="120" w:after="120"/>
              <w:rPr>
                <w:rFonts w:cs="Arial"/>
                <w:lang w:eastAsia="en-NZ"/>
              </w:rPr>
            </w:pPr>
            <w:r w:rsidRPr="00BE00C7">
              <w:rPr>
                <w:rFonts w:cs="Arial"/>
                <w:lang w:eastAsia="en-NZ"/>
              </w:rPr>
              <w:t>Oceania policies are available online and in hard copy for</w:t>
            </w:r>
            <w:r w:rsidRPr="00BE00C7">
              <w:rPr>
                <w:rFonts w:cs="Arial"/>
                <w:lang w:eastAsia="en-NZ"/>
              </w:rPr>
              <w:t xml:space="preserve"> staff.  All but one policy was identified as being outside the review timeframe.  There are policies that cover all necessary aspects of the service and contractual requirements. </w:t>
            </w:r>
          </w:p>
          <w:p w14:paraId="2928A99B"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17FF63B9" w14:textId="77777777" w:rsidR="00EB7645" w:rsidRPr="00BE00C7" w:rsidRDefault="00B032EC" w:rsidP="00BE00C7">
            <w:pPr>
              <w:pStyle w:val="OutcomeDescription"/>
              <w:spacing w:before="120" w:after="120"/>
              <w:rPr>
                <w:rFonts w:cs="Arial"/>
                <w:lang w:eastAsia="en-NZ"/>
              </w:rPr>
            </w:pPr>
            <w:r w:rsidRPr="00BE00C7">
              <w:rPr>
                <w:rFonts w:cs="Arial"/>
                <w:lang w:eastAsia="en-NZ"/>
              </w:rPr>
              <w:t>The BCM described the processes for the identification, documentation, mo</w:t>
            </w:r>
            <w:r w:rsidRPr="00BE00C7">
              <w:rPr>
                <w:rFonts w:cs="Arial"/>
                <w:lang w:eastAsia="en-NZ"/>
              </w:rPr>
              <w:t xml:space="preserve">nitoring, review and reporting of risks, including health and safety risks, and development of mitigation strategies.  Redwood adds identified risks to the Oceania risk register.  </w:t>
            </w:r>
          </w:p>
          <w:p w14:paraId="3BA15D77"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388B6CFB" w14:textId="77777777" w:rsidR="00EB7645" w:rsidRPr="00BE00C7" w:rsidRDefault="00B032EC" w:rsidP="00BE00C7">
            <w:pPr>
              <w:pStyle w:val="OutcomeDescription"/>
              <w:spacing w:before="120" w:after="120"/>
              <w:rPr>
                <w:rFonts w:cs="Arial"/>
                <w:lang w:eastAsia="en-NZ"/>
              </w:rPr>
            </w:pPr>
            <w:r w:rsidRPr="00BE00C7">
              <w:rPr>
                <w:rFonts w:cs="Arial"/>
                <w:lang w:eastAsia="en-NZ"/>
              </w:rPr>
              <w:t>Staff document client incidents and near miss events via the patient mana</w:t>
            </w:r>
            <w:r w:rsidRPr="00BE00C7">
              <w:rPr>
                <w:rFonts w:cs="Arial"/>
                <w:lang w:eastAsia="en-NZ"/>
              </w:rPr>
              <w:t>gement system and in line with the National Adverse Event Reporting Policy.  Staff incidents and near miss events are lodged onto a paper form which is added to the electronic monitoring system.  A sample of incidents reviewed showed these were fully compl</w:t>
            </w:r>
            <w:r w:rsidRPr="00BE00C7">
              <w:rPr>
                <w:rFonts w:cs="Arial"/>
                <w:lang w:eastAsia="en-NZ"/>
              </w:rPr>
              <w:t>eted, incidents were investigated, action plans developed and actions followed up in a timely manner.  As requested by the portfolio manager, related to two incidents.  One resulted in root cause analyses and changes made to service provision.  The other w</w:t>
            </w:r>
            <w:r w:rsidRPr="00BE00C7">
              <w:rPr>
                <w:rFonts w:cs="Arial"/>
                <w:lang w:eastAsia="en-NZ"/>
              </w:rPr>
              <w:t xml:space="preserve">as seen as being managed appropriately.  Incidents of these types are part of the clinical indicator reporting process.  </w:t>
            </w:r>
          </w:p>
          <w:p w14:paraId="57E0AF5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61B3E530" w14:textId="77777777" w:rsidR="00EB7645" w:rsidRPr="00BE00C7" w:rsidRDefault="00B032EC" w:rsidP="00BE00C7">
            <w:pPr>
              <w:pStyle w:val="OutcomeDescription"/>
              <w:spacing w:before="120" w:after="120"/>
              <w:rPr>
                <w:rFonts w:cs="Arial"/>
                <w:lang w:eastAsia="en-NZ"/>
              </w:rPr>
            </w:pPr>
            <w:r w:rsidRPr="00BE00C7">
              <w:rPr>
                <w:rFonts w:cs="Arial"/>
                <w:lang w:eastAsia="en-NZ"/>
              </w:rPr>
              <w:t>The BCM understood and has complied with essential notification reporting requirements.  They are supported by national office in lo</w:t>
            </w:r>
            <w:r w:rsidRPr="00BE00C7">
              <w:rPr>
                <w:rFonts w:cs="Arial"/>
                <w:lang w:eastAsia="en-NZ"/>
              </w:rPr>
              <w:t xml:space="preserve">dging these reports.   </w:t>
            </w:r>
          </w:p>
          <w:p w14:paraId="4D6C45F1" w14:textId="77777777" w:rsidR="00EB7645" w:rsidRPr="00BE00C7" w:rsidRDefault="00B032EC" w:rsidP="00BE00C7">
            <w:pPr>
              <w:pStyle w:val="OutcomeDescription"/>
              <w:spacing w:before="120" w:after="120"/>
              <w:rPr>
                <w:rFonts w:cs="Arial"/>
                <w:lang w:eastAsia="en-NZ"/>
              </w:rPr>
            </w:pPr>
          </w:p>
          <w:p w14:paraId="4DC410C8" w14:textId="77777777" w:rsidR="00EB7645" w:rsidRPr="00BE00C7" w:rsidRDefault="00B032EC" w:rsidP="00BE00C7">
            <w:pPr>
              <w:pStyle w:val="OutcomeDescription"/>
              <w:spacing w:before="120" w:after="120"/>
              <w:rPr>
                <w:rFonts w:cs="Arial"/>
                <w:lang w:eastAsia="en-NZ"/>
              </w:rPr>
            </w:pPr>
          </w:p>
        </w:tc>
      </w:tr>
      <w:tr w:rsidR="00BE682E" w14:paraId="7900B868" w14:textId="77777777">
        <w:tc>
          <w:tcPr>
            <w:tcW w:w="0" w:type="auto"/>
          </w:tcPr>
          <w:p w14:paraId="145B4B26"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2.3: Service management</w:t>
            </w:r>
          </w:p>
          <w:p w14:paraId="0D5E9C57"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w:t>
            </w:r>
            <w:r w:rsidRPr="00BE00C7">
              <w:rPr>
                <w:rFonts w:cs="Arial"/>
                <w:lang w:eastAsia="en-NZ"/>
              </w:rPr>
              <w:t>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w:t>
            </w:r>
            <w:r w:rsidRPr="00BE00C7">
              <w:rPr>
                <w:rFonts w:cs="Arial"/>
                <w:lang w:eastAsia="en-NZ"/>
              </w:rPr>
              <w:t>ed services.</w:t>
            </w:r>
          </w:p>
          <w:p w14:paraId="01A07D8A" w14:textId="77777777" w:rsidR="00EB7645" w:rsidRPr="00BE00C7" w:rsidRDefault="00B032EC" w:rsidP="00BE00C7">
            <w:pPr>
              <w:pStyle w:val="OutcomeDescription"/>
              <w:spacing w:before="120" w:after="120"/>
              <w:rPr>
                <w:rFonts w:cs="Arial"/>
                <w:lang w:eastAsia="en-NZ"/>
              </w:rPr>
            </w:pPr>
          </w:p>
        </w:tc>
        <w:tc>
          <w:tcPr>
            <w:tcW w:w="0" w:type="auto"/>
          </w:tcPr>
          <w:p w14:paraId="04FCD900"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731D7B83"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w:t>
            </w:r>
          </w:p>
          <w:p w14:paraId="4D1843DD"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36F045D5" w14:textId="77777777" w:rsidR="00EB7645" w:rsidRPr="00BE00C7" w:rsidRDefault="00B032EC" w:rsidP="00BE00C7">
            <w:pPr>
              <w:pStyle w:val="OutcomeDescription"/>
              <w:spacing w:before="120" w:after="120"/>
              <w:rPr>
                <w:rFonts w:cs="Arial"/>
                <w:lang w:eastAsia="en-NZ"/>
              </w:rPr>
            </w:pPr>
            <w:r w:rsidRPr="00BE00C7">
              <w:rPr>
                <w:rFonts w:cs="Arial"/>
                <w:lang w:eastAsia="en-NZ"/>
              </w:rPr>
              <w:t>A central roster is agreed and staffing levels adjus</w:t>
            </w:r>
            <w:r w:rsidRPr="00BE00C7">
              <w:rPr>
                <w:rFonts w:cs="Arial"/>
                <w:lang w:eastAsia="en-NZ"/>
              </w:rPr>
              <w:t>ted by the BCM to the changing needs of residents.  A section 31 notification was lodged in September 2022 related to insufficient RNs to cover rosters.  Staffing has been problematic over the last year; however, staffing levels are now steady with no vaca</w:t>
            </w:r>
            <w:r w:rsidRPr="00BE00C7">
              <w:rPr>
                <w:rFonts w:cs="Arial"/>
                <w:lang w:eastAsia="en-NZ"/>
              </w:rPr>
              <w:t>ncies, plenty of RNs, and a waiting list of people who would like to join the team.  Care staff reported there were now adequate staff to complete the work allocated to them.  Residents interviewed supported this. At least one staff member on duty has a cu</w:t>
            </w:r>
            <w:r w:rsidRPr="00BE00C7">
              <w:rPr>
                <w:rFonts w:cs="Arial"/>
                <w:lang w:eastAsia="en-NZ"/>
              </w:rPr>
              <w:t>rrent first aid certificate and there is at least one RN rostered on 24/7 to cover hospital level care as per the organisation’s contract.</w:t>
            </w:r>
          </w:p>
          <w:p w14:paraId="3AB3E055"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21B2028F"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4518EE15"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68727611"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that </w:t>
            </w:r>
            <w:r w:rsidRPr="00BE00C7">
              <w:rPr>
                <w:rFonts w:cs="Arial"/>
                <w:lang w:eastAsia="en-NZ"/>
              </w:rPr>
              <w:t>includes support for YPD residents.  This is supplemented by training from local experts such as pharmacists, palliative care and wound care. Related competencies are assessed and support equitable service delivery.  Care staff have either completed or com</w:t>
            </w:r>
            <w:r w:rsidRPr="00BE00C7">
              <w:rPr>
                <w:rFonts w:cs="Arial"/>
                <w:lang w:eastAsia="en-NZ"/>
              </w:rPr>
              <w:t>menced a New Zealand Qualification Authority (NZQA) education programme to meet the requirements of the provider’s agreement with the DHB.  Of the 18 healthcare assistants:</w:t>
            </w:r>
          </w:p>
          <w:p w14:paraId="0A284D3C"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Thirteen have NZQA level 4</w:t>
            </w:r>
          </w:p>
          <w:p w14:paraId="4727AF38"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Three have NZQA level 3</w:t>
            </w:r>
          </w:p>
          <w:p w14:paraId="5879C891" w14:textId="77777777" w:rsidR="00EB7645" w:rsidRPr="00BE00C7" w:rsidRDefault="00B032E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One has NZQA level 2</w:t>
            </w:r>
          </w:p>
          <w:p w14:paraId="5310389E" w14:textId="77777777" w:rsidR="00EB7645" w:rsidRPr="00BE00C7" w:rsidRDefault="00B032EC" w:rsidP="00BE00C7">
            <w:pPr>
              <w:pStyle w:val="OutcomeDescription"/>
              <w:spacing w:before="120" w:after="120"/>
              <w:rPr>
                <w:rFonts w:cs="Arial"/>
                <w:lang w:eastAsia="en-NZ"/>
              </w:rPr>
            </w:pPr>
            <w:r w:rsidRPr="00BE00C7">
              <w:rPr>
                <w:rFonts w:cs="Arial"/>
                <w:lang w:eastAsia="en-NZ"/>
              </w:rPr>
              <w:t>The m</w:t>
            </w:r>
            <w:r w:rsidRPr="00BE00C7">
              <w:rPr>
                <w:rFonts w:cs="Arial"/>
                <w:lang w:eastAsia="en-NZ"/>
              </w:rPr>
              <w:t>ajority of HCAs are medication competent or working toward becoming competent.</w:t>
            </w:r>
          </w:p>
          <w:p w14:paraId="3058EC5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5E700233"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Records reviewed demonstrated completion of the required training and competency assessments as part of orientation, annually or two-yearly. </w:t>
            </w:r>
          </w:p>
          <w:p w14:paraId="0A113FA3"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52C31346" w14:textId="77777777" w:rsidR="00EB7645" w:rsidRPr="00BE00C7" w:rsidRDefault="00B032EC" w:rsidP="00BE00C7">
            <w:pPr>
              <w:pStyle w:val="OutcomeDescription"/>
              <w:spacing w:before="120" w:after="120"/>
              <w:rPr>
                <w:rFonts w:cs="Arial"/>
                <w:lang w:eastAsia="en-NZ"/>
              </w:rPr>
            </w:pPr>
            <w:r w:rsidRPr="00BE00C7">
              <w:rPr>
                <w:rFonts w:cs="Arial"/>
                <w:lang w:eastAsia="en-NZ"/>
              </w:rPr>
              <w:t>Staff reported they have good a</w:t>
            </w:r>
            <w:r w:rsidRPr="00BE00C7">
              <w:rPr>
                <w:rFonts w:cs="Arial"/>
                <w:lang w:eastAsia="en-NZ"/>
              </w:rPr>
              <w:t>ccess to training, feeling well supported and safe in the workplace.</w:t>
            </w:r>
          </w:p>
          <w:p w14:paraId="20C75413" w14:textId="77777777" w:rsidR="00EB7645" w:rsidRPr="00BE00C7" w:rsidRDefault="00B032EC" w:rsidP="00BE00C7">
            <w:pPr>
              <w:pStyle w:val="OutcomeDescription"/>
              <w:spacing w:before="120" w:after="120"/>
              <w:rPr>
                <w:rFonts w:cs="Arial"/>
                <w:lang w:eastAsia="en-NZ"/>
              </w:rPr>
            </w:pPr>
          </w:p>
          <w:p w14:paraId="19F1291B"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PARTIAL PROVISONAL </w:t>
            </w:r>
          </w:p>
          <w:p w14:paraId="53C2C03B"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BCM spoke of how they will staff the increase in bed numbers.  This will be a staged process, opening one section of the new building at a time.  They </w:t>
            </w:r>
            <w:r w:rsidRPr="00BE00C7">
              <w:rPr>
                <w:rFonts w:cs="Arial"/>
                <w:lang w:eastAsia="en-NZ"/>
              </w:rPr>
              <w:t>recognise that staffing response and area opened will be based on the types of residents accepted for care.  They stated they have sufficient staff (RN, health care assistants, kitchen and cleaning) including casual and applicants, to open at least one sec</w:t>
            </w:r>
            <w:r w:rsidRPr="00BE00C7">
              <w:rPr>
                <w:rFonts w:cs="Arial"/>
                <w:lang w:eastAsia="en-NZ"/>
              </w:rPr>
              <w:t>tion.  The modelling of staff for the new areas has been undertaken with sign-off by the regional manager, national clinical manager, and quality and risk manager.</w:t>
            </w:r>
          </w:p>
          <w:p w14:paraId="715585F3" w14:textId="77777777" w:rsidR="00EB7645" w:rsidRPr="00BE00C7" w:rsidRDefault="00B032EC" w:rsidP="00BE00C7">
            <w:pPr>
              <w:pStyle w:val="OutcomeDescription"/>
              <w:spacing w:before="120" w:after="120"/>
              <w:rPr>
                <w:rFonts w:cs="Arial"/>
                <w:lang w:eastAsia="en-NZ"/>
              </w:rPr>
            </w:pPr>
          </w:p>
        </w:tc>
      </w:tr>
      <w:tr w:rsidR="00BE682E" w14:paraId="74CEB02F" w14:textId="77777777">
        <w:tc>
          <w:tcPr>
            <w:tcW w:w="0" w:type="auto"/>
          </w:tcPr>
          <w:p w14:paraId="2BAF54CF"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2.4: Health care and support workers</w:t>
            </w:r>
          </w:p>
          <w:p w14:paraId="005559C0"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People providing my support ha</w:t>
            </w:r>
            <w:r w:rsidRPr="00BE00C7">
              <w:rPr>
                <w:rFonts w:cs="Arial"/>
                <w:lang w:eastAsia="en-NZ"/>
              </w:rPr>
              <w:t>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w:t>
            </w:r>
            <w:r w:rsidRPr="00BE00C7">
              <w:rPr>
                <w:rFonts w:cs="Arial"/>
                <w:lang w:eastAsia="en-NZ"/>
              </w:rPr>
              <w:t>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w:t>
            </w:r>
            <w:r w:rsidRPr="00BE00C7">
              <w:rPr>
                <w:rFonts w:cs="Arial"/>
                <w:lang w:eastAsia="en-NZ"/>
              </w:rPr>
              <w:t>vices.</w:t>
            </w:r>
          </w:p>
          <w:p w14:paraId="6560D857" w14:textId="77777777" w:rsidR="00EB7645" w:rsidRPr="00BE00C7" w:rsidRDefault="00B032EC" w:rsidP="00BE00C7">
            <w:pPr>
              <w:pStyle w:val="OutcomeDescription"/>
              <w:spacing w:before="120" w:after="120"/>
              <w:rPr>
                <w:rFonts w:cs="Arial"/>
                <w:lang w:eastAsia="en-NZ"/>
              </w:rPr>
            </w:pPr>
          </w:p>
        </w:tc>
        <w:tc>
          <w:tcPr>
            <w:tcW w:w="0" w:type="auto"/>
          </w:tcPr>
          <w:p w14:paraId="4F586749"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0D7F300B" w14:textId="77777777" w:rsidR="00EB7645" w:rsidRPr="00BE00C7" w:rsidRDefault="00B032EC"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There is a national human resource team who assist with the employment of staff, and there are various steps which must be complet</w:t>
            </w:r>
            <w:r w:rsidRPr="00BE00C7">
              <w:rPr>
                <w:rFonts w:cs="Arial"/>
                <w:lang w:eastAsia="en-NZ"/>
              </w:rPr>
              <w:t>ed before the staff member can be employed, in order to ensure good recruitment practices.  An external agency is also involved in the recruitment of overseas staff.  Oceania provides financial support for the recruitment of overseas RNs; this includes und</w:t>
            </w:r>
            <w:r w:rsidRPr="00BE00C7">
              <w:rPr>
                <w:rFonts w:cs="Arial"/>
                <w:lang w:eastAsia="en-NZ"/>
              </w:rPr>
              <w:t xml:space="preserve">ertaking an approved competency assessment programme (CAP) and providing housing and support for staff entering the county.  They will employ the person as an HCA until they have completed the registration requirements.  They bond the RN for three years.  </w:t>
            </w:r>
            <w:r w:rsidRPr="00BE00C7">
              <w:rPr>
                <w:rFonts w:cs="Arial"/>
                <w:lang w:eastAsia="en-NZ"/>
              </w:rPr>
              <w:t xml:space="preserve">The BCM stated one RN has just come in through this process and another is willing to undertake this when Redwood requires them.  </w:t>
            </w:r>
          </w:p>
          <w:p w14:paraId="6362C546" w14:textId="77777777" w:rsidR="00EB7645" w:rsidRPr="00BE00C7" w:rsidRDefault="00B032EC" w:rsidP="00BE00C7">
            <w:pPr>
              <w:pStyle w:val="OutcomeDescription"/>
              <w:spacing w:before="120" w:after="120"/>
              <w:rPr>
                <w:rFonts w:cs="Arial"/>
                <w:lang w:eastAsia="en-NZ"/>
              </w:rPr>
            </w:pPr>
          </w:p>
          <w:p w14:paraId="5F36FFDF"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Induction and orientation processes are in place to ensure competency of practice. </w:t>
            </w:r>
          </w:p>
          <w:p w14:paraId="5C02E800"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768B279B" w14:textId="77777777" w:rsidR="00EB7645" w:rsidRPr="00BE00C7" w:rsidRDefault="00B032EC" w:rsidP="00BE00C7">
            <w:pPr>
              <w:pStyle w:val="OutcomeDescription"/>
              <w:spacing w:before="120" w:after="120"/>
              <w:rPr>
                <w:rFonts w:cs="Arial"/>
                <w:lang w:eastAsia="en-NZ"/>
              </w:rPr>
            </w:pPr>
            <w:r w:rsidRPr="00BE00C7">
              <w:rPr>
                <w:rFonts w:cs="Arial"/>
                <w:lang w:eastAsia="en-NZ"/>
              </w:rPr>
              <w:t>All health professionals (RN, GPs, pod</w:t>
            </w:r>
            <w:r w:rsidRPr="00BE00C7">
              <w:rPr>
                <w:rFonts w:cs="Arial"/>
                <w:lang w:eastAsia="en-NZ"/>
              </w:rPr>
              <w:t>iatrist, physiotherapists, pharmacists) working or contracted with Redwood had current annual practising certificates.</w:t>
            </w:r>
          </w:p>
          <w:p w14:paraId="537B5CD2" w14:textId="77777777" w:rsidR="00EB7645" w:rsidRPr="00BE00C7" w:rsidRDefault="00B032EC" w:rsidP="00BE00C7">
            <w:pPr>
              <w:pStyle w:val="OutcomeDescription"/>
              <w:spacing w:before="120" w:after="120"/>
              <w:rPr>
                <w:rFonts w:cs="Arial"/>
                <w:lang w:eastAsia="en-NZ"/>
              </w:rPr>
            </w:pPr>
          </w:p>
          <w:p w14:paraId="3EA4B357" w14:textId="77777777" w:rsidR="00EB7645" w:rsidRPr="00BE00C7" w:rsidRDefault="00B032EC"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Staff performance is revie</w:t>
            </w:r>
            <w:r w:rsidRPr="00BE00C7">
              <w:rPr>
                <w:rFonts w:cs="Arial"/>
                <w:lang w:eastAsia="en-NZ"/>
              </w:rPr>
              <w:t>wed and discussed at regular intervals, and all annual appraisals were current.  Ethnicity data is recorded and used in line with health information standards.</w:t>
            </w:r>
          </w:p>
          <w:p w14:paraId="4F80DC48" w14:textId="77777777" w:rsidR="00EB7645" w:rsidRPr="00BE00C7" w:rsidRDefault="00B032EC" w:rsidP="00BE00C7">
            <w:pPr>
              <w:pStyle w:val="OutcomeDescription"/>
              <w:spacing w:before="120" w:after="120"/>
              <w:rPr>
                <w:rFonts w:cs="Arial"/>
                <w:lang w:eastAsia="en-NZ"/>
              </w:rPr>
            </w:pPr>
          </w:p>
          <w:p w14:paraId="1D8FA188"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BCM spoke of ongoing support occurring for debriefing of staff when an event occurred.  </w:t>
            </w:r>
          </w:p>
          <w:p w14:paraId="2A349D0C" w14:textId="77777777" w:rsidR="00EB7645" w:rsidRPr="00BE00C7" w:rsidRDefault="00B032EC" w:rsidP="00BE00C7">
            <w:pPr>
              <w:pStyle w:val="OutcomeDescription"/>
              <w:spacing w:before="120" w:after="120"/>
              <w:rPr>
                <w:rFonts w:cs="Arial"/>
                <w:lang w:eastAsia="en-NZ"/>
              </w:rPr>
            </w:pPr>
          </w:p>
          <w:p w14:paraId="3F79A981" w14:textId="77777777" w:rsidR="00EB7645" w:rsidRPr="00BE00C7" w:rsidRDefault="00B032EC"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ARTIAL PROVISONAL </w:t>
            </w:r>
          </w:p>
          <w:p w14:paraId="39689307" w14:textId="77777777" w:rsidR="00EB7645" w:rsidRPr="00BE00C7" w:rsidRDefault="00B032EC" w:rsidP="00BE00C7">
            <w:pPr>
              <w:pStyle w:val="OutcomeDescription"/>
              <w:spacing w:before="120" w:after="120"/>
              <w:rPr>
                <w:rFonts w:cs="Arial"/>
                <w:lang w:eastAsia="en-NZ"/>
              </w:rPr>
            </w:pPr>
            <w:r w:rsidRPr="00BE00C7">
              <w:rPr>
                <w:rFonts w:cs="Arial"/>
                <w:lang w:eastAsia="en-NZ"/>
              </w:rPr>
              <w:t>Employment of new staff for the new areas will follow Oceania’s current process as outlined below.</w:t>
            </w:r>
          </w:p>
          <w:p w14:paraId="7BDD5339" w14:textId="77777777" w:rsidR="00EB7645" w:rsidRPr="00BE00C7" w:rsidRDefault="00B032EC" w:rsidP="00BE00C7">
            <w:pPr>
              <w:pStyle w:val="OutcomeDescription"/>
              <w:spacing w:before="120" w:after="120"/>
              <w:rPr>
                <w:rFonts w:cs="Arial"/>
                <w:lang w:eastAsia="en-NZ"/>
              </w:rPr>
            </w:pPr>
          </w:p>
        </w:tc>
      </w:tr>
      <w:tr w:rsidR="00BE682E" w14:paraId="5ECE6049" w14:textId="77777777">
        <w:tc>
          <w:tcPr>
            <w:tcW w:w="0" w:type="auto"/>
          </w:tcPr>
          <w:p w14:paraId="3849EC4B"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3.2: My pathway to wellbeing</w:t>
            </w:r>
          </w:p>
          <w:p w14:paraId="06FABE69"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w:t>
            </w:r>
            <w:r w:rsidRPr="00BE00C7">
              <w:rPr>
                <w:rFonts w:cs="Arial"/>
                <w:lang w:eastAsia="en-NZ"/>
              </w:rPr>
              <w:t>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w:t>
            </w:r>
            <w:r w:rsidRPr="00BE00C7">
              <w:rPr>
                <w:rFonts w:cs="Arial"/>
                <w:lang w:eastAsia="en-NZ"/>
              </w:rPr>
              <w:t xml:space="preserve"> to support wellbeing.</w:t>
            </w:r>
          </w:p>
          <w:p w14:paraId="5C67685B" w14:textId="77777777" w:rsidR="00EB7645" w:rsidRPr="00BE00C7" w:rsidRDefault="00B032EC" w:rsidP="00BE00C7">
            <w:pPr>
              <w:pStyle w:val="OutcomeDescription"/>
              <w:spacing w:before="120" w:after="120"/>
              <w:rPr>
                <w:rFonts w:cs="Arial"/>
                <w:lang w:eastAsia="en-NZ"/>
              </w:rPr>
            </w:pPr>
          </w:p>
        </w:tc>
        <w:tc>
          <w:tcPr>
            <w:tcW w:w="0" w:type="auto"/>
          </w:tcPr>
          <w:p w14:paraId="061B5D54"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62D81311" w14:textId="77777777" w:rsidR="00EB7645" w:rsidRPr="00BE00C7" w:rsidRDefault="00B032EC" w:rsidP="00BE00C7">
            <w:pPr>
              <w:pStyle w:val="OutcomeDescription"/>
              <w:spacing w:before="120" w:after="120"/>
              <w:rPr>
                <w:rFonts w:cs="Arial"/>
                <w:lang w:eastAsia="en-NZ"/>
              </w:rPr>
            </w:pPr>
            <w:r w:rsidRPr="00BE00C7">
              <w:rPr>
                <w:rFonts w:cs="Arial"/>
                <w:lang w:eastAsia="en-NZ"/>
              </w:rPr>
              <w:t>The multidisciplinary team work in partnership with the residents and their family/whānau to support wellbeing. A care plan, based on the Oceania model of care, is developed by a registered nurse following a comprehensive assessm</w:t>
            </w:r>
            <w:r w:rsidRPr="00BE00C7">
              <w:rPr>
                <w:rFonts w:cs="Arial"/>
                <w:lang w:eastAsia="en-NZ"/>
              </w:rPr>
              <w:t xml:space="preserve">ent, including consideration of the person’s lived experience, cultural needs, values and beliefs, and considers wider service integration, where required. </w:t>
            </w:r>
          </w:p>
          <w:p w14:paraId="16604BD2" w14:textId="77777777" w:rsidR="00EB7645" w:rsidRPr="00BE00C7" w:rsidRDefault="00B032EC" w:rsidP="00BE00C7">
            <w:pPr>
              <w:pStyle w:val="OutcomeDescription"/>
              <w:spacing w:before="120" w:after="120"/>
              <w:rPr>
                <w:rFonts w:cs="Arial"/>
                <w:lang w:eastAsia="en-NZ"/>
              </w:rPr>
            </w:pPr>
            <w:r w:rsidRPr="00BE00C7">
              <w:rPr>
                <w:rFonts w:cs="Arial"/>
                <w:lang w:eastAsia="en-NZ"/>
              </w:rPr>
              <w:t>Clinical assessments, including for falls risk, pressure injury risk, pain, continence, and nutriti</w:t>
            </w:r>
            <w:r w:rsidRPr="00BE00C7">
              <w:rPr>
                <w:rFonts w:cs="Arial"/>
                <w:lang w:eastAsia="en-NZ"/>
              </w:rPr>
              <w:t>onal needs, inform care planning. A social profile called ‘About Me’ and a life history document each resident’s interests and personal history. An interim care plan is completed on admission and guides care during the assessment process. interRAI assessme</w:t>
            </w:r>
            <w:r w:rsidRPr="00BE00C7">
              <w:rPr>
                <w:rFonts w:cs="Arial"/>
                <w:lang w:eastAsia="en-NZ"/>
              </w:rPr>
              <w:t xml:space="preserve">nts are completed within three weeks of admission and at a minimum of six-monthly thereafter. Early warning signs and risks, with a focus on prevention or escalation for appropriate interventions, were recorded. Long-term care planning detailed strategies </w:t>
            </w:r>
            <w:r w:rsidRPr="00BE00C7">
              <w:rPr>
                <w:rFonts w:cs="Arial"/>
                <w:lang w:eastAsia="en-NZ"/>
              </w:rPr>
              <w:t>required to meet physical needs, and to maintain and promote independence and wellbeing. Care plans included interventions to manage behaviours that challenge if needed.  Management of any specific medical conditions and care for younger persons with a dis</w:t>
            </w:r>
            <w:r w:rsidRPr="00BE00C7">
              <w:rPr>
                <w:rFonts w:cs="Arial"/>
                <w:lang w:eastAsia="en-NZ"/>
              </w:rPr>
              <w:t xml:space="preserve">ability were well documented when required. </w:t>
            </w:r>
          </w:p>
          <w:p w14:paraId="07496633" w14:textId="77777777" w:rsidR="00EB7645" w:rsidRPr="00BE00C7" w:rsidRDefault="00B032EC" w:rsidP="00BE00C7">
            <w:pPr>
              <w:pStyle w:val="OutcomeDescription"/>
              <w:spacing w:before="120" w:after="120"/>
              <w:rPr>
                <w:rFonts w:cs="Arial"/>
                <w:lang w:eastAsia="en-NZ"/>
              </w:rPr>
            </w:pPr>
            <w:r w:rsidRPr="00BE00C7">
              <w:rPr>
                <w:rFonts w:cs="Arial"/>
                <w:lang w:eastAsia="en-NZ"/>
              </w:rPr>
              <w:t>There was evidence of systematic monitoring and regular evaluation of responses to planned care, including the use of a range of outcome measures. Evaluation occurs daily and is documented in progress notes. For</w:t>
            </w:r>
            <w:r w:rsidRPr="00BE00C7">
              <w:rPr>
                <w:rFonts w:cs="Arial"/>
                <w:lang w:eastAsia="en-NZ"/>
              </w:rPr>
              <w:t>mal evaluation occurs through six-monthly interRAI assessments. Where progress is different to that expected, changes are made to the care plan in collaboration with the resident and whānau. Staff support Māori and whānau to identify their own pae ora outc</w:t>
            </w:r>
            <w:r w:rsidRPr="00BE00C7">
              <w:rPr>
                <w:rFonts w:cs="Arial"/>
                <w:lang w:eastAsia="en-NZ"/>
              </w:rPr>
              <w:t>omes in their care plan.  This was verified by sampling residents’ records, and from interviews with clinical staff, people receiving services, and whānau.</w:t>
            </w:r>
          </w:p>
          <w:p w14:paraId="25E25AC4" w14:textId="77777777" w:rsidR="00EB7645" w:rsidRPr="00BE00C7" w:rsidRDefault="00B032EC" w:rsidP="00BE00C7">
            <w:pPr>
              <w:pStyle w:val="OutcomeDescription"/>
              <w:spacing w:before="120" w:after="120"/>
              <w:rPr>
                <w:rFonts w:cs="Arial"/>
                <w:lang w:eastAsia="en-NZ"/>
              </w:rPr>
            </w:pPr>
            <w:r w:rsidRPr="00BE00C7">
              <w:rPr>
                <w:rFonts w:cs="Arial"/>
                <w:lang w:eastAsia="en-NZ"/>
              </w:rPr>
              <w:t>Sufficient equipment was available and was suitable to meet the needs of residents at Redwood Rest H</w:t>
            </w:r>
            <w:r w:rsidRPr="00BE00C7">
              <w:rPr>
                <w:rFonts w:cs="Arial"/>
                <w:lang w:eastAsia="en-NZ"/>
              </w:rPr>
              <w:t>ome, including pressure relieving equipment and equipment to support mobility.</w:t>
            </w:r>
          </w:p>
          <w:p w14:paraId="77C0D96E" w14:textId="77777777" w:rsidR="00EB7645" w:rsidRPr="00BE00C7" w:rsidRDefault="00B032EC" w:rsidP="00BE00C7">
            <w:pPr>
              <w:pStyle w:val="OutcomeDescription"/>
              <w:spacing w:before="120" w:after="120"/>
              <w:rPr>
                <w:rFonts w:cs="Arial"/>
                <w:lang w:eastAsia="en-NZ"/>
              </w:rPr>
            </w:pPr>
            <w:r w:rsidRPr="00BE00C7">
              <w:rPr>
                <w:rFonts w:cs="Arial"/>
                <w:lang w:eastAsia="en-NZ"/>
              </w:rPr>
              <w:t>Residents and whānau confirmed active involvement in the assessment and care planning process, including those with age-related disabilities. Examples of choices and control ove</w:t>
            </w:r>
            <w:r w:rsidRPr="00BE00C7">
              <w:rPr>
                <w:rFonts w:cs="Arial"/>
                <w:lang w:eastAsia="en-NZ"/>
              </w:rPr>
              <w:t>r service delivery were discussed with staff and residents.</w:t>
            </w:r>
          </w:p>
          <w:p w14:paraId="3C62550F" w14:textId="77777777" w:rsidR="00EB7645" w:rsidRPr="00BE00C7" w:rsidRDefault="00B032EC" w:rsidP="00BE00C7">
            <w:pPr>
              <w:pStyle w:val="OutcomeDescription"/>
              <w:spacing w:before="120" w:after="120"/>
              <w:rPr>
                <w:rFonts w:cs="Arial"/>
                <w:lang w:eastAsia="en-NZ"/>
              </w:rPr>
            </w:pPr>
            <w:r w:rsidRPr="00BE00C7">
              <w:rPr>
                <w:rFonts w:cs="Arial"/>
                <w:lang w:eastAsia="en-NZ"/>
              </w:rPr>
              <w:t>The nurse practitioner interviewed reported care was of a high standard, that nurses identify when a resident’s condition changes, and that the doctor or nurse practitioner is called appropriately</w:t>
            </w:r>
            <w:r w:rsidRPr="00BE00C7">
              <w:rPr>
                <w:rFonts w:cs="Arial"/>
                <w:lang w:eastAsia="en-NZ"/>
              </w:rPr>
              <w:t>.</w:t>
            </w:r>
          </w:p>
          <w:p w14:paraId="07EE5F65" w14:textId="77777777" w:rsidR="00EB7645" w:rsidRPr="00BE00C7" w:rsidRDefault="00B032EC" w:rsidP="00B032EC">
            <w:pPr>
              <w:pStyle w:val="OutcomeDescription"/>
              <w:spacing w:before="120" w:after="120"/>
              <w:rPr>
                <w:rFonts w:cs="Arial"/>
                <w:lang w:eastAsia="en-NZ"/>
              </w:rPr>
            </w:pPr>
          </w:p>
        </w:tc>
      </w:tr>
      <w:tr w:rsidR="00BE682E" w14:paraId="3272923A" w14:textId="77777777">
        <w:tc>
          <w:tcPr>
            <w:tcW w:w="0" w:type="auto"/>
          </w:tcPr>
          <w:p w14:paraId="2E50B783"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3.4: My medication</w:t>
            </w:r>
          </w:p>
          <w:p w14:paraId="699CD66F"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w:t>
            </w:r>
            <w:r w:rsidRPr="00BE00C7">
              <w:rPr>
                <w:rFonts w:cs="Arial"/>
                <w:lang w:eastAsia="en-NZ"/>
              </w:rPr>
              <w:t>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w:t>
            </w:r>
            <w:r w:rsidRPr="00BE00C7">
              <w:rPr>
                <w:rFonts w:cs="Arial"/>
                <w:lang w:eastAsia="en-NZ"/>
              </w:rPr>
              <w:t>mplies with current legislative requirements and safe practice guidelines.</w:t>
            </w:r>
          </w:p>
          <w:p w14:paraId="40DB42DB" w14:textId="77777777" w:rsidR="00EB7645" w:rsidRPr="00BE00C7" w:rsidRDefault="00B032EC" w:rsidP="00BE00C7">
            <w:pPr>
              <w:pStyle w:val="OutcomeDescription"/>
              <w:spacing w:before="120" w:after="120"/>
              <w:rPr>
                <w:rFonts w:cs="Arial"/>
                <w:lang w:eastAsia="en-NZ"/>
              </w:rPr>
            </w:pPr>
          </w:p>
        </w:tc>
        <w:tc>
          <w:tcPr>
            <w:tcW w:w="0" w:type="auto"/>
          </w:tcPr>
          <w:p w14:paraId="36A09FEE"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4B24352B" w14:textId="77777777" w:rsidR="00EB7645" w:rsidRPr="00BE00C7" w:rsidRDefault="00B032EC"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and current best practice.  A safe system for medicine managemen</w:t>
            </w:r>
            <w:r w:rsidRPr="00BE00C7">
              <w:rPr>
                <w:rFonts w:cs="Arial"/>
                <w:lang w:eastAsia="en-NZ"/>
              </w:rPr>
              <w:t xml:space="preserve">t using an electronic system was observed on the day of audit.  All staff who administer medicines were competent to perform the function they manage.  </w:t>
            </w:r>
          </w:p>
          <w:p w14:paraId="471885F1"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Medication reconciliation occurs.  All medications sighted were within current use-by dates. </w:t>
            </w:r>
          </w:p>
          <w:p w14:paraId="12D747CB" w14:textId="77777777" w:rsidR="00EB7645" w:rsidRPr="00BE00C7" w:rsidRDefault="00B032EC" w:rsidP="00BE00C7">
            <w:pPr>
              <w:pStyle w:val="OutcomeDescription"/>
              <w:spacing w:before="120" w:after="120"/>
              <w:rPr>
                <w:rFonts w:cs="Arial"/>
                <w:lang w:eastAsia="en-NZ"/>
              </w:rPr>
            </w:pPr>
            <w:r w:rsidRPr="00BE00C7">
              <w:rPr>
                <w:rFonts w:cs="Arial"/>
                <w:lang w:eastAsia="en-NZ"/>
              </w:rPr>
              <w:t>Medicines</w:t>
            </w:r>
            <w:r w:rsidRPr="00BE00C7">
              <w:rPr>
                <w:rFonts w:cs="Arial"/>
                <w:lang w:eastAsia="en-NZ"/>
              </w:rPr>
              <w:t xml:space="preserve"> were stored safely, including controlled drugs. The required stock checks have been completed.  Medicines stored were verified to be stored within the recommended temperature range. </w:t>
            </w:r>
          </w:p>
          <w:p w14:paraId="67E9F708" w14:textId="77777777" w:rsidR="00EB7645" w:rsidRPr="00BE00C7" w:rsidRDefault="00B032EC" w:rsidP="00BE00C7">
            <w:pPr>
              <w:pStyle w:val="OutcomeDescription"/>
              <w:spacing w:before="120" w:after="120"/>
              <w:rPr>
                <w:rFonts w:cs="Arial"/>
                <w:lang w:eastAsia="en-NZ"/>
              </w:rPr>
            </w:pPr>
            <w:r w:rsidRPr="00BE00C7">
              <w:rPr>
                <w:rFonts w:cs="Arial"/>
                <w:lang w:eastAsia="en-NZ"/>
              </w:rPr>
              <w:t>Prescribing practices met requirements, including consideration of over-the-counter medication and supplements.  Medicine-related allergies or sensitivities are recorded, and any adverse events responded to appropriately. The required three-monthly GP or n</w:t>
            </w:r>
            <w:r w:rsidRPr="00BE00C7">
              <w:rPr>
                <w:rFonts w:cs="Arial"/>
                <w:lang w:eastAsia="en-NZ"/>
              </w:rPr>
              <w:t xml:space="preserve">urse practitioner review was consistently recorded on the medicine chart. </w:t>
            </w:r>
          </w:p>
          <w:p w14:paraId="15B6E84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Standing orders are not used.  </w:t>
            </w:r>
          </w:p>
          <w:p w14:paraId="24F943EF" w14:textId="77777777" w:rsidR="00EB7645" w:rsidRPr="00BE00C7" w:rsidRDefault="00B032EC"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including Māori residents and their whānau, are supported to underst</w:t>
            </w:r>
            <w:r w:rsidRPr="00BE00C7">
              <w:rPr>
                <w:rFonts w:cs="Arial"/>
                <w:lang w:eastAsia="en-NZ"/>
              </w:rPr>
              <w:t xml:space="preserve">and their medications. </w:t>
            </w:r>
          </w:p>
          <w:p w14:paraId="09AFE964" w14:textId="77777777" w:rsidR="00EB7645" w:rsidRPr="00BE00C7" w:rsidRDefault="00B032EC" w:rsidP="00BE00C7">
            <w:pPr>
              <w:pStyle w:val="OutcomeDescription"/>
              <w:spacing w:before="120" w:after="120"/>
              <w:rPr>
                <w:rFonts w:cs="Arial"/>
                <w:lang w:eastAsia="en-NZ"/>
              </w:rPr>
            </w:pPr>
            <w:r w:rsidRPr="00BE00C7">
              <w:rPr>
                <w:rFonts w:cs="Arial"/>
                <w:lang w:eastAsia="en-NZ"/>
              </w:rPr>
              <w:t>PARTIAL PROVISIONAL</w:t>
            </w:r>
          </w:p>
          <w:p w14:paraId="3C995255" w14:textId="77777777" w:rsidR="00EB7645" w:rsidRPr="00BE00C7" w:rsidRDefault="00B032EC" w:rsidP="00BE00C7">
            <w:pPr>
              <w:pStyle w:val="OutcomeDescription"/>
              <w:spacing w:before="120" w:after="120"/>
              <w:rPr>
                <w:rFonts w:cs="Arial"/>
                <w:lang w:eastAsia="en-NZ"/>
              </w:rPr>
            </w:pPr>
            <w:r w:rsidRPr="00BE00C7">
              <w:rPr>
                <w:rFonts w:cs="Arial"/>
                <w:lang w:eastAsia="en-NZ"/>
              </w:rPr>
              <w:t>It was observed that there are rooms in the new building for the safe storage of medications on each floor.</w:t>
            </w:r>
          </w:p>
          <w:p w14:paraId="60F858C6" w14:textId="77777777" w:rsidR="00EB7645" w:rsidRPr="00BE00C7" w:rsidRDefault="00B032EC" w:rsidP="00BE00C7">
            <w:pPr>
              <w:pStyle w:val="OutcomeDescription"/>
              <w:spacing w:before="120" w:after="120"/>
              <w:rPr>
                <w:rFonts w:cs="Arial"/>
                <w:lang w:eastAsia="en-NZ"/>
              </w:rPr>
            </w:pPr>
          </w:p>
        </w:tc>
      </w:tr>
      <w:tr w:rsidR="00BE682E" w14:paraId="1371B60D" w14:textId="77777777">
        <w:tc>
          <w:tcPr>
            <w:tcW w:w="0" w:type="auto"/>
          </w:tcPr>
          <w:p w14:paraId="70607CEE"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3.5: Nutrition to support wellbeing</w:t>
            </w:r>
          </w:p>
          <w:p w14:paraId="40A5A9B3"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Service providers meet my nutritional needs</w:t>
            </w:r>
            <w:r w:rsidRPr="00BE00C7">
              <w:rPr>
                <w:rFonts w:cs="Arial"/>
                <w:lang w:eastAsia="en-NZ"/>
              </w:rPr>
              <w:t xml:space="preserve">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w:t>
            </w:r>
            <w:r w:rsidRPr="00BE00C7">
              <w:rPr>
                <w:rFonts w:cs="Arial"/>
                <w:lang w:eastAsia="en-NZ"/>
              </w:rPr>
              <w:t>ote and maintain their health and wellbeing.</w:t>
            </w:r>
          </w:p>
          <w:p w14:paraId="2E6C1FF4" w14:textId="77777777" w:rsidR="00EB7645" w:rsidRPr="00BE00C7" w:rsidRDefault="00B032EC" w:rsidP="00BE00C7">
            <w:pPr>
              <w:pStyle w:val="OutcomeDescription"/>
              <w:spacing w:before="120" w:after="120"/>
              <w:rPr>
                <w:rFonts w:cs="Arial"/>
                <w:lang w:eastAsia="en-NZ"/>
              </w:rPr>
            </w:pPr>
          </w:p>
        </w:tc>
        <w:tc>
          <w:tcPr>
            <w:tcW w:w="0" w:type="auto"/>
          </w:tcPr>
          <w:p w14:paraId="0512AB03"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38373DA0" w14:textId="77777777" w:rsidR="00EB7645" w:rsidRPr="00BE00C7" w:rsidRDefault="00B032EC"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has been reviewed by a qualified dietitian within the last two years.  Recommendations made at that time have be</w:t>
            </w:r>
            <w:r w:rsidRPr="00BE00C7">
              <w:rPr>
                <w:rFonts w:cs="Arial"/>
                <w:lang w:eastAsia="en-NZ"/>
              </w:rPr>
              <w:t xml:space="preserve">en implemented. The service operates with an approved food safety plan and registration. </w:t>
            </w:r>
          </w:p>
          <w:p w14:paraId="3A43EB0F"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Each resident has a nutritional dietary profile completed on admission to the facility and this is updated as their needs change.  Personal food preferences, any spe</w:t>
            </w:r>
            <w:r w:rsidRPr="00BE00C7">
              <w:rPr>
                <w:rFonts w:cs="Arial"/>
                <w:lang w:eastAsia="en-NZ"/>
              </w:rPr>
              <w:t xml:space="preserve">cial diets and modified texture requirements are accommodated in the daily meal plan. The cook interviewed was aware of the requirements for each resident. </w:t>
            </w:r>
          </w:p>
          <w:p w14:paraId="5A9D604F" w14:textId="77777777" w:rsidR="00EB7645" w:rsidRPr="00BE00C7" w:rsidRDefault="00B032EC" w:rsidP="00BE00C7">
            <w:pPr>
              <w:pStyle w:val="OutcomeDescription"/>
              <w:spacing w:before="120" w:after="120"/>
              <w:rPr>
                <w:rFonts w:cs="Arial"/>
                <w:lang w:eastAsia="en-NZ"/>
              </w:rPr>
            </w:pPr>
            <w:r w:rsidRPr="00BE00C7">
              <w:rPr>
                <w:rFonts w:cs="Arial"/>
                <w:lang w:eastAsia="en-NZ"/>
              </w:rPr>
              <w:t>Residents were given sufficient time to eat their meals in an unhurried fashion, and those requirin</w:t>
            </w:r>
            <w:r w:rsidRPr="00BE00C7">
              <w:rPr>
                <w:rFonts w:cs="Arial"/>
                <w:lang w:eastAsia="en-NZ"/>
              </w:rPr>
              <w:t>g assistance had this provided with dignity.</w:t>
            </w:r>
          </w:p>
          <w:p w14:paraId="6284A9F0" w14:textId="77777777" w:rsidR="00EB7645" w:rsidRPr="00BE00C7" w:rsidRDefault="00B032EC" w:rsidP="00BE00C7">
            <w:pPr>
              <w:pStyle w:val="OutcomeDescription"/>
              <w:spacing w:before="120" w:after="120"/>
              <w:rPr>
                <w:rFonts w:cs="Arial"/>
                <w:lang w:eastAsia="en-NZ"/>
              </w:rPr>
            </w:pPr>
            <w:r w:rsidRPr="00BE00C7">
              <w:rPr>
                <w:rFonts w:cs="Arial"/>
                <w:lang w:eastAsia="en-NZ"/>
              </w:rPr>
              <w:t>Foods culturally specific to Māori can be provided when requested. Cultural protocols around food are followed, including the laundering of kitchen and food-related items separately.</w:t>
            </w:r>
          </w:p>
          <w:p w14:paraId="167843F7"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Evidence of resident </w:t>
            </w:r>
            <w:r w:rsidRPr="00BE00C7">
              <w:rPr>
                <w:rFonts w:cs="Arial"/>
                <w:lang w:eastAsia="en-NZ"/>
              </w:rPr>
              <w:t>satisfaction with meals was verified by residents and family/whānau interviews, and resident meeting minutes.</w:t>
            </w:r>
          </w:p>
          <w:p w14:paraId="1ED4242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PARTIAL PROVISIONAL </w:t>
            </w:r>
          </w:p>
          <w:p w14:paraId="4B7C1308" w14:textId="77777777" w:rsidR="00EB7645" w:rsidRPr="00BE00C7" w:rsidRDefault="00B032EC" w:rsidP="00BE00C7">
            <w:pPr>
              <w:pStyle w:val="OutcomeDescription"/>
              <w:spacing w:before="120" w:after="120"/>
              <w:rPr>
                <w:rFonts w:cs="Arial"/>
                <w:lang w:eastAsia="en-NZ"/>
              </w:rPr>
            </w:pPr>
            <w:r w:rsidRPr="00BE00C7">
              <w:rPr>
                <w:rFonts w:cs="Arial"/>
                <w:lang w:eastAsia="en-NZ"/>
              </w:rPr>
              <w:t>The new building was observed to have kitchenettes and dining rooms on each floor, food will continue to be prepared in the m</w:t>
            </w:r>
            <w:r w:rsidRPr="00BE00C7">
              <w:rPr>
                <w:rFonts w:cs="Arial"/>
                <w:lang w:eastAsia="en-NZ"/>
              </w:rPr>
              <w:t>ain kitchen which has capacity to cater for the increased numbers.</w:t>
            </w:r>
          </w:p>
          <w:p w14:paraId="71F30773" w14:textId="77777777" w:rsidR="00EB7645" w:rsidRPr="00BE00C7" w:rsidRDefault="00B032EC" w:rsidP="00BE00C7">
            <w:pPr>
              <w:pStyle w:val="OutcomeDescription"/>
              <w:spacing w:before="120" w:after="120"/>
              <w:rPr>
                <w:rFonts w:cs="Arial"/>
                <w:lang w:eastAsia="en-NZ"/>
              </w:rPr>
            </w:pPr>
          </w:p>
        </w:tc>
      </w:tr>
      <w:tr w:rsidR="00BE682E" w14:paraId="766B0C87" w14:textId="77777777">
        <w:tc>
          <w:tcPr>
            <w:tcW w:w="0" w:type="auto"/>
          </w:tcPr>
          <w:p w14:paraId="0C61BA29"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C2F7B88"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w:t>
            </w:r>
            <w:r w:rsidRPr="00BE00C7">
              <w:rPr>
                <w:rFonts w:cs="Arial"/>
                <w:lang w:eastAsia="en-NZ"/>
              </w:rPr>
              <w:t>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w:t>
            </w:r>
            <w:r w:rsidRPr="00BE00C7">
              <w:rPr>
                <w:rFonts w:cs="Arial"/>
                <w:lang w:eastAsia="en-NZ"/>
              </w:rPr>
              <w:t>nsistency and continuity when leaving our services. We work alongside each person and whānau to provide and coordinate a supported transition of care or support.</w:t>
            </w:r>
          </w:p>
          <w:p w14:paraId="64A2D291" w14:textId="77777777" w:rsidR="00EB7645" w:rsidRPr="00BE00C7" w:rsidRDefault="00B032EC" w:rsidP="00BE00C7">
            <w:pPr>
              <w:pStyle w:val="OutcomeDescription"/>
              <w:spacing w:before="120" w:after="120"/>
              <w:rPr>
                <w:rFonts w:cs="Arial"/>
                <w:lang w:eastAsia="en-NZ"/>
              </w:rPr>
            </w:pPr>
          </w:p>
        </w:tc>
        <w:tc>
          <w:tcPr>
            <w:tcW w:w="0" w:type="auto"/>
          </w:tcPr>
          <w:p w14:paraId="5574ED6D"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01C545E5" w14:textId="77777777" w:rsidR="00EB7645" w:rsidRPr="00BE00C7" w:rsidRDefault="00B032EC"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t>
            </w:r>
            <w:r w:rsidRPr="00BE00C7">
              <w:rPr>
                <w:rFonts w:cs="Arial"/>
                <w:lang w:eastAsia="en-NZ"/>
              </w:rPr>
              <w:t>ween services and in collaboration with the resident and whānau. Risks and current support needs are identified and managed. Options to access other health and disability services and social/cultural supports are discussed, where appropriate. Residents and</w:t>
            </w:r>
            <w:r w:rsidRPr="00BE00C7">
              <w:rPr>
                <w:rFonts w:cs="Arial"/>
                <w:lang w:eastAsia="en-NZ"/>
              </w:rPr>
              <w:t xml:space="preserve"> whānau reported being kept well informed during transfers.</w:t>
            </w:r>
          </w:p>
          <w:p w14:paraId="081706C3" w14:textId="77777777" w:rsidR="00EB7645" w:rsidRPr="00BE00C7" w:rsidRDefault="00B032EC" w:rsidP="00BE00C7">
            <w:pPr>
              <w:pStyle w:val="OutcomeDescription"/>
              <w:spacing w:before="120" w:after="120"/>
              <w:rPr>
                <w:rFonts w:cs="Arial"/>
                <w:lang w:eastAsia="en-NZ"/>
              </w:rPr>
            </w:pPr>
          </w:p>
        </w:tc>
      </w:tr>
      <w:tr w:rsidR="00BE682E" w14:paraId="06B4DE91" w14:textId="77777777">
        <w:tc>
          <w:tcPr>
            <w:tcW w:w="0" w:type="auto"/>
          </w:tcPr>
          <w:p w14:paraId="03CC95E4"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4.1: The facility</w:t>
            </w:r>
          </w:p>
          <w:p w14:paraId="5A9F03F3"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w:t>
            </w:r>
            <w:r w:rsidRPr="00BE00C7">
              <w:rPr>
                <w:rFonts w:cs="Arial"/>
                <w:lang w:eastAsia="en-NZ"/>
              </w:rPr>
              <w:t>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w:t>
            </w:r>
            <w:r w:rsidRPr="00BE00C7">
              <w:rPr>
                <w:rFonts w:cs="Arial"/>
                <w:lang w:eastAsia="en-NZ"/>
              </w:rPr>
              <w:t>liver services to can move independently and freely throughout. The physical environment optimises people’s sense of belonging, independence, interaction, and function.</w:t>
            </w:r>
          </w:p>
          <w:p w14:paraId="21675CFE" w14:textId="77777777" w:rsidR="00EB7645" w:rsidRPr="00BE00C7" w:rsidRDefault="00B032EC" w:rsidP="00BE00C7">
            <w:pPr>
              <w:pStyle w:val="OutcomeDescription"/>
              <w:spacing w:before="120" w:after="120"/>
              <w:rPr>
                <w:rFonts w:cs="Arial"/>
                <w:lang w:eastAsia="en-NZ"/>
              </w:rPr>
            </w:pPr>
          </w:p>
        </w:tc>
        <w:tc>
          <w:tcPr>
            <w:tcW w:w="0" w:type="auto"/>
          </w:tcPr>
          <w:p w14:paraId="15673C57" w14:textId="77777777" w:rsidR="00EB7645" w:rsidRPr="00BE00C7" w:rsidRDefault="00B032EC" w:rsidP="00BE00C7">
            <w:pPr>
              <w:pStyle w:val="OutcomeDescription"/>
              <w:spacing w:before="120" w:after="120"/>
              <w:rPr>
                <w:rFonts w:cs="Arial"/>
                <w:lang w:eastAsia="en-NZ"/>
              </w:rPr>
            </w:pPr>
            <w:r w:rsidRPr="00BE00C7">
              <w:rPr>
                <w:rFonts w:cs="Arial"/>
                <w:lang w:eastAsia="en-NZ"/>
              </w:rPr>
              <w:t>PA Low</w:t>
            </w:r>
          </w:p>
        </w:tc>
        <w:tc>
          <w:tcPr>
            <w:tcW w:w="0" w:type="auto"/>
          </w:tcPr>
          <w:p w14:paraId="348294B2"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w:t>
            </w:r>
            <w:r w:rsidRPr="00BE00C7">
              <w:rPr>
                <w:rFonts w:cs="Arial"/>
                <w:lang w:eastAsia="en-NZ"/>
              </w:rPr>
              <w:t xml:space="preserve">and facilities (internal and external) are fit for their purpose, meet YPD residents’ requirements, are well maintained, and that they meet legislative requirements.   There is a current building warrant of fitness (expiry 1 July 2024).  The new build has </w:t>
            </w:r>
            <w:r w:rsidRPr="00BE00C7">
              <w:rPr>
                <w:rFonts w:cs="Arial"/>
                <w:lang w:eastAsia="en-NZ"/>
              </w:rPr>
              <w:t xml:space="preserve">seen the main entrance redirected through the village.  This is well signposted, and visitors parking is still in place.  It was observed that mobility taxis and cars were freely coming and going from the rest home.  </w:t>
            </w:r>
          </w:p>
          <w:p w14:paraId="108F4842"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63D3CC6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environment was comfortable and </w:t>
            </w:r>
            <w:r w:rsidRPr="00BE00C7">
              <w:rPr>
                <w:rFonts w:cs="Arial"/>
                <w:lang w:eastAsia="en-NZ"/>
              </w:rPr>
              <w:t>accessible, promoting independence and safe mobility.   Personalised equipment was available for residents with disabilities to meet their needs.  Spaces were inclusive and suited the needs of the resident groups, including for YPD residents, who voiced no</w:t>
            </w:r>
            <w:r w:rsidRPr="00BE00C7">
              <w:rPr>
                <w:rFonts w:cs="Arial"/>
                <w:lang w:eastAsia="en-NZ"/>
              </w:rPr>
              <w:t xml:space="preserve"> concerns about the facility or the redevelopment occurring.  All resident rooms have an ensuite, there are further toilet and shower facilities for staff, and toilets were available around communal areas for residents. </w:t>
            </w:r>
          </w:p>
          <w:p w14:paraId="4F55E070"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2C90120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Residents were happy with the environment, including heating and ventilation, privacy and maintenance.  </w:t>
            </w:r>
          </w:p>
          <w:p w14:paraId="2E10CBF2"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556CD33C"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PARTIAL PROVSIONAL </w:t>
            </w:r>
          </w:p>
          <w:p w14:paraId="4AF09A36"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redevelopment was due to open in September/October 2023, but has been delayed.  The site manager stated the Certificate for </w:t>
            </w:r>
            <w:r w:rsidRPr="00BE00C7">
              <w:rPr>
                <w:rFonts w:cs="Arial"/>
                <w:lang w:eastAsia="en-NZ"/>
              </w:rPr>
              <w:t>Public Use visit is scheduled for 8 November 2023.  This is required to be issued prior to occupancy.  The BCM stated they are planning for the opening of the redevelopment rooms in February 2024, with a blessing and the invitation of local iwi to attend t</w:t>
            </w:r>
            <w:r w:rsidRPr="00BE00C7">
              <w:rPr>
                <w:rFonts w:cs="Arial"/>
                <w:lang w:eastAsia="en-NZ"/>
              </w:rPr>
              <w:t>his and another celebration.  A tour of both floors of the redevelopment showed a well laid out facility, with places for social and private conversations.  Resident’s rooms have ensuites attached (toilet and shower) and further toilets are available aroun</w:t>
            </w:r>
            <w:r w:rsidRPr="00BE00C7">
              <w:rPr>
                <w:rFonts w:cs="Arial"/>
                <w:lang w:eastAsia="en-NZ"/>
              </w:rPr>
              <w:t>d communal areas and for visitors and staff.  External windows were in each room and some rooms have a sliding door leading out to a deck area.  Heating will be provided by wall mounted heat pumps and large lounge areas will have decorative fireplaces.  Nu</w:t>
            </w:r>
            <w:r w:rsidRPr="00BE00C7">
              <w:rPr>
                <w:rFonts w:cs="Arial"/>
                <w:lang w:eastAsia="en-NZ"/>
              </w:rPr>
              <w:t xml:space="preserve">rses’ stations are strategically placed around both floors, utility rooms will have a laundry chute to allow laundry to be sent down to the ground level.  The sizes of the rooms varied, and the smaller rooms were seen as the same size as refurbished rooms </w:t>
            </w:r>
            <w:r w:rsidRPr="00BE00C7">
              <w:rPr>
                <w:rFonts w:cs="Arial"/>
                <w:lang w:eastAsia="en-NZ"/>
              </w:rPr>
              <w:t>in the present facility, which were observed to meet residents’ requirements for mobility with assistance.  There are a number of rooms with a sitting room and separate bedrooms, and others with a sitting room and larger bedrooms to accommodate couples.  C</w:t>
            </w:r>
            <w:r w:rsidRPr="00BE00C7">
              <w:rPr>
                <w:rFonts w:cs="Arial"/>
                <w:lang w:eastAsia="en-NZ"/>
              </w:rPr>
              <w:t>orridors are wide with handrails on one side.  There are dining areas on both levels and a café on the ground floor.  The rooms had carpet laid but were not furnished; the BCM stated these would be in line with the refurbished rooms in the present facility</w:t>
            </w:r>
            <w:r w:rsidRPr="00BE00C7">
              <w:rPr>
                <w:rFonts w:cs="Arial"/>
                <w:lang w:eastAsia="en-NZ"/>
              </w:rPr>
              <w:t xml:space="preserve">, that is, appropriate window curtains, soft recliner chairs and electronic beds.  </w:t>
            </w:r>
          </w:p>
          <w:p w14:paraId="0B58D54C"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69FB899E" w14:textId="77777777" w:rsidR="00EB7645" w:rsidRPr="00BE00C7" w:rsidRDefault="00B032EC" w:rsidP="00BE00C7">
            <w:pPr>
              <w:pStyle w:val="OutcomeDescription"/>
              <w:spacing w:before="120" w:after="120"/>
              <w:rPr>
                <w:rFonts w:cs="Arial"/>
                <w:lang w:eastAsia="en-NZ"/>
              </w:rPr>
            </w:pPr>
            <w:r w:rsidRPr="00BE00C7">
              <w:rPr>
                <w:rFonts w:cs="Arial"/>
                <w:lang w:eastAsia="en-NZ"/>
              </w:rPr>
              <w:t>Consultations on the redevelopment included residents and family, as well as the Oceania regional operations manager, the business care manager, and the regional clinica</w:t>
            </w:r>
            <w:r w:rsidRPr="00BE00C7">
              <w:rPr>
                <w:rFonts w:cs="Arial"/>
                <w:lang w:eastAsia="en-NZ"/>
              </w:rPr>
              <w:t>l manager.  Te Whatu Ora Nelson Marlborough sector contact for communication for older people was consulted and involved in the design.  The guest services manager, who has linkages with local iwi, spoke of looking at how they can provide some Māori aspect</w:t>
            </w:r>
            <w:r w:rsidRPr="00BE00C7">
              <w:rPr>
                <w:rFonts w:cs="Arial"/>
                <w:lang w:eastAsia="en-NZ"/>
              </w:rPr>
              <w:t xml:space="preserve">s into the refurbishment, such as flax flowers.   </w:t>
            </w:r>
          </w:p>
          <w:p w14:paraId="71DB5766" w14:textId="77777777" w:rsidR="00EB7645" w:rsidRPr="00BE00C7" w:rsidRDefault="00B032EC" w:rsidP="00BE00C7">
            <w:pPr>
              <w:pStyle w:val="OutcomeDescription"/>
              <w:spacing w:before="120" w:after="120"/>
              <w:rPr>
                <w:rFonts w:cs="Arial"/>
                <w:lang w:eastAsia="en-NZ"/>
              </w:rPr>
            </w:pPr>
          </w:p>
        </w:tc>
      </w:tr>
      <w:tr w:rsidR="00BE682E" w14:paraId="537910B9" w14:textId="77777777">
        <w:tc>
          <w:tcPr>
            <w:tcW w:w="0" w:type="auto"/>
          </w:tcPr>
          <w:p w14:paraId="63CB138D"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4.2: Security of people and workforce</w:t>
            </w:r>
          </w:p>
          <w:p w14:paraId="00B9EEE1"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quality information on </w:t>
            </w:r>
            <w:r w:rsidRPr="00BE00C7">
              <w:rPr>
                <w:rFonts w:cs="Arial"/>
                <w:lang w:eastAsia="en-NZ"/>
              </w:rPr>
              <w:t>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80DDB5E" w14:textId="77777777" w:rsidR="00EB7645" w:rsidRPr="00BE00C7" w:rsidRDefault="00B032EC" w:rsidP="00BE00C7">
            <w:pPr>
              <w:pStyle w:val="OutcomeDescription"/>
              <w:spacing w:before="120" w:after="120"/>
              <w:rPr>
                <w:rFonts w:cs="Arial"/>
                <w:lang w:eastAsia="en-NZ"/>
              </w:rPr>
            </w:pPr>
          </w:p>
        </w:tc>
        <w:tc>
          <w:tcPr>
            <w:tcW w:w="0" w:type="auto"/>
          </w:tcPr>
          <w:p w14:paraId="46A596BE"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5994C420" w14:textId="77777777" w:rsidR="00EB7645" w:rsidRPr="00BE00C7" w:rsidRDefault="00B032EC" w:rsidP="00BE00C7">
            <w:pPr>
              <w:pStyle w:val="OutcomeDescription"/>
              <w:spacing w:before="120" w:after="120"/>
              <w:rPr>
                <w:rFonts w:cs="Arial"/>
                <w:lang w:eastAsia="en-NZ"/>
              </w:rPr>
            </w:pPr>
            <w:r w:rsidRPr="00BE00C7">
              <w:rPr>
                <w:rFonts w:cs="Arial"/>
                <w:lang w:eastAsia="en-NZ"/>
              </w:rPr>
              <w:t>Disaster and civil defence plans and policies direct the facility i</w:t>
            </w:r>
            <w:r w:rsidRPr="00BE00C7">
              <w:rPr>
                <w:rFonts w:cs="Arial"/>
                <w:lang w:eastAsia="en-NZ"/>
              </w:rPr>
              <w:t xml:space="preserve">n their preparation for disasters and described the procedures to be followed.  Staff have been trained and knew what to do in an emergency, including the supports needed by the YPD residents, and have current first aid certificates. </w:t>
            </w:r>
          </w:p>
          <w:p w14:paraId="3B34D5F1"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750061FA" w14:textId="77777777" w:rsidR="00EB7645" w:rsidRPr="00BE00C7" w:rsidRDefault="00B032EC" w:rsidP="00BE00C7">
            <w:pPr>
              <w:pStyle w:val="OutcomeDescription"/>
              <w:spacing w:before="120" w:after="120"/>
              <w:rPr>
                <w:rFonts w:cs="Arial"/>
                <w:lang w:eastAsia="en-NZ"/>
              </w:rPr>
            </w:pPr>
            <w:r w:rsidRPr="00BE00C7">
              <w:rPr>
                <w:rFonts w:cs="Arial"/>
                <w:lang w:eastAsia="en-NZ"/>
              </w:rPr>
              <w:t>The fire evacuation</w:t>
            </w:r>
            <w:r w:rsidRPr="00BE00C7">
              <w:rPr>
                <w:rFonts w:cs="Arial"/>
                <w:lang w:eastAsia="en-NZ"/>
              </w:rPr>
              <w:t xml:space="preserve"> plan has been approved by Fire and Emergency Service New Zealand (FENZ) and regular drills are occurring, with one delayed due to the expectation of the redevelopment being finished and which is now planned for later this month.  No issues were identified</w:t>
            </w:r>
            <w:r w:rsidRPr="00BE00C7">
              <w:rPr>
                <w:rFonts w:cs="Arial"/>
                <w:lang w:eastAsia="en-NZ"/>
              </w:rPr>
              <w:t xml:space="preserve"> at the last fire drill.  An email from the external contracted provider who oversees the fire services for the facility, showed the evacuation plan for the redevelopment has been lodged with FENZ and dates prior to the CPU set for fire drills.  The BCM co</w:t>
            </w:r>
            <w:r w:rsidRPr="00BE00C7">
              <w:rPr>
                <w:rFonts w:cs="Arial"/>
                <w:lang w:eastAsia="en-NZ"/>
              </w:rPr>
              <w:t xml:space="preserve">nfirmed this and stated a number of drills would occur to ensure all staff could attend.   </w:t>
            </w:r>
          </w:p>
          <w:p w14:paraId="2ABBB573"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7E2CB98A" w14:textId="77777777" w:rsidR="00EB7645" w:rsidRPr="00BE00C7" w:rsidRDefault="00B032EC"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The service is</w:t>
            </w:r>
            <w:r w:rsidRPr="00BE00C7">
              <w:rPr>
                <w:rFonts w:cs="Arial"/>
                <w:lang w:eastAsia="en-NZ"/>
              </w:rPr>
              <w:t xml:space="preserve"> aware of the need to extend their supplies to cater for the extra number of residents and staff with the redevelopment.  </w:t>
            </w:r>
          </w:p>
          <w:p w14:paraId="14D6EF40"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14A53781" w14:textId="77777777" w:rsidR="00EB7645" w:rsidRPr="00BE00C7" w:rsidRDefault="00B032EC"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Call bells were sighted in the resident rooms, ensuites, and communal areas of the redevelopment.  The BCM stated these would b</w:t>
            </w:r>
            <w:r w:rsidRPr="00BE00C7">
              <w:rPr>
                <w:rFonts w:cs="Arial"/>
                <w:lang w:eastAsia="en-NZ"/>
              </w:rPr>
              <w:t xml:space="preserve">e part of the staff orientation to the new areas.  </w:t>
            </w:r>
          </w:p>
          <w:p w14:paraId="214F0DC2"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70CF804C"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  </w:t>
            </w:r>
          </w:p>
          <w:p w14:paraId="6379E5FC"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Residents were familiar with emergency and security arrangements. </w:t>
            </w:r>
          </w:p>
          <w:p w14:paraId="5678D07C" w14:textId="77777777" w:rsidR="00EB7645" w:rsidRPr="00BE00C7" w:rsidRDefault="00B032EC" w:rsidP="00BE00C7">
            <w:pPr>
              <w:pStyle w:val="OutcomeDescription"/>
              <w:spacing w:before="120" w:after="120"/>
              <w:rPr>
                <w:rFonts w:cs="Arial"/>
                <w:lang w:eastAsia="en-NZ"/>
              </w:rPr>
            </w:pPr>
          </w:p>
          <w:p w14:paraId="73E2FA03"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PARTIAL PROVISIONAL  </w:t>
            </w:r>
          </w:p>
          <w:p w14:paraId="659E448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Appropriate security arrangements are in place presently and would extend to the new areas and would be </w:t>
            </w:r>
            <w:r w:rsidRPr="00BE00C7">
              <w:rPr>
                <w:rFonts w:cs="Arial"/>
                <w:lang w:eastAsia="en-NZ"/>
              </w:rPr>
              <w:t>part of the orientation of staff to the new areas.</w:t>
            </w:r>
          </w:p>
          <w:p w14:paraId="03B8614A" w14:textId="77777777" w:rsidR="00EB7645" w:rsidRPr="00BE00C7" w:rsidRDefault="00B032EC" w:rsidP="00BE00C7">
            <w:pPr>
              <w:pStyle w:val="OutcomeDescription"/>
              <w:spacing w:before="120" w:after="120"/>
              <w:rPr>
                <w:rFonts w:cs="Arial"/>
                <w:lang w:eastAsia="en-NZ"/>
              </w:rPr>
            </w:pPr>
          </w:p>
        </w:tc>
      </w:tr>
      <w:tr w:rsidR="00BE682E" w14:paraId="04F6C375" w14:textId="77777777">
        <w:tc>
          <w:tcPr>
            <w:tcW w:w="0" w:type="auto"/>
          </w:tcPr>
          <w:p w14:paraId="668375ED"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5.1: Governance</w:t>
            </w:r>
          </w:p>
          <w:p w14:paraId="5C4FF471"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w:t>
            </w:r>
            <w:r w:rsidRPr="00BE00C7">
              <w:rPr>
                <w:rFonts w:cs="Arial"/>
                <w:lang w:eastAsia="en-NZ"/>
              </w:rPr>
              <w:t>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w:t>
            </w:r>
            <w:r w:rsidRPr="00BE00C7">
              <w:rPr>
                <w:rFonts w:cs="Arial"/>
                <w:lang w:eastAsia="en-NZ"/>
              </w:rPr>
              <w:t>nd to relevant issues of national and regional concern.</w:t>
            </w:r>
          </w:p>
          <w:p w14:paraId="026169BF" w14:textId="77777777" w:rsidR="00EB7645" w:rsidRPr="00BE00C7" w:rsidRDefault="00B032EC" w:rsidP="00BE00C7">
            <w:pPr>
              <w:pStyle w:val="OutcomeDescription"/>
              <w:spacing w:before="120" w:after="120"/>
              <w:rPr>
                <w:rFonts w:cs="Arial"/>
                <w:lang w:eastAsia="en-NZ"/>
              </w:rPr>
            </w:pPr>
          </w:p>
        </w:tc>
        <w:tc>
          <w:tcPr>
            <w:tcW w:w="0" w:type="auto"/>
          </w:tcPr>
          <w:p w14:paraId="6E227DEE"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3C46007C" w14:textId="77777777" w:rsidR="00EB7645" w:rsidRPr="00BE00C7" w:rsidRDefault="00B032EC"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led by the Oceania general manager (nursing and clinical strategy) who also leads the clinical governance team. The</w:t>
            </w:r>
            <w:r w:rsidRPr="00BE00C7">
              <w:rPr>
                <w:rFonts w:cs="Arial"/>
                <w:lang w:eastAsia="en-NZ"/>
              </w:rPr>
              <w:t xml:space="preserve"> clinical governance group oversees all clinical issues within Oceania Healthcare.</w:t>
            </w:r>
          </w:p>
          <w:p w14:paraId="648D6A8A" w14:textId="77777777" w:rsidR="00EB7645" w:rsidRPr="00BE00C7" w:rsidRDefault="00B032EC" w:rsidP="00BE00C7">
            <w:pPr>
              <w:pStyle w:val="OutcomeDescription"/>
              <w:spacing w:before="120" w:after="120"/>
              <w:rPr>
                <w:rFonts w:cs="Arial"/>
                <w:lang w:eastAsia="en-NZ"/>
              </w:rPr>
            </w:pPr>
            <w:r w:rsidRPr="00BE00C7">
              <w:rPr>
                <w:rFonts w:cs="Arial"/>
                <w:lang w:eastAsia="en-NZ"/>
              </w:rPr>
              <w:t>The IP and AMS programmes were appropriate to the size and complexity of the service, had been approved by the governing body, were linked to the quality improvement system,</w:t>
            </w:r>
            <w:r w:rsidRPr="00BE00C7">
              <w:rPr>
                <w:rFonts w:cs="Arial"/>
                <w:lang w:eastAsia="en-NZ"/>
              </w:rPr>
              <w:t xml:space="preserve"> and were being reviewed and reported on yearly. Redwood Rest Home has IP and AMS outlined in its policy documents. This is now being supported at the governance level through clinically competent specialist personnel, who make sure that IP and AMS are bei</w:t>
            </w:r>
            <w:r w:rsidRPr="00BE00C7">
              <w:rPr>
                <w:rFonts w:cs="Arial"/>
                <w:lang w:eastAsia="en-NZ"/>
              </w:rPr>
              <w:t>ng appropriately managed at the facility level and to support facilities as required. Clinical specialists can access IP and AMS expertise through the Oceania regional and national supports and Te Whatu Ora. Infection prevention and AMS information is disc</w:t>
            </w:r>
            <w:r w:rsidRPr="00BE00C7">
              <w:rPr>
                <w:rFonts w:cs="Arial"/>
                <w:lang w:eastAsia="en-NZ"/>
              </w:rPr>
              <w:t>ussed at the facility level, at clinical governance meetings, and reported to the board at board meetings.  The board collects data on infections and antibiotic use and has added ethnicity to its data. The data is being collected and analysed to support IP</w:t>
            </w:r>
            <w:r w:rsidRPr="00BE00C7">
              <w:rPr>
                <w:rFonts w:cs="Arial"/>
                <w:lang w:eastAsia="en-NZ"/>
              </w:rPr>
              <w:t xml:space="preserve"> and AMS programmes at Redwood Rest Home and the wider Oceania group.</w:t>
            </w:r>
          </w:p>
          <w:p w14:paraId="203D13A4" w14:textId="77777777" w:rsidR="00EB7645" w:rsidRPr="00BE00C7" w:rsidRDefault="00B032EC" w:rsidP="00BE00C7">
            <w:pPr>
              <w:pStyle w:val="OutcomeDescription"/>
              <w:spacing w:before="120" w:after="120"/>
              <w:rPr>
                <w:rFonts w:cs="Arial"/>
                <w:lang w:eastAsia="en-NZ"/>
              </w:rPr>
            </w:pPr>
            <w:r w:rsidRPr="00BE00C7">
              <w:rPr>
                <w:rFonts w:cs="Arial"/>
                <w:lang w:eastAsia="en-NZ"/>
              </w:rPr>
              <w:t>A pandemic/infectious diseases response plan is documented and has been regularly tested.</w:t>
            </w:r>
          </w:p>
          <w:p w14:paraId="62273672" w14:textId="77777777" w:rsidR="00EB7645" w:rsidRPr="00BE00C7" w:rsidRDefault="00B032EC" w:rsidP="00BE00C7">
            <w:pPr>
              <w:pStyle w:val="OutcomeDescription"/>
              <w:spacing w:before="120" w:after="120"/>
              <w:rPr>
                <w:rFonts w:cs="Arial"/>
                <w:lang w:eastAsia="en-NZ"/>
              </w:rPr>
            </w:pPr>
          </w:p>
          <w:p w14:paraId="15609247"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PARTIAL PROVISIONAL </w:t>
            </w:r>
          </w:p>
          <w:p w14:paraId="34D85F9F" w14:textId="77777777" w:rsidR="00EB7645" w:rsidRPr="00BE00C7" w:rsidRDefault="00B032EC" w:rsidP="00BE00C7">
            <w:pPr>
              <w:pStyle w:val="OutcomeDescription"/>
              <w:spacing w:before="120" w:after="120"/>
              <w:rPr>
                <w:rFonts w:cs="Arial"/>
                <w:lang w:eastAsia="en-NZ"/>
              </w:rPr>
            </w:pPr>
            <w:r w:rsidRPr="00BE00C7">
              <w:rPr>
                <w:rFonts w:cs="Arial"/>
                <w:lang w:eastAsia="en-NZ"/>
              </w:rPr>
              <w:t>These processes will be extended to cover the residents in the new buildin</w:t>
            </w:r>
            <w:r w:rsidRPr="00BE00C7">
              <w:rPr>
                <w:rFonts w:cs="Arial"/>
                <w:lang w:eastAsia="en-NZ"/>
              </w:rPr>
              <w:t>g.</w:t>
            </w:r>
          </w:p>
          <w:p w14:paraId="6BD92895" w14:textId="77777777" w:rsidR="00EB7645" w:rsidRPr="00BE00C7" w:rsidRDefault="00B032EC" w:rsidP="00BE00C7">
            <w:pPr>
              <w:pStyle w:val="OutcomeDescription"/>
              <w:spacing w:before="120" w:after="120"/>
              <w:rPr>
                <w:rFonts w:cs="Arial"/>
                <w:lang w:eastAsia="en-NZ"/>
              </w:rPr>
            </w:pPr>
          </w:p>
        </w:tc>
      </w:tr>
      <w:tr w:rsidR="00BE682E" w14:paraId="30A846C8" w14:textId="77777777">
        <w:tc>
          <w:tcPr>
            <w:tcW w:w="0" w:type="auto"/>
          </w:tcPr>
          <w:p w14:paraId="09B52591"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056ED8C9"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w:t>
            </w:r>
            <w:r w:rsidRPr="00BE00C7">
              <w:rPr>
                <w:rFonts w:cs="Arial"/>
                <w:lang w:eastAsia="en-NZ"/>
              </w:rPr>
              <w:t>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w:t>
            </w:r>
            <w:r w:rsidRPr="00BE00C7">
              <w:rPr>
                <w:rFonts w:cs="Arial"/>
                <w:lang w:eastAsia="en-NZ"/>
              </w:rPr>
              <w:t xml:space="preserve"> services.</w:t>
            </w:r>
          </w:p>
          <w:p w14:paraId="087F57D6" w14:textId="77777777" w:rsidR="00EB7645" w:rsidRPr="00BE00C7" w:rsidRDefault="00B032EC" w:rsidP="00BE00C7">
            <w:pPr>
              <w:pStyle w:val="OutcomeDescription"/>
              <w:spacing w:before="120" w:after="120"/>
              <w:rPr>
                <w:rFonts w:cs="Arial"/>
                <w:lang w:eastAsia="en-NZ"/>
              </w:rPr>
            </w:pPr>
          </w:p>
        </w:tc>
        <w:tc>
          <w:tcPr>
            <w:tcW w:w="0" w:type="auto"/>
          </w:tcPr>
          <w:p w14:paraId="185964CB"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387C6E21"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infection prevention and control coordinator (IPCC) is responsible for overseeing and implementing the IP programme with reporting lines to senior management and the governance group. The IPCC, who is a registered nurse, has appropriate </w:t>
            </w:r>
            <w:r w:rsidRPr="00BE00C7">
              <w:rPr>
                <w:rFonts w:cs="Arial"/>
                <w:lang w:eastAsia="en-NZ"/>
              </w:rPr>
              <w:t>skills, knowledge and qualifications for the role and confirmed access to the necessary resources and support. Their advice and/or the advice of the committee has been sought when making decisions around procurement relevant to care delivery, design of any</w:t>
            </w:r>
            <w:r w:rsidRPr="00BE00C7">
              <w:rPr>
                <w:rFonts w:cs="Arial"/>
                <w:lang w:eastAsia="en-NZ"/>
              </w:rPr>
              <w:t xml:space="preserve"> new building or facility changes, and policies.  </w:t>
            </w:r>
          </w:p>
          <w:p w14:paraId="1899AC2D" w14:textId="77777777" w:rsidR="00EB7645" w:rsidRPr="00BE00C7" w:rsidRDefault="00B032EC"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Cultural advice is accessed where appropriate. Redwood Rest Home ha</w:t>
            </w:r>
            <w:r w:rsidRPr="00BE00C7">
              <w:rPr>
                <w:rFonts w:cs="Arial"/>
                <w:lang w:eastAsia="en-NZ"/>
              </w:rPr>
              <w:t>ve documented and reported on an IP programme which identified the facility’s goals for the year. A pandemic/infectious diseases response plan is documented and has been regularly tested. There are sufficient resources and personal protective equipment (PP</w:t>
            </w:r>
            <w:r w:rsidRPr="00BE00C7">
              <w:rPr>
                <w:rFonts w:cs="Arial"/>
                <w:lang w:eastAsia="en-NZ"/>
              </w:rPr>
              <w:t>E) available, and staff have been trained accordingly.</w:t>
            </w:r>
          </w:p>
          <w:p w14:paraId="5A6EF910"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Staff were familiar with policies for decontamination or reusable medical devices and there was evidence of these being appropriately decontaminated and reprocessed. The process is audited to maintain </w:t>
            </w:r>
            <w:r w:rsidRPr="00BE00C7">
              <w:rPr>
                <w:rFonts w:cs="Arial"/>
                <w:lang w:eastAsia="en-NZ"/>
              </w:rPr>
              <w:t>good practice. Single use medical devices are not reused.</w:t>
            </w:r>
          </w:p>
          <w:p w14:paraId="6E55B5EC" w14:textId="77777777" w:rsidR="00EB7645" w:rsidRPr="00BE00C7" w:rsidRDefault="00B032EC" w:rsidP="00BE00C7">
            <w:pPr>
              <w:pStyle w:val="OutcomeDescription"/>
              <w:spacing w:before="120" w:after="120"/>
              <w:rPr>
                <w:rFonts w:cs="Arial"/>
                <w:lang w:eastAsia="en-NZ"/>
              </w:rPr>
            </w:pPr>
          </w:p>
          <w:p w14:paraId="69311A2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ongoing education and were observed to follow these correctly. </w:t>
            </w:r>
          </w:p>
          <w:p w14:paraId="1BC4B737" w14:textId="77777777" w:rsidR="00EB7645" w:rsidRPr="00BE00C7" w:rsidRDefault="00B032EC" w:rsidP="00BE00C7">
            <w:pPr>
              <w:pStyle w:val="OutcomeDescription"/>
              <w:spacing w:before="120" w:after="120"/>
              <w:rPr>
                <w:rFonts w:cs="Arial"/>
                <w:lang w:eastAsia="en-NZ"/>
              </w:rPr>
            </w:pPr>
            <w:r w:rsidRPr="00BE00C7">
              <w:rPr>
                <w:rFonts w:cs="Arial"/>
                <w:lang w:eastAsia="en-NZ"/>
              </w:rPr>
              <w:t>Residents and their whānau are educated about infection pr</w:t>
            </w:r>
            <w:r w:rsidRPr="00BE00C7">
              <w:rPr>
                <w:rFonts w:cs="Arial"/>
                <w:lang w:eastAsia="en-NZ"/>
              </w:rPr>
              <w:t>evention in a manner that meets their needs, including the provision of culturally appropriate care for Māori. Resources in te reo Māori were available.</w:t>
            </w:r>
          </w:p>
          <w:p w14:paraId="64B56E2D" w14:textId="77777777" w:rsidR="00EB7645" w:rsidRPr="00BE00C7" w:rsidRDefault="00B032EC" w:rsidP="00BE00C7">
            <w:pPr>
              <w:pStyle w:val="OutcomeDescription"/>
              <w:spacing w:before="120" w:after="120"/>
              <w:rPr>
                <w:rFonts w:cs="Arial"/>
                <w:lang w:eastAsia="en-NZ"/>
              </w:rPr>
            </w:pPr>
          </w:p>
          <w:p w14:paraId="1F50B33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PARTIAL PROVISIONAL </w:t>
            </w:r>
          </w:p>
          <w:p w14:paraId="75F79938" w14:textId="77777777" w:rsidR="00EB7645" w:rsidRPr="00BE00C7" w:rsidRDefault="00B032EC" w:rsidP="00BE00C7">
            <w:pPr>
              <w:pStyle w:val="OutcomeDescription"/>
              <w:spacing w:before="120" w:after="120"/>
              <w:rPr>
                <w:rFonts w:cs="Arial"/>
                <w:lang w:eastAsia="en-NZ"/>
              </w:rPr>
            </w:pPr>
            <w:r w:rsidRPr="00BE00C7">
              <w:rPr>
                <w:rFonts w:cs="Arial"/>
                <w:lang w:eastAsia="en-NZ"/>
              </w:rPr>
              <w:t>These infection prevention programme will be extended to cover the residents in t</w:t>
            </w:r>
            <w:r w:rsidRPr="00BE00C7">
              <w:rPr>
                <w:rFonts w:cs="Arial"/>
                <w:lang w:eastAsia="en-NZ"/>
              </w:rPr>
              <w:t>he new building, with the IPCC and the governance group having input into the new building.</w:t>
            </w:r>
          </w:p>
          <w:p w14:paraId="36BDF68D" w14:textId="77777777" w:rsidR="00EB7645" w:rsidRPr="00BE00C7" w:rsidRDefault="00B032EC" w:rsidP="00BE00C7">
            <w:pPr>
              <w:pStyle w:val="OutcomeDescription"/>
              <w:spacing w:before="120" w:after="120"/>
              <w:rPr>
                <w:rFonts w:cs="Arial"/>
                <w:lang w:eastAsia="en-NZ"/>
              </w:rPr>
            </w:pPr>
          </w:p>
        </w:tc>
      </w:tr>
      <w:tr w:rsidR="00BE682E" w14:paraId="5B98E723" w14:textId="77777777">
        <w:tc>
          <w:tcPr>
            <w:tcW w:w="0" w:type="auto"/>
          </w:tcPr>
          <w:p w14:paraId="42B02C0A"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B965D1C"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w:t>
            </w:r>
            <w:r w:rsidRPr="00BE00C7">
              <w:rPr>
                <w:rFonts w:cs="Arial"/>
                <w:lang w:eastAsia="en-NZ"/>
              </w:rPr>
              <w:t>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w:t>
            </w:r>
            <w:r w:rsidRPr="00BE00C7">
              <w:rPr>
                <w:rFonts w:cs="Arial"/>
                <w:lang w:eastAsia="en-NZ"/>
              </w:rPr>
              <w:t xml:space="preserve"> to the needs, size, and scope of our services.</w:t>
            </w:r>
          </w:p>
          <w:p w14:paraId="527F0770" w14:textId="77777777" w:rsidR="00EB7645" w:rsidRPr="00BE00C7" w:rsidRDefault="00B032EC" w:rsidP="00BE00C7">
            <w:pPr>
              <w:pStyle w:val="OutcomeDescription"/>
              <w:spacing w:before="120" w:after="120"/>
              <w:rPr>
                <w:rFonts w:cs="Arial"/>
                <w:lang w:eastAsia="en-NZ"/>
              </w:rPr>
            </w:pPr>
          </w:p>
        </w:tc>
        <w:tc>
          <w:tcPr>
            <w:tcW w:w="0" w:type="auto"/>
          </w:tcPr>
          <w:p w14:paraId="6E4D2EB9"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220663A6" w14:textId="77777777" w:rsidR="00EB7645" w:rsidRPr="00BE00C7" w:rsidRDefault="00B032EC"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w:t>
            </w:r>
            <w:r w:rsidRPr="00BE00C7">
              <w:rPr>
                <w:rFonts w:cs="Arial"/>
                <w:lang w:eastAsia="en-NZ"/>
              </w:rPr>
              <w:t xml:space="preserve">tise.    </w:t>
            </w:r>
          </w:p>
          <w:p w14:paraId="6A299545"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AMS programme has been approved by the governance body. The policy in place aims to promote optimal management of antimicrobials to maximise the effectiveness of treatment and minimise potential for harm. Responsible use of </w:t>
            </w:r>
            <w:r w:rsidRPr="00BE00C7">
              <w:rPr>
                <w:rFonts w:cs="Arial"/>
                <w:lang w:eastAsia="en-NZ"/>
              </w:rPr>
              <w:t>antimicrobials is promoted with the prescriber having the overall responsibility for prescribing antimicrobials. Monthly records of infections and prescribed antibiotic treatment were maintained. The monthly analysis of data includes antibiotic usage and i</w:t>
            </w:r>
            <w:r w:rsidRPr="00BE00C7">
              <w:rPr>
                <w:rFonts w:cs="Arial"/>
                <w:lang w:eastAsia="en-NZ"/>
              </w:rPr>
              <w:t>dentifies areas for improvement.</w:t>
            </w:r>
          </w:p>
          <w:p w14:paraId="58505A39" w14:textId="77777777" w:rsidR="00EB7645" w:rsidRPr="00BE00C7" w:rsidRDefault="00B032EC" w:rsidP="00BE00C7">
            <w:pPr>
              <w:pStyle w:val="OutcomeDescription"/>
              <w:spacing w:before="120" w:after="120"/>
              <w:rPr>
                <w:rFonts w:cs="Arial"/>
                <w:lang w:eastAsia="en-NZ"/>
              </w:rPr>
            </w:pPr>
          </w:p>
          <w:p w14:paraId="1DA2149A"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PARTIAL PROVISIONAL </w:t>
            </w:r>
          </w:p>
          <w:p w14:paraId="6DFD0DE4" w14:textId="77777777" w:rsidR="00EB7645" w:rsidRPr="00BE00C7" w:rsidRDefault="00B032EC" w:rsidP="00BE00C7">
            <w:pPr>
              <w:pStyle w:val="OutcomeDescription"/>
              <w:spacing w:before="120" w:after="120"/>
              <w:rPr>
                <w:rFonts w:cs="Arial"/>
                <w:lang w:eastAsia="en-NZ"/>
              </w:rPr>
            </w:pPr>
            <w:r w:rsidRPr="00BE00C7">
              <w:rPr>
                <w:rFonts w:cs="Arial"/>
                <w:lang w:eastAsia="en-NZ"/>
              </w:rPr>
              <w:t>The AMS programme will be extended to cover residents in the new building.</w:t>
            </w:r>
          </w:p>
          <w:p w14:paraId="200ADBA4" w14:textId="77777777" w:rsidR="00EB7645" w:rsidRPr="00BE00C7" w:rsidRDefault="00B032EC" w:rsidP="00BE00C7">
            <w:pPr>
              <w:pStyle w:val="OutcomeDescription"/>
              <w:spacing w:before="120" w:after="120"/>
              <w:rPr>
                <w:rFonts w:cs="Arial"/>
                <w:lang w:eastAsia="en-NZ"/>
              </w:rPr>
            </w:pPr>
          </w:p>
        </w:tc>
      </w:tr>
      <w:tr w:rsidR="00BE682E" w14:paraId="2CC63115" w14:textId="77777777">
        <w:tc>
          <w:tcPr>
            <w:tcW w:w="0" w:type="auto"/>
          </w:tcPr>
          <w:p w14:paraId="13E80B46"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80542F0"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My health and progress are monitored as p</w:t>
            </w:r>
            <w:r w:rsidRPr="00BE00C7">
              <w:rPr>
                <w:rFonts w:cs="Arial"/>
                <w:lang w:eastAsia="en-NZ"/>
              </w:rPr>
              <w:t>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w:t>
            </w:r>
            <w:r w:rsidRPr="00BE00C7">
              <w:rPr>
                <w:rFonts w:cs="Arial"/>
                <w:lang w:eastAsia="en-NZ"/>
              </w:rPr>
              <w:t>ammes, agreed objectives, priorities, and methods specified in the infection prevention programme, and with an equity focus.</w:t>
            </w:r>
          </w:p>
          <w:p w14:paraId="0CE5C81C" w14:textId="77777777" w:rsidR="00EB7645" w:rsidRPr="00BE00C7" w:rsidRDefault="00B032EC" w:rsidP="00BE00C7">
            <w:pPr>
              <w:pStyle w:val="OutcomeDescription"/>
              <w:spacing w:before="120" w:after="120"/>
              <w:rPr>
                <w:rFonts w:cs="Arial"/>
                <w:lang w:eastAsia="en-NZ"/>
              </w:rPr>
            </w:pPr>
          </w:p>
        </w:tc>
        <w:tc>
          <w:tcPr>
            <w:tcW w:w="0" w:type="auto"/>
          </w:tcPr>
          <w:p w14:paraId="663A8242"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6DA3FEA2" w14:textId="77777777" w:rsidR="00EB7645" w:rsidRPr="00BE00C7" w:rsidRDefault="00B032EC"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w:t>
            </w:r>
            <w:r w:rsidRPr="00BE00C7">
              <w:rPr>
                <w:rFonts w:cs="Arial"/>
                <w:lang w:eastAsia="en-NZ"/>
              </w:rPr>
              <w:t>s in line with priorities defined in the Oceania infection control policies. Standardised definitions are used, and monthly surveillance data is collated and analysed to identify any trends, possible causative factors, and required actions.  Ethnicity data</w:t>
            </w:r>
            <w:r w:rsidRPr="00BE00C7">
              <w:rPr>
                <w:rFonts w:cs="Arial"/>
                <w:lang w:eastAsia="en-NZ"/>
              </w:rPr>
              <w:t xml:space="preserve"> is now being collected as part of infection surveillance.  </w:t>
            </w:r>
          </w:p>
          <w:p w14:paraId="476C72D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Results of the surveillance programme are reported to management and shared with staff. Benchmarking with other facilities in the group occurs. </w:t>
            </w:r>
          </w:p>
          <w:p w14:paraId="267E1119" w14:textId="77777777" w:rsidR="00EB7645" w:rsidRPr="00BE00C7" w:rsidRDefault="00B032EC" w:rsidP="00BE00C7">
            <w:pPr>
              <w:pStyle w:val="OutcomeDescription"/>
              <w:spacing w:before="120" w:after="120"/>
              <w:rPr>
                <w:rFonts w:cs="Arial"/>
                <w:lang w:eastAsia="en-NZ"/>
              </w:rPr>
            </w:pPr>
            <w:r w:rsidRPr="00BE00C7">
              <w:rPr>
                <w:rFonts w:cs="Arial"/>
                <w:lang w:eastAsia="en-NZ"/>
              </w:rPr>
              <w:t>There are clear processes for communication betwee</w:t>
            </w:r>
            <w:r w:rsidRPr="00BE00C7">
              <w:rPr>
                <w:rFonts w:cs="Arial"/>
                <w:lang w:eastAsia="en-NZ"/>
              </w:rPr>
              <w:t>n staff and residents. Residents and family/whānau interviewed were happy with the communication from staff in relation to health care-acquired infection.</w:t>
            </w:r>
          </w:p>
          <w:p w14:paraId="4D62BD01" w14:textId="77777777" w:rsidR="00EB7645" w:rsidRPr="00BE00C7" w:rsidRDefault="00B032EC" w:rsidP="00BE00C7">
            <w:pPr>
              <w:pStyle w:val="OutcomeDescription"/>
              <w:spacing w:before="120" w:after="120"/>
              <w:rPr>
                <w:rFonts w:cs="Arial"/>
                <w:lang w:eastAsia="en-NZ"/>
              </w:rPr>
            </w:pPr>
            <w:r w:rsidRPr="00BE00C7">
              <w:rPr>
                <w:rFonts w:cs="Arial"/>
                <w:lang w:eastAsia="en-NZ"/>
              </w:rPr>
              <w:t>PARTIAL PROVISIONAL</w:t>
            </w:r>
          </w:p>
          <w:p w14:paraId="5FF9AFCB" w14:textId="77777777" w:rsidR="00EB7645" w:rsidRPr="00BE00C7" w:rsidRDefault="00B032EC" w:rsidP="00BE00C7">
            <w:pPr>
              <w:pStyle w:val="OutcomeDescription"/>
              <w:spacing w:before="120" w:after="120"/>
              <w:rPr>
                <w:rFonts w:cs="Arial"/>
                <w:lang w:eastAsia="en-NZ"/>
              </w:rPr>
            </w:pPr>
            <w:r w:rsidRPr="00BE00C7">
              <w:rPr>
                <w:rFonts w:cs="Arial"/>
                <w:lang w:eastAsia="en-NZ"/>
              </w:rPr>
              <w:t>The infection surveillance programme will be extended to cover the residents in t</w:t>
            </w:r>
            <w:r w:rsidRPr="00BE00C7">
              <w:rPr>
                <w:rFonts w:cs="Arial"/>
                <w:lang w:eastAsia="en-NZ"/>
              </w:rPr>
              <w:t>he new building.</w:t>
            </w:r>
          </w:p>
          <w:p w14:paraId="08D9F62F" w14:textId="77777777" w:rsidR="00EB7645" w:rsidRPr="00BE00C7" w:rsidRDefault="00B032EC" w:rsidP="00BE00C7">
            <w:pPr>
              <w:pStyle w:val="OutcomeDescription"/>
              <w:spacing w:before="120" w:after="120"/>
              <w:rPr>
                <w:rFonts w:cs="Arial"/>
                <w:lang w:eastAsia="en-NZ"/>
              </w:rPr>
            </w:pPr>
          </w:p>
        </w:tc>
      </w:tr>
      <w:tr w:rsidR="00BE682E" w14:paraId="19D50B04" w14:textId="77777777">
        <w:tc>
          <w:tcPr>
            <w:tcW w:w="0" w:type="auto"/>
          </w:tcPr>
          <w:p w14:paraId="4A55BB75"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5.5: Environment</w:t>
            </w:r>
          </w:p>
          <w:p w14:paraId="5605669F"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culturally safe and </w:t>
            </w:r>
            <w:r w:rsidRPr="00BE00C7">
              <w:rPr>
                <w:rFonts w:cs="Arial"/>
                <w:lang w:eastAsia="en-NZ"/>
              </w:rPr>
              <w:t>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w:t>
            </w:r>
            <w:r w:rsidRPr="00BE00C7">
              <w:rPr>
                <w:rFonts w:cs="Arial"/>
                <w:lang w:eastAsia="en-NZ"/>
              </w:rPr>
              <w:t>e prevention of infection and transmission of antimicrobialresistant organisms.</w:t>
            </w:r>
          </w:p>
          <w:p w14:paraId="283EC9EA" w14:textId="77777777" w:rsidR="00EB7645" w:rsidRPr="00BE00C7" w:rsidRDefault="00B032EC" w:rsidP="00BE00C7">
            <w:pPr>
              <w:pStyle w:val="OutcomeDescription"/>
              <w:spacing w:before="120" w:after="120"/>
              <w:rPr>
                <w:rFonts w:cs="Arial"/>
                <w:lang w:eastAsia="en-NZ"/>
              </w:rPr>
            </w:pPr>
          </w:p>
        </w:tc>
        <w:tc>
          <w:tcPr>
            <w:tcW w:w="0" w:type="auto"/>
          </w:tcPr>
          <w:p w14:paraId="0BD4DBEB"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00058BE9"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A clean and hygienic environment supports the prevention of infection and transmission of anti-microbial resistant organisms. Laundry and cleaning processes are </w:t>
            </w:r>
            <w:r w:rsidRPr="00BE00C7">
              <w:rPr>
                <w:rFonts w:cs="Arial"/>
                <w:lang w:eastAsia="en-NZ"/>
              </w:rPr>
              <w:t>monitored for effectiveness. Audits of the environment, cleaning and laundry are completed by the registered nurse.  Staff follow documented policies and processes for the management of waste and infectious and hazardous substances. Staff involved have com</w:t>
            </w:r>
            <w:r w:rsidRPr="00BE00C7">
              <w:rPr>
                <w:rFonts w:cs="Arial"/>
                <w:lang w:eastAsia="en-NZ"/>
              </w:rPr>
              <w:t>pleted relevant training and were observed to carry out duties safely. Chemicals were safely stored.</w:t>
            </w:r>
          </w:p>
          <w:p w14:paraId="6FD50C55" w14:textId="77777777" w:rsidR="00EB7645" w:rsidRPr="00BE00C7" w:rsidRDefault="00B032EC" w:rsidP="00BE00C7">
            <w:pPr>
              <w:pStyle w:val="OutcomeDescription"/>
              <w:spacing w:before="120" w:after="120"/>
              <w:rPr>
                <w:rFonts w:cs="Arial"/>
                <w:lang w:eastAsia="en-NZ"/>
              </w:rPr>
            </w:pPr>
            <w:r w:rsidRPr="00BE00C7">
              <w:rPr>
                <w:rFonts w:cs="Arial"/>
                <w:lang w:eastAsia="en-NZ"/>
              </w:rPr>
              <w:t>Residents and family/whānau reported that the laundry is managed well, and the facility is kept clean and tidy. This was confirmed through interviews, obse</w:t>
            </w:r>
            <w:r w:rsidRPr="00BE00C7">
              <w:rPr>
                <w:rFonts w:cs="Arial"/>
                <w:lang w:eastAsia="en-NZ"/>
              </w:rPr>
              <w:t>rvations and sighting of internal audits.</w:t>
            </w:r>
          </w:p>
          <w:p w14:paraId="5B471CE7" w14:textId="77777777" w:rsidR="00EB7645" w:rsidRPr="00BE00C7" w:rsidRDefault="00B032EC" w:rsidP="00BE00C7">
            <w:pPr>
              <w:pStyle w:val="OutcomeDescription"/>
              <w:spacing w:before="120" w:after="120"/>
              <w:rPr>
                <w:rFonts w:cs="Arial"/>
                <w:lang w:eastAsia="en-NZ"/>
              </w:rPr>
            </w:pPr>
            <w:r w:rsidRPr="00BE00C7">
              <w:rPr>
                <w:rFonts w:cs="Arial"/>
                <w:lang w:eastAsia="en-NZ"/>
              </w:rPr>
              <w:t>PARTIAL PROVISIONAL</w:t>
            </w:r>
          </w:p>
          <w:p w14:paraId="522CB3A4"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cleaning and laundry processes will be extended to the new building.  </w:t>
            </w:r>
          </w:p>
          <w:p w14:paraId="17F47FBC" w14:textId="77777777" w:rsidR="00EB7645" w:rsidRPr="00BE00C7" w:rsidRDefault="00B032EC" w:rsidP="00BE00C7">
            <w:pPr>
              <w:pStyle w:val="OutcomeDescription"/>
              <w:spacing w:before="120" w:after="120"/>
              <w:rPr>
                <w:rFonts w:cs="Arial"/>
                <w:lang w:eastAsia="en-NZ"/>
              </w:rPr>
            </w:pPr>
          </w:p>
        </w:tc>
      </w:tr>
      <w:tr w:rsidR="00BE682E" w14:paraId="501C3094" w14:textId="77777777">
        <w:tc>
          <w:tcPr>
            <w:tcW w:w="0" w:type="auto"/>
          </w:tcPr>
          <w:p w14:paraId="1D146961" w14:textId="77777777" w:rsidR="00EB7645" w:rsidRPr="00BE00C7" w:rsidRDefault="00B032EC" w:rsidP="00BE00C7">
            <w:pPr>
              <w:pStyle w:val="OutcomeDescription"/>
              <w:spacing w:before="120" w:after="120"/>
              <w:rPr>
                <w:rFonts w:cs="Arial"/>
                <w:lang w:eastAsia="en-NZ"/>
              </w:rPr>
            </w:pPr>
            <w:r w:rsidRPr="00BE00C7">
              <w:rPr>
                <w:rFonts w:cs="Arial"/>
                <w:lang w:eastAsia="en-NZ"/>
              </w:rPr>
              <w:t>Subsection 6.1: A process of restraint</w:t>
            </w:r>
          </w:p>
          <w:p w14:paraId="331B684F" w14:textId="77777777" w:rsidR="00EB7645" w:rsidRPr="00BE00C7" w:rsidRDefault="00B032E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w:t>
            </w:r>
            <w:r w:rsidRPr="00BE00C7">
              <w:rPr>
                <w:rFonts w:cs="Arial"/>
                <w:lang w:eastAsia="en-NZ"/>
              </w:rPr>
              <w:t>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w:t>
            </w:r>
            <w:r w:rsidRPr="00BE00C7">
              <w:rPr>
                <w:rFonts w:cs="Arial"/>
                <w:lang w:eastAsia="en-NZ"/>
              </w:rPr>
              <w:t>se of restraint in the context of aiming for elimination.</w:t>
            </w:r>
          </w:p>
          <w:p w14:paraId="3D7D6FC6" w14:textId="77777777" w:rsidR="00EB7645" w:rsidRPr="00BE00C7" w:rsidRDefault="00B032EC" w:rsidP="00BE00C7">
            <w:pPr>
              <w:pStyle w:val="OutcomeDescription"/>
              <w:spacing w:before="120" w:after="120"/>
              <w:rPr>
                <w:rFonts w:cs="Arial"/>
                <w:lang w:eastAsia="en-NZ"/>
              </w:rPr>
            </w:pPr>
          </w:p>
        </w:tc>
        <w:tc>
          <w:tcPr>
            <w:tcW w:w="0" w:type="auto"/>
          </w:tcPr>
          <w:p w14:paraId="1035C6F0" w14:textId="77777777" w:rsidR="00EB7645" w:rsidRPr="00BE00C7" w:rsidRDefault="00B032EC" w:rsidP="00BE00C7">
            <w:pPr>
              <w:pStyle w:val="OutcomeDescription"/>
              <w:spacing w:before="120" w:after="120"/>
              <w:rPr>
                <w:rFonts w:cs="Arial"/>
                <w:lang w:eastAsia="en-NZ"/>
              </w:rPr>
            </w:pPr>
            <w:r w:rsidRPr="00BE00C7">
              <w:rPr>
                <w:rFonts w:cs="Arial"/>
                <w:lang w:eastAsia="en-NZ"/>
              </w:rPr>
              <w:t>FA</w:t>
            </w:r>
          </w:p>
        </w:tc>
        <w:tc>
          <w:tcPr>
            <w:tcW w:w="0" w:type="auto"/>
          </w:tcPr>
          <w:p w14:paraId="7A1DAE04" w14:textId="77777777" w:rsidR="00EB7645" w:rsidRPr="00BE00C7" w:rsidRDefault="00B032EC" w:rsidP="00BE00C7">
            <w:pPr>
              <w:pStyle w:val="OutcomeDescription"/>
              <w:spacing w:before="120" w:after="120"/>
              <w:rPr>
                <w:rFonts w:cs="Arial"/>
                <w:lang w:eastAsia="en-NZ"/>
              </w:rPr>
            </w:pPr>
            <w:r w:rsidRPr="00BE00C7">
              <w:rPr>
                <w:rFonts w:cs="Arial"/>
                <w:lang w:eastAsia="en-NZ"/>
              </w:rPr>
              <w:t>Oceania restraint policy clearly shows they wish their facilities to be restraint-free environments.  The governance group demonstrated commitment to this and receives monthly and quarterly repo</w:t>
            </w:r>
            <w:r w:rsidRPr="00BE00C7">
              <w:rPr>
                <w:rFonts w:cs="Arial"/>
                <w:lang w:eastAsia="en-NZ"/>
              </w:rPr>
              <w:t>rts on restraint use.  At the time of audit one resident was using a restraint for safety.  The RN who is the restraint coordinator stated that they have looked at trials of no restraint with this resident and it was deemed unsafe for the resident, and thi</w:t>
            </w:r>
            <w:r w:rsidRPr="00BE00C7">
              <w:rPr>
                <w:rFonts w:cs="Arial"/>
                <w:lang w:eastAsia="en-NZ"/>
              </w:rPr>
              <w:t xml:space="preserve">s intervention was supported by the resident’s family.   The resident’s file was reviewed related to restraint management and showed good processes were in place to assess, consent, review, and monitor the resident.  </w:t>
            </w:r>
          </w:p>
          <w:p w14:paraId="5FA9BE92" w14:textId="77777777" w:rsidR="00EB7645" w:rsidRPr="00BE00C7" w:rsidRDefault="00B032EC" w:rsidP="00BE00C7">
            <w:pPr>
              <w:pStyle w:val="OutcomeDescription"/>
              <w:spacing w:before="120" w:after="120"/>
              <w:rPr>
                <w:rFonts w:cs="Arial"/>
                <w:lang w:eastAsia="en-NZ"/>
              </w:rPr>
            </w:pPr>
            <w:r w:rsidRPr="00BE00C7">
              <w:rPr>
                <w:rFonts w:cs="Arial"/>
                <w:lang w:eastAsia="en-NZ"/>
              </w:rPr>
              <w:t>Staff have been trained in the least r</w:t>
            </w:r>
            <w:r w:rsidRPr="00BE00C7">
              <w:rPr>
                <w:rFonts w:cs="Arial"/>
                <w:lang w:eastAsia="en-NZ"/>
              </w:rPr>
              <w:t xml:space="preserve">estrictive practice, safe restraint practice, alternative cultural-specific interventions, and de-escalation techniques.   This was confirmed by staff spoken with.  </w:t>
            </w:r>
          </w:p>
          <w:p w14:paraId="0E00CF45" w14:textId="77777777" w:rsidR="00EB7645" w:rsidRPr="00BE00C7" w:rsidRDefault="00B032EC" w:rsidP="00BE00C7">
            <w:pPr>
              <w:pStyle w:val="OutcomeDescription"/>
              <w:spacing w:before="120" w:after="120"/>
              <w:rPr>
                <w:rFonts w:cs="Arial"/>
                <w:lang w:eastAsia="en-NZ"/>
              </w:rPr>
            </w:pPr>
          </w:p>
        </w:tc>
      </w:tr>
    </w:tbl>
    <w:p w14:paraId="6480858A" w14:textId="77777777" w:rsidR="00EB7645" w:rsidRPr="00BE00C7" w:rsidRDefault="00B032EC" w:rsidP="00BE00C7">
      <w:pPr>
        <w:pStyle w:val="OutcomeDescription"/>
        <w:spacing w:before="120" w:after="120"/>
        <w:rPr>
          <w:rFonts w:cs="Arial"/>
          <w:lang w:eastAsia="en-NZ"/>
        </w:rPr>
      </w:pPr>
      <w:bookmarkStart w:id="56" w:name="AuditSummaryAttainment"/>
      <w:bookmarkEnd w:id="56"/>
    </w:p>
    <w:p w14:paraId="318FEEED" w14:textId="77777777" w:rsidR="00460D43" w:rsidRDefault="00B032EC">
      <w:pPr>
        <w:pStyle w:val="Heading1"/>
        <w:rPr>
          <w:rFonts w:cs="Arial"/>
        </w:rPr>
      </w:pPr>
      <w:r>
        <w:rPr>
          <w:rFonts w:cs="Arial"/>
        </w:rPr>
        <w:t>Specific results for criterion where corrective actions are required</w:t>
      </w:r>
    </w:p>
    <w:p w14:paraId="79CDD43C" w14:textId="77777777" w:rsidR="00460D43" w:rsidRDefault="00B032EC">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subsection</w:t>
      </w:r>
      <w:r>
        <w:rPr>
          <w:rFonts w:cs="Arial"/>
          <w:sz w:val="24"/>
          <w:lang w:eastAsia="en-NZ"/>
        </w:rPr>
        <w:t xml:space="preserve">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853EF57" w14:textId="77777777" w:rsidR="00460D43" w:rsidRDefault="00B032E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7711CC05" w14:textId="77777777" w:rsidR="00460D43" w:rsidRDefault="00B032E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368"/>
        <w:gridCol w:w="4454"/>
        <w:gridCol w:w="1814"/>
        <w:gridCol w:w="2060"/>
      </w:tblGrid>
      <w:tr w:rsidR="00BE682E" w14:paraId="3EB95DB0" w14:textId="77777777">
        <w:tc>
          <w:tcPr>
            <w:tcW w:w="0" w:type="auto"/>
          </w:tcPr>
          <w:p w14:paraId="00CCDFD8" w14:textId="77777777" w:rsidR="00EB7645" w:rsidRPr="00BE00C7" w:rsidRDefault="00B032E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EB4170B" w14:textId="77777777" w:rsidR="00EB7645" w:rsidRPr="00BE00C7" w:rsidRDefault="00B032E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E4D5F7" w14:textId="77777777" w:rsidR="00EB7645" w:rsidRPr="00BE00C7" w:rsidRDefault="00B032E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F14948" w14:textId="77777777" w:rsidR="00EB7645" w:rsidRPr="00BE00C7" w:rsidRDefault="00B032E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995465F" w14:textId="77777777" w:rsidR="00EB7645" w:rsidRPr="00BE00C7" w:rsidRDefault="00B032E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E682E" w14:paraId="70D31AA5" w14:textId="77777777">
        <w:tc>
          <w:tcPr>
            <w:tcW w:w="0" w:type="auto"/>
          </w:tcPr>
          <w:p w14:paraId="684C0519" w14:textId="77777777" w:rsidR="00EB7645" w:rsidRPr="00BE00C7" w:rsidRDefault="00B032EC" w:rsidP="00BE00C7">
            <w:pPr>
              <w:pStyle w:val="OutcomeDescription"/>
              <w:spacing w:before="120" w:after="120"/>
              <w:rPr>
                <w:rFonts w:cs="Arial"/>
                <w:lang w:eastAsia="en-NZ"/>
              </w:rPr>
            </w:pPr>
            <w:r w:rsidRPr="00BE00C7">
              <w:rPr>
                <w:rFonts w:cs="Arial"/>
                <w:lang w:eastAsia="en-NZ"/>
              </w:rPr>
              <w:t>Criterion 4.1.1</w:t>
            </w:r>
          </w:p>
          <w:p w14:paraId="476C79F5"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w:t>
            </w:r>
            <w:r w:rsidRPr="00BE00C7">
              <w:rPr>
                <w:rFonts w:cs="Arial"/>
                <w:lang w:eastAsia="en-NZ"/>
              </w:rPr>
              <w:t>to the health and disability service being provided. The environment is inclusive of peoples’ cultures and supports cultural practices.</w:t>
            </w:r>
          </w:p>
        </w:tc>
        <w:tc>
          <w:tcPr>
            <w:tcW w:w="0" w:type="auto"/>
          </w:tcPr>
          <w:p w14:paraId="278F78BB" w14:textId="77777777" w:rsidR="00EB7645" w:rsidRPr="00BE00C7" w:rsidRDefault="00B032EC" w:rsidP="00BE00C7">
            <w:pPr>
              <w:pStyle w:val="OutcomeDescription"/>
              <w:spacing w:before="120" w:after="120"/>
              <w:rPr>
                <w:rFonts w:cs="Arial"/>
                <w:lang w:eastAsia="en-NZ"/>
              </w:rPr>
            </w:pPr>
            <w:r w:rsidRPr="00BE00C7">
              <w:rPr>
                <w:rFonts w:cs="Arial"/>
                <w:lang w:eastAsia="en-NZ"/>
              </w:rPr>
              <w:t>PA Low</w:t>
            </w:r>
          </w:p>
        </w:tc>
        <w:tc>
          <w:tcPr>
            <w:tcW w:w="0" w:type="auto"/>
          </w:tcPr>
          <w:p w14:paraId="461777C6" w14:textId="77777777" w:rsidR="00EB7645" w:rsidRPr="00BE00C7" w:rsidRDefault="00B032EC" w:rsidP="00BE00C7">
            <w:pPr>
              <w:pStyle w:val="OutcomeDescription"/>
              <w:spacing w:before="120" w:after="120"/>
              <w:rPr>
                <w:rFonts w:cs="Arial"/>
                <w:lang w:eastAsia="en-NZ"/>
              </w:rPr>
            </w:pPr>
            <w:r w:rsidRPr="00BE00C7">
              <w:rPr>
                <w:rFonts w:cs="Arial"/>
                <w:lang w:eastAsia="en-NZ"/>
              </w:rPr>
              <w:t xml:space="preserve">The redevelopment has been delayed and this has affected their ability to have a signed off Certificate of Public Use from the local authority.  The site manager stated a date has been set of 8 November 2023 for this to occur.  </w:t>
            </w:r>
          </w:p>
          <w:p w14:paraId="0D5AB89B" w14:textId="77777777" w:rsidR="00EB7645" w:rsidRPr="00BE00C7" w:rsidRDefault="00B032EC" w:rsidP="00BE00C7">
            <w:pPr>
              <w:pStyle w:val="OutcomeDescription"/>
              <w:spacing w:before="120" w:after="120"/>
              <w:rPr>
                <w:rFonts w:cs="Arial"/>
                <w:lang w:eastAsia="en-NZ"/>
              </w:rPr>
            </w:pPr>
          </w:p>
        </w:tc>
        <w:tc>
          <w:tcPr>
            <w:tcW w:w="0" w:type="auto"/>
          </w:tcPr>
          <w:p w14:paraId="6C68C555" w14:textId="77777777" w:rsidR="00EB7645" w:rsidRPr="00BE00C7" w:rsidRDefault="00B032EC" w:rsidP="00BE00C7">
            <w:pPr>
              <w:pStyle w:val="OutcomeDescription"/>
              <w:spacing w:before="120" w:after="120"/>
              <w:rPr>
                <w:rFonts w:cs="Arial"/>
                <w:lang w:eastAsia="en-NZ"/>
              </w:rPr>
            </w:pPr>
            <w:r w:rsidRPr="00BE00C7">
              <w:rPr>
                <w:rFonts w:cs="Arial"/>
                <w:lang w:eastAsia="en-NZ"/>
              </w:rPr>
              <w:t>There is no Certificate of</w:t>
            </w:r>
            <w:r w:rsidRPr="00BE00C7">
              <w:rPr>
                <w:rFonts w:cs="Arial"/>
                <w:lang w:eastAsia="en-NZ"/>
              </w:rPr>
              <w:t xml:space="preserve"> Public Use from the local authority.</w:t>
            </w:r>
          </w:p>
          <w:p w14:paraId="0A674279" w14:textId="77777777" w:rsidR="00EB7645" w:rsidRPr="00BE00C7" w:rsidRDefault="00B032EC" w:rsidP="00BE00C7">
            <w:pPr>
              <w:pStyle w:val="OutcomeDescription"/>
              <w:spacing w:before="120" w:after="120"/>
              <w:rPr>
                <w:rFonts w:cs="Arial"/>
                <w:lang w:eastAsia="en-NZ"/>
              </w:rPr>
            </w:pPr>
          </w:p>
        </w:tc>
        <w:tc>
          <w:tcPr>
            <w:tcW w:w="0" w:type="auto"/>
          </w:tcPr>
          <w:p w14:paraId="366DC159" w14:textId="77777777" w:rsidR="00EB7645" w:rsidRPr="00BE00C7" w:rsidRDefault="00B032EC" w:rsidP="00BE00C7">
            <w:pPr>
              <w:pStyle w:val="OutcomeDescription"/>
              <w:spacing w:before="120" w:after="120"/>
              <w:rPr>
                <w:rFonts w:cs="Arial"/>
                <w:lang w:eastAsia="en-NZ"/>
              </w:rPr>
            </w:pPr>
            <w:r w:rsidRPr="00BE00C7">
              <w:rPr>
                <w:rFonts w:cs="Arial"/>
                <w:lang w:eastAsia="en-NZ"/>
              </w:rPr>
              <w:t>The Certificate of Public Use needs to be in place prior to opening.</w:t>
            </w:r>
          </w:p>
          <w:p w14:paraId="2B9F3F50" w14:textId="77777777" w:rsidR="00EB7645" w:rsidRPr="00BE00C7" w:rsidRDefault="00B032EC" w:rsidP="00BE00C7">
            <w:pPr>
              <w:pStyle w:val="OutcomeDescription"/>
              <w:spacing w:before="120" w:after="120"/>
              <w:rPr>
                <w:rFonts w:cs="Arial"/>
                <w:lang w:eastAsia="en-NZ"/>
              </w:rPr>
            </w:pPr>
          </w:p>
          <w:p w14:paraId="174C9A96" w14:textId="77777777" w:rsidR="00EB7645" w:rsidRPr="00BE00C7" w:rsidRDefault="00B032EC" w:rsidP="00BE00C7">
            <w:pPr>
              <w:pStyle w:val="OutcomeDescription"/>
              <w:spacing w:before="120" w:after="120"/>
              <w:rPr>
                <w:rFonts w:cs="Arial"/>
                <w:lang w:eastAsia="en-NZ"/>
              </w:rPr>
            </w:pPr>
            <w:r w:rsidRPr="00BE00C7">
              <w:rPr>
                <w:rFonts w:cs="Arial"/>
                <w:lang w:eastAsia="en-NZ"/>
              </w:rPr>
              <w:t>Prior to occupancy days</w:t>
            </w:r>
          </w:p>
        </w:tc>
      </w:tr>
    </w:tbl>
    <w:p w14:paraId="6DB227F2" w14:textId="77777777" w:rsidR="00EB7645" w:rsidRPr="00BE00C7" w:rsidRDefault="00B032EC" w:rsidP="00BE00C7">
      <w:pPr>
        <w:pStyle w:val="OutcomeDescription"/>
        <w:spacing w:before="120" w:after="120"/>
        <w:rPr>
          <w:rFonts w:cs="Arial"/>
          <w:lang w:eastAsia="en-NZ"/>
        </w:rPr>
      </w:pPr>
      <w:bookmarkStart w:id="57" w:name="AuditSummaryCAMCriterion"/>
      <w:bookmarkEnd w:id="57"/>
    </w:p>
    <w:p w14:paraId="66B3606E" w14:textId="77777777" w:rsidR="00460D43" w:rsidRDefault="00B032EC">
      <w:pPr>
        <w:pStyle w:val="Heading1"/>
        <w:rPr>
          <w:rFonts w:cs="Arial"/>
        </w:rPr>
      </w:pPr>
      <w:r>
        <w:rPr>
          <w:rFonts w:cs="Arial"/>
        </w:rPr>
        <w:t>Specific results for criterion where a continuous improvement has been recorded</w:t>
      </w:r>
    </w:p>
    <w:p w14:paraId="0A873CFF" w14:textId="77777777" w:rsidR="00460D43" w:rsidRDefault="00B032E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013BBEBC" w14:textId="77777777" w:rsidR="00460D43" w:rsidRDefault="00B032E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C10D955" w14:textId="77777777" w:rsidR="00460D43" w:rsidRDefault="00B032E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E682E" w14:paraId="73CD8505" w14:textId="77777777">
        <w:tc>
          <w:tcPr>
            <w:tcW w:w="0" w:type="auto"/>
          </w:tcPr>
          <w:p w14:paraId="5D6E8412" w14:textId="77777777" w:rsidR="00EB7645" w:rsidRPr="00BE00C7" w:rsidRDefault="00B032EC" w:rsidP="00BE00C7">
            <w:pPr>
              <w:pStyle w:val="OutcomeDescription"/>
              <w:spacing w:before="120" w:after="120"/>
              <w:rPr>
                <w:rFonts w:cs="Arial"/>
                <w:lang w:eastAsia="en-NZ"/>
              </w:rPr>
            </w:pPr>
            <w:r w:rsidRPr="00BE00C7">
              <w:rPr>
                <w:rFonts w:cs="Arial"/>
                <w:lang w:eastAsia="en-NZ"/>
              </w:rPr>
              <w:t>No data to display</w:t>
            </w:r>
          </w:p>
        </w:tc>
      </w:tr>
    </w:tbl>
    <w:p w14:paraId="2E7512E5" w14:textId="77777777" w:rsidR="00EB7645" w:rsidRPr="00BE00C7" w:rsidRDefault="00B032EC" w:rsidP="00BE00C7">
      <w:pPr>
        <w:pStyle w:val="OutcomeDescription"/>
        <w:spacing w:before="120" w:after="120"/>
        <w:rPr>
          <w:rFonts w:cs="Arial"/>
          <w:lang w:eastAsia="en-NZ"/>
        </w:rPr>
      </w:pPr>
      <w:bookmarkStart w:id="58" w:name="AuditSummaryCAMImprovment"/>
      <w:bookmarkEnd w:id="58"/>
    </w:p>
    <w:p w14:paraId="5C629B41" w14:textId="77777777" w:rsidR="008F3634" w:rsidRDefault="00B032E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8599" w14:textId="77777777" w:rsidR="00000000" w:rsidRDefault="00B032EC">
      <w:r>
        <w:separator/>
      </w:r>
    </w:p>
  </w:endnote>
  <w:endnote w:type="continuationSeparator" w:id="0">
    <w:p w14:paraId="52D62184" w14:textId="77777777" w:rsidR="00000000" w:rsidRDefault="00B0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BA6D" w14:textId="77777777" w:rsidR="000B00BC" w:rsidRDefault="00B032EC">
    <w:pPr>
      <w:pStyle w:val="Footer"/>
    </w:pPr>
  </w:p>
  <w:p w14:paraId="6AF9B61F" w14:textId="77777777" w:rsidR="005A4A55" w:rsidRDefault="00B032EC"/>
  <w:p w14:paraId="08CCAAE4" w14:textId="77777777" w:rsidR="005A4A55" w:rsidRDefault="00B032E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140A" w14:textId="77777777" w:rsidR="000B00BC" w:rsidRPr="000B00BC" w:rsidRDefault="00B032E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Redwood Rest Home and Village</w:t>
    </w:r>
    <w:bookmarkEnd w:id="59"/>
    <w:r>
      <w:rPr>
        <w:rFonts w:cs="Arial"/>
        <w:sz w:val="16"/>
        <w:szCs w:val="20"/>
      </w:rPr>
      <w:tab/>
      <w:t xml:space="preserve">Date of Audit: </w:t>
    </w:r>
    <w:bookmarkStart w:id="60" w:name="AuditStartDate1"/>
    <w:r>
      <w:rPr>
        <w:rFonts w:cs="Arial"/>
        <w:sz w:val="16"/>
        <w:szCs w:val="20"/>
      </w:rPr>
      <w:t>9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E76AC4E" w14:textId="77777777" w:rsidR="005A4A55" w:rsidRDefault="00B032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208B" w14:textId="77777777" w:rsidR="000B00BC" w:rsidRDefault="00B0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F211" w14:textId="77777777" w:rsidR="00000000" w:rsidRDefault="00B032EC">
      <w:r>
        <w:separator/>
      </w:r>
    </w:p>
  </w:footnote>
  <w:footnote w:type="continuationSeparator" w:id="0">
    <w:p w14:paraId="68953F01" w14:textId="77777777" w:rsidR="00000000" w:rsidRDefault="00B0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60B" w14:textId="77777777" w:rsidR="000B00BC" w:rsidRDefault="00B032EC">
    <w:pPr>
      <w:pStyle w:val="Header"/>
    </w:pPr>
  </w:p>
  <w:p w14:paraId="7AB68927" w14:textId="77777777" w:rsidR="005A4A55" w:rsidRDefault="00B032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4E3A" w14:textId="77777777" w:rsidR="000B00BC" w:rsidRDefault="00B032EC">
    <w:pPr>
      <w:pStyle w:val="Header"/>
    </w:pPr>
  </w:p>
  <w:p w14:paraId="782EC88E" w14:textId="77777777" w:rsidR="005A4A55" w:rsidRDefault="00B032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6C3B" w14:textId="77777777" w:rsidR="000B00BC" w:rsidRDefault="00B03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402B3EC">
      <w:start w:val="1"/>
      <w:numFmt w:val="decimal"/>
      <w:lvlText w:val="%1."/>
      <w:lvlJc w:val="left"/>
      <w:pPr>
        <w:ind w:left="360" w:hanging="360"/>
      </w:pPr>
    </w:lvl>
    <w:lvl w:ilvl="1" w:tplc="F3CA1806" w:tentative="1">
      <w:start w:val="1"/>
      <w:numFmt w:val="lowerLetter"/>
      <w:lvlText w:val="%2."/>
      <w:lvlJc w:val="left"/>
      <w:pPr>
        <w:ind w:left="1080" w:hanging="360"/>
      </w:pPr>
    </w:lvl>
    <w:lvl w:ilvl="2" w:tplc="E7E861F0" w:tentative="1">
      <w:start w:val="1"/>
      <w:numFmt w:val="lowerRoman"/>
      <w:lvlText w:val="%3."/>
      <w:lvlJc w:val="right"/>
      <w:pPr>
        <w:ind w:left="1800" w:hanging="180"/>
      </w:pPr>
    </w:lvl>
    <w:lvl w:ilvl="3" w:tplc="99223B02" w:tentative="1">
      <w:start w:val="1"/>
      <w:numFmt w:val="decimal"/>
      <w:lvlText w:val="%4."/>
      <w:lvlJc w:val="left"/>
      <w:pPr>
        <w:ind w:left="2520" w:hanging="360"/>
      </w:pPr>
    </w:lvl>
    <w:lvl w:ilvl="4" w:tplc="1DF6EA5E" w:tentative="1">
      <w:start w:val="1"/>
      <w:numFmt w:val="lowerLetter"/>
      <w:lvlText w:val="%5."/>
      <w:lvlJc w:val="left"/>
      <w:pPr>
        <w:ind w:left="3240" w:hanging="360"/>
      </w:pPr>
    </w:lvl>
    <w:lvl w:ilvl="5" w:tplc="BE78AFAE" w:tentative="1">
      <w:start w:val="1"/>
      <w:numFmt w:val="lowerRoman"/>
      <w:lvlText w:val="%6."/>
      <w:lvlJc w:val="right"/>
      <w:pPr>
        <w:ind w:left="3960" w:hanging="180"/>
      </w:pPr>
    </w:lvl>
    <w:lvl w:ilvl="6" w:tplc="39B2CBA0" w:tentative="1">
      <w:start w:val="1"/>
      <w:numFmt w:val="decimal"/>
      <w:lvlText w:val="%7."/>
      <w:lvlJc w:val="left"/>
      <w:pPr>
        <w:ind w:left="4680" w:hanging="360"/>
      </w:pPr>
    </w:lvl>
    <w:lvl w:ilvl="7" w:tplc="4F0E52C0" w:tentative="1">
      <w:start w:val="1"/>
      <w:numFmt w:val="lowerLetter"/>
      <w:lvlText w:val="%8."/>
      <w:lvlJc w:val="left"/>
      <w:pPr>
        <w:ind w:left="5400" w:hanging="360"/>
      </w:pPr>
    </w:lvl>
    <w:lvl w:ilvl="8" w:tplc="1B8AEA9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7781FE8">
      <w:start w:val="1"/>
      <w:numFmt w:val="bullet"/>
      <w:lvlText w:val=""/>
      <w:lvlJc w:val="left"/>
      <w:pPr>
        <w:ind w:left="720" w:hanging="360"/>
      </w:pPr>
      <w:rPr>
        <w:rFonts w:ascii="Symbol" w:hAnsi="Symbol" w:hint="default"/>
      </w:rPr>
    </w:lvl>
    <w:lvl w:ilvl="1" w:tplc="750CA9A8" w:tentative="1">
      <w:start w:val="1"/>
      <w:numFmt w:val="bullet"/>
      <w:lvlText w:val="o"/>
      <w:lvlJc w:val="left"/>
      <w:pPr>
        <w:ind w:left="1440" w:hanging="360"/>
      </w:pPr>
      <w:rPr>
        <w:rFonts w:ascii="Courier New" w:hAnsi="Courier New" w:cs="Courier New" w:hint="default"/>
      </w:rPr>
    </w:lvl>
    <w:lvl w:ilvl="2" w:tplc="17AEF56A" w:tentative="1">
      <w:start w:val="1"/>
      <w:numFmt w:val="bullet"/>
      <w:lvlText w:val=""/>
      <w:lvlJc w:val="left"/>
      <w:pPr>
        <w:ind w:left="2160" w:hanging="360"/>
      </w:pPr>
      <w:rPr>
        <w:rFonts w:ascii="Wingdings" w:hAnsi="Wingdings" w:hint="default"/>
      </w:rPr>
    </w:lvl>
    <w:lvl w:ilvl="3" w:tplc="8928404C" w:tentative="1">
      <w:start w:val="1"/>
      <w:numFmt w:val="bullet"/>
      <w:lvlText w:val=""/>
      <w:lvlJc w:val="left"/>
      <w:pPr>
        <w:ind w:left="2880" w:hanging="360"/>
      </w:pPr>
      <w:rPr>
        <w:rFonts w:ascii="Symbol" w:hAnsi="Symbol" w:hint="default"/>
      </w:rPr>
    </w:lvl>
    <w:lvl w:ilvl="4" w:tplc="14322BA2" w:tentative="1">
      <w:start w:val="1"/>
      <w:numFmt w:val="bullet"/>
      <w:lvlText w:val="o"/>
      <w:lvlJc w:val="left"/>
      <w:pPr>
        <w:ind w:left="3600" w:hanging="360"/>
      </w:pPr>
      <w:rPr>
        <w:rFonts w:ascii="Courier New" w:hAnsi="Courier New" w:cs="Courier New" w:hint="default"/>
      </w:rPr>
    </w:lvl>
    <w:lvl w:ilvl="5" w:tplc="318AD45E" w:tentative="1">
      <w:start w:val="1"/>
      <w:numFmt w:val="bullet"/>
      <w:lvlText w:val=""/>
      <w:lvlJc w:val="left"/>
      <w:pPr>
        <w:ind w:left="4320" w:hanging="360"/>
      </w:pPr>
      <w:rPr>
        <w:rFonts w:ascii="Wingdings" w:hAnsi="Wingdings" w:hint="default"/>
      </w:rPr>
    </w:lvl>
    <w:lvl w:ilvl="6" w:tplc="B1DCD0A4" w:tentative="1">
      <w:start w:val="1"/>
      <w:numFmt w:val="bullet"/>
      <w:lvlText w:val=""/>
      <w:lvlJc w:val="left"/>
      <w:pPr>
        <w:ind w:left="5040" w:hanging="360"/>
      </w:pPr>
      <w:rPr>
        <w:rFonts w:ascii="Symbol" w:hAnsi="Symbol" w:hint="default"/>
      </w:rPr>
    </w:lvl>
    <w:lvl w:ilvl="7" w:tplc="B7C0EED4" w:tentative="1">
      <w:start w:val="1"/>
      <w:numFmt w:val="bullet"/>
      <w:lvlText w:val="o"/>
      <w:lvlJc w:val="left"/>
      <w:pPr>
        <w:ind w:left="5760" w:hanging="360"/>
      </w:pPr>
      <w:rPr>
        <w:rFonts w:ascii="Courier New" w:hAnsi="Courier New" w:cs="Courier New" w:hint="default"/>
      </w:rPr>
    </w:lvl>
    <w:lvl w:ilvl="8" w:tplc="C3E84F38" w:tentative="1">
      <w:start w:val="1"/>
      <w:numFmt w:val="bullet"/>
      <w:lvlText w:val=""/>
      <w:lvlJc w:val="left"/>
      <w:pPr>
        <w:ind w:left="6480" w:hanging="360"/>
      </w:pPr>
      <w:rPr>
        <w:rFonts w:ascii="Wingdings" w:hAnsi="Wingdings" w:hint="default"/>
      </w:rPr>
    </w:lvl>
  </w:abstractNum>
  <w:num w:numId="1" w16cid:durableId="1867058395">
    <w:abstractNumId w:val="1"/>
  </w:num>
  <w:num w:numId="2" w16cid:durableId="27899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2E"/>
    <w:rsid w:val="00B032EC"/>
    <w:rsid w:val="00BE68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17E"/>
  <w15:docId w15:val="{E8BBEE4E-C2E4-4A12-8BA3-5958B3D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8729</Words>
  <Characters>49756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2023-11-20T03:39:00Z</dcterms:created>
  <dcterms:modified xsi:type="dcterms:W3CDTF">2023-11-20T03:39:00Z</dcterms:modified>
</cp:coreProperties>
</file>