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the Course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the Course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2022</w:t>
      </w:r>
      <w:bookmarkEnd w:id="7"/>
      <w:r w:rsidRPr="009418D4">
        <w:rPr>
          <w:rFonts w:cs="Arial"/>
        </w:rPr>
        <w:tab/>
        <w:t xml:space="preserve">End date: </w:t>
      </w:r>
      <w:bookmarkStart w:id="8" w:name="AuditEndDate"/>
      <w:r w:rsidR="00A4268A">
        <w:rPr>
          <w:rFonts w:cs="Arial"/>
        </w:rPr>
        <w:t>16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the Course provides rest home and hospital (geriatric and medical) level care for up to 40 residents in the care centre and up to 20 residents across the serviced apartments. On the day of the audit there were 48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the GP,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clinical services. The care centre manager is supported by a clinical nurse leader.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No areas for improvement were identified as a result of this full certification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at the Course has an established quality and risk management system that supports the provision of clinical care. Key components of the quality management system link to the monthly quality improvement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policy for determining staffing levels and skill mixes for safe service delivery. This defines staffing ratios to residents, and rosters are in place and are adjustable depending on resident numbers. There are sufficient numbers of staff currently employed to cover the roster across each area.</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Assessments, resident care plans, and evaluations were completed by the clinical nurse leader and registered nurses within the required timeframes. Risk assessment tools and monitoring forms were available and implemented. Resident care plans were individualised and included allied health professional involvement in resident care. A diversional therapist and team of volunteers implement an integrated activity programme. </w:t>
      </w:r>
    </w:p>
    <w:p w:rsidRPr="00A4268A" w:rsidP="00621629">
      <w:pPr>
        <w:spacing w:before="240" w:line="276" w:lineRule="auto"/>
        <w:rPr>
          <w:rFonts w:eastAsia="Calibri"/>
        </w:rPr>
      </w:pPr>
      <w:r w:rsidRPr="00A4268A">
        <w:rPr>
          <w:rFonts w:eastAsia="Calibri"/>
        </w:rPr>
        <w:t>The activities meet the individual recreational needs and preferences of the resident groups. There are outings into the community and visiting guests/entertainers. Some activities are currently curtailed/modified to meet covid restrictions. There are medicine management policies in place that meet legislative requirements. Staff responsible for the administration of medications complete annual medication competencies and education. The general practitioner reviews the medication charts three monthly. The food service, at time of audit, was contracted to an external company.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rooms and bathroom facilities are spacious. All communal areas within the facility are easily accessible. The outdoor areas are safe and easily accessible and provide seating and shade. The service has implemented policies and procedures for civil defence and other emergencies and six-monthly fire drills are conducted. There is one person on duty at all times with a current first aid certificate. Housekeeping/laundry staff maintain a clean and tidy environment.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During the audit, there was one resident using restraint and one resident using an enabler. Staff training around the use of restraint and enablers is provided. Restraint is only used as a last resort.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(clinical nurse lead) is responsible for coordinating and providing education and training for staff. The infection control officer has completed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3"/>
        <w:gridCol w:w="1280"/>
        <w:gridCol w:w="9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three managers (care centre manager, village manager, clinical nurse lead) and fifteen staff (three caregivers, five registered nurses (RNs), one laundry, one recreational therapist, one national diversional therapist, one chef, one lead maintenance, two cleaners) confirmed their familiarity with the Health and Disability Commissioner’s (HDC) Code of Health and Disability Services Consumers’ Rights (the Code) and its application to their job role and responsibilities. Eight residents (three rest home residents, five hospital residents including one on a young person with a disability (YPD), and three relatives (all hospital level) interviewed confirmed the services being provided are in line with the Code.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(covid and influenza vaccine) were evident in the seven resident files (four hospital and three rest home level of care including one resident in the serviced apartments). Registered nurses and the clinical nurse leader interviewed confirm consent is obtained when delivering cares. Resuscitation orders had been appropriately signed by the resident and general practitioner. The service acknowledges the resident is for resuscitation in the absence of a signed directive by the resident. Discussion with family members identifies that the service actively involves them in decisions that affect their relative’s lives. Seven long-term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encourages resident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that includes verbal and written complaints and evidence to confirm that complaints are being managed in a timely manner including acknowledgement, investigation, timelines, corrective actions (when required) and resolutions. In 2021, six complaints lodged reflected evidence of follow-up actions taken and feedback provided in staff meetings including corrective actions (if any). No complaints have been received year to date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lodged with HDC on 22 February 2021. The Ministry requested follow up against aspects of this complaint that included communication, adverse event reporting, escalation of care, health assessment, short term care planning, and service delivery interventions. Corrective actions have been implemented. There were no identified issues in respect of this complaint. This complaint was closed by HDC on 29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covers the Code, complaints, and advocacy. Information is given to the family or the enduring power of attorney (EPOA) to read to and/or discuss with the resident. Residents and relatives interviewed confirmed that they were well-informed about the Code. Residents’ meetings are led by the activities staff. These meetings provide the opportunity for residents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able to describe the procedures for maintaining confidentiality of resident records, resident’s privacy, and dignity. Contact details of spiritual/religious advisors are available. Residents and relatives interviewed reported that residents are able to choose to engage in activities and access community resources.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shared rooms. One couple lives at the care centre, each with their own private room. Privacy locks and signage are installed on all public toilets.</w:t>
            </w:r>
          </w:p>
          <w:p w:rsidR="00EB7645" w:rsidRPr="00BE00C7" w:rsidP="00BE00C7">
            <w:pPr>
              <w:pStyle w:val="OutcomeDescription"/>
              <w:spacing w:before="120" w:after="120"/>
              <w:rPr>
                <w:rFonts w:cs="Arial"/>
                <w:b w:val="0"/>
                <w:lang w:eastAsia="en-NZ"/>
              </w:rPr>
            </w:pPr>
            <w:r w:rsidRPr="00BE00C7">
              <w:rPr>
                <w:rFonts w:cs="Arial"/>
                <w:b w:val="0"/>
                <w:lang w:eastAsia="en-NZ"/>
              </w:rPr>
              <w:t>There is an elder abuse and neglect policy with evidence of staff training on this topic.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There are supporting policies that provide recognition of Māori values and beliefs and identify culturally safe practices for Māori. The Code is posted in English and te reo Māori in visible locations. At the time of the audit there were no residents that identified as Māori.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appropriate/able are invited to be involved. Individual beliefs and values are discussed and incorporated into the resident’s care plan. Six-monthly multi-disciplinary team meetings occur to assess if resident’s needs are being met. Family is invited to attend. Discussions with family confirm values and beliefs are considered. Residents interviewed confirm that staff consider their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as part of the employment process. The monthly quality meetings include discussions on professional boundaries and concerns as they arise. Management provides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improvement programme that includes performance monitoring against clinical indicators and benchmarking against similar services within the Summerset group of aged care facilities. There is evidence of education and professional development being supported in addition to the implemented Summerset training plan. There are implemented competencies for caregivers and registered nurses including (but not limited to): insulin administration, medication, wound care, manual handling, oxygen administration, warfarin, restraint, and infection control/hand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 health issue arises. Family members interviewed stated they were well-informed. Ten incident/accident forms were reviewed and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the implementation of the SBAR (situation-background-assessment-recommendation) tool as a framework for communication between members of the health care team in relation to a patient’s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are chaired by the activities staff. Issues or concerns are encouraged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the Course provides rest home and hospital level care for up to 60 residents. There are 40 dual purpose rest home/hospital rooms in the care centre and the service can also provide rest home level care for up to 20 residents across the 40 certified serviced apartments. On the day of the audit there were 48 residents: 12 rest home and 26 hospital residents in the care centre and 10 rest home level residents in the serviced apartments. Two residents (hospital) were on a younger person with a disability (YPD) contract and one resident (hospital) was receiving additional funding by the DHB for additional care/staff hours. The remaining residents were under the age-related residential care agreement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retirement village attached as part of the Summerset at the Course complex with overall management of the site provided by an experienced village manager who has been employed at Summerset for ten months. Prior to this role, he was the village manager at another facility for five years. The care centre is managed by a care centre manager (RN) who has been in her role for 20 months. She has been working in a managerial role in aged care for over 10 years. She is assisted by a clinical nurse leader (CNL). The CNL was employed five months ago and has worked in aged care as a unit coordinator for five years. </w:t>
            </w:r>
          </w:p>
          <w:p w:rsidR="00EB7645" w:rsidRPr="00BE00C7" w:rsidP="00BE00C7">
            <w:pPr>
              <w:pStyle w:val="OutcomeDescription"/>
              <w:spacing w:before="120" w:after="120"/>
              <w:rPr>
                <w:rFonts w:cs="Arial"/>
                <w:b w:val="0"/>
                <w:lang w:eastAsia="en-NZ"/>
              </w:rPr>
            </w:pPr>
            <w:r w:rsidRPr="00BE00C7">
              <w:rPr>
                <w:rFonts w:cs="Arial"/>
                <w:b w:val="0"/>
                <w:lang w:eastAsia="en-NZ"/>
              </w:rPr>
              <w:t>The 2021 business plan was regularly reviewed, evidenced in the quality meeting minutes. The 2022 business plan and listed goals have been approved by head office.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fulfils the village manager’s role during a temporary absence with support from the office staff, and clinical nurse lead.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will be leaving her role later this month and will be temporarily replaced by a clinical manager/RN who also is responsible for a small (Summerset) rest home in the area. She has over five years of experience as a clinical manager and will assist with cover until a suitable care centre manager replacement is employed. She plans to be onsite a minimum of three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quality and risk management plan is in place. Policies and procedures reflect evidence of regular reviews as per the document control schedule. New and/or revised policies are made available for staff to read and sign that they have read and understand the changes. Summerset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bruising, skin tears and infection rates. Data is collated and benchmarked against other Summerset facilities to identify trends. A resident satisfaction survey is conducted each year. Results for 2021 generally reflect resident satisfaction with the services received. Corrective actions were implemented to address lower scores in relation to activities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Corrective actions are developed where opportunities for improvements are identified and are signed off when completed. Staff are kept informed of audit findings either by attending meetings or reading the meeting minutes, which are emailed to them. Meeting minutes are also posted in the staff room. A range of examples of corrective actions implemented were discussed and included (but were not limited to) corrective actions in relation to an HDC complaint received that is now signed off, root cause analyses for all category one adverse events, restructure of the staff roster and implemented processes for pharmacy for the monitoring of medications that are brought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Strategies include (but are not limited to) sensor mats, perimeter mattresses, intentional rounding, and meetings with family to identify possible triggers). A physiotherapist is available one day a week (two hours) to assist in the development of falls reduction strategies for at-risk residents.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committee is in place. The committee meets monthly. Hazard identification forms and a hazard register are in place. Health and safety and fire training commence during staff orientation. This includes manual handling training, infection control training, Covid-19 prevention and outbreak planning and displaying monthly health and safety ‘golden rules. The village risk register is reviewed and updated monthly. A health and safety internal audit was last completed in November 2021. Staff receive health and safety training at orientation. This continues as a regular in-service topic. Contractors are also orientated to health and safety during their induction. This is repeated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Ten incident reports held electronically were sampled (six unwitnessed falls, two witnessed falls, one challenging behaviour, one soft tissue injuries (skin tear). All adverse events reviewed evidenced clinical follow up by a registered nurse with sign off by the CNL or care centre manager following review and investigation. Actions are implemented to prevent reoccurrence.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sighted to confirm the escalation of care following a high-risk adverse event. Neurological observations are completed as per protocol for any unwitnessed fall and/or suspected injury to the head.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care centre manager have confirmed their awareness of statutory requirements in relation to essential notification. Section 31 notifications were completed in 2021 for grade three or unstageable pressure injuries. Public health authorities were notified following a respiratory outbreak in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and procedures, which includes the requirements of skill mix, staffing ratios, and rostering. Summerset has organisational documented job descriptions for all positions, which detail each position’s responsibilities, accountabilities, and authorities. The service has implemented the policy addressing competencies and requirements for validating professional competencies. Copies of current practising certificates were sighted for registered nursing staff and external health professionals (e.g. GP, physiotherapist, pharmacists).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in place. Orientation training is offered online, with instructions for new staff to complete aspects of their orientation prior to beginning work onsite. The orientation programme also includes specific training and competencies (e.g. equipment, manual handling, safe chemical handling, medication, emergency, and fire training). The annual training plan includes a list of topics that must be completed at least two yearly, and this is reported on. </w:t>
            </w:r>
          </w:p>
          <w:p w:rsidR="00EB7645" w:rsidRPr="00BE00C7" w:rsidP="00BE00C7">
            <w:pPr>
              <w:pStyle w:val="OutcomeDescription"/>
              <w:spacing w:before="120" w:after="120"/>
              <w:rPr>
                <w:rFonts w:cs="Arial"/>
                <w:b w:val="0"/>
                <w:lang w:eastAsia="en-NZ"/>
              </w:rPr>
            </w:pPr>
            <w:r w:rsidRPr="00BE00C7">
              <w:rPr>
                <w:rFonts w:cs="Arial"/>
                <w:b w:val="0"/>
                <w:lang w:eastAsia="en-NZ"/>
              </w:rPr>
              <w:t>Eight staff files were reviewed (four caregivers, two staff RNs, one CNL, one cook). Evidence of signed employment contracts, job descriptions, completed orientation and competencies that are specific to their job duties, and staff attendance at educational in-services were sighted. Performance appraisals for staff are conducted beginning twelve weeks following their orientation and annually thereafter. Reference checking is completed by an external agency. The care centre manager stated that she will not employ staff before ensuring reference checking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Inservice education is supported by competency assessments (e.g. hand hygiene, moving and handling, wound care, restraint, syringe driver, medication administration, oxygen administration, emergency management, health, and safety). The cook is a qualified chef. Chemical safety training is initiated at orientation and continues annually for applicable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Thirty-two caregivers are employed. Four have achieved a level 2 Careerforce qualification, seven hold a level 3 qualification and five have achieved a level 4 Careerforce qualification in health and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RNs and two ENs are employed in addition to the care centre manager and CNL. Four RNs are interRAI trained. The registered nurses have access to external training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include documented rationale for determining staffing levels and skill mixes for safe service delivery (Safe staffing policy). This defines staffing ratios to residents, and rosters have been developed and are adjustable depending on resident numbers. There is also a document ‘guidelines for management of fluctuating occupancy’. There is 24-hour RN cover.</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works Monday – Friday and high-risk clinical nurse lead works Sunday – Thursday. The care centre manager and CNL share on call responsibilities, alternating weeks.</w:t>
            </w:r>
          </w:p>
          <w:p w:rsidR="00EB7645" w:rsidRPr="00BE00C7" w:rsidP="00BE00C7">
            <w:pPr>
              <w:pStyle w:val="OutcomeDescription"/>
              <w:spacing w:before="120" w:after="120"/>
              <w:rPr>
                <w:rFonts w:cs="Arial"/>
                <w:b w:val="0"/>
                <w:lang w:eastAsia="en-NZ"/>
              </w:rPr>
            </w:pPr>
            <w:r w:rsidRPr="00BE00C7">
              <w:rPr>
                <w:rFonts w:cs="Arial"/>
                <w:b w:val="0"/>
                <w:lang w:eastAsia="en-NZ"/>
              </w:rPr>
              <w:t>Care centre (12 rest home, 26 hospital):  In addition to the clinical nurse lead, either two RNs or an RN and EN are rostered across the morning and afternoon shifts and one RN is rostered for the night shift. Caregiver staffing: am shift: three long (eight hour) and five short shifts; pm shift: three long shift and three short shifts; night shift: three long shifts.</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(ten rest home level residents): a caregiver is staffed 24/7 with one long shift caregiver on each shift.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residents confirmed that staff are very busy and that the residents’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Care plans and progress notes are documented electronically.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Residents and relatives interviewed stated that they received sufficient information on admission and discussion was held regarding the admission agreement. The admission agreement reviewed aligns with the ARC contract. Seven admission agreements were sighted for long-term residents including one resident on a Younger Person Disabled Contract (over 65 years) and a resident receiving additional District Health Board funding for a high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 there is a specific transfer form.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enrolled nurses and senior caregivers are responsible for the administration of medications. Staff complete competencies for the checking and witnessing of medications as required. Medication education has been completed annually. All medications (in robotic rolls) were evidenced to be checked on delivery with any discrepancies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All medications were stored correctly. The two medication fridges and medication room are monitored with temperatures remaining in the desired ranges. Fourteen resident medication charts on the electronic medication system and corresponding medication administration sheets were reviewed. The medication charts had photograph identification and allergy status recorded. Staff recorded the time and date of ‘as required’ medications, and an indication for use was documented by the prescriber. The effectiveness of PRN medication was recorded on the Medimap system for all resident charts audited.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contracted company for the provision of all meals on-site (this will be changing shortly with the service coming inhouse – including a number of the staff). The kitchen and main dining room are adjacent, and meals are dished in the kitchen and taken directly to the residents. For other areas the meals are dished in the kitchen and transported in scan boxes. There is a twelve-week rotating menu approved by the organisational dietitian. The menu also has a vegetarian option. Resident likes/dislikes and preferences are known and accommodated, with alternative meal options. Textured modified meals, fortified foods, protein drinks and diabetic desserts are provided. The cook receives a dietary profile for each resident. The qualified chef (interviewed) is notified of any changes to residents’ dietary requirements and resident preferences.</w:t>
            </w:r>
          </w:p>
          <w:p w:rsidR="00EB7645" w:rsidRPr="00BE00C7" w:rsidP="00BE00C7">
            <w:pPr>
              <w:pStyle w:val="OutcomeDescription"/>
              <w:spacing w:before="120" w:after="120"/>
              <w:rPr>
                <w:rFonts w:cs="Arial"/>
                <w:b w:val="0"/>
                <w:lang w:eastAsia="en-NZ"/>
              </w:rPr>
            </w:pPr>
            <w:r w:rsidRPr="00BE00C7">
              <w:rPr>
                <w:rFonts w:cs="Arial"/>
                <w:b w:val="0"/>
                <w:lang w:eastAsia="en-NZ"/>
              </w:rPr>
              <w:t>The fridge, freezer, end-cooked food temperatures and serving temperatures are taken and recorded. All foods are stored correctly, and date labelled. Cleaning schedules are maintained. Chemicals are stored safely within the kitchen. Staff were observed wearing correct personal protective clothing. The chemical provider completes a functional test on the dishwasher monthly. Staff working in the kitchen have food handling certificates. The food control plan expires January 2023.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 for declining entry would be if the service was unable to provide the level of care required or if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including the risk assessment tools (as applicable) are developed with information received on admission including discussion with the resident and relatives. Clinical risk assessments are completed on admission and reviewed six-monthly as part of the interRAI assessment. Outcomes of risk assessment tools and interRAI assessment are used to identify the needs, supports and interventions required to meet resident goals. The interRAI assessment tool has been utilised six-monthly for all long-term residents including the resident under YPD funding. The stop and watch tool was now in place and evidence of it being used was in the file of the YPD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centred care plans describe the individual support and interventions required to meet the resident goals. The care plans reflect the outcomes of risk assessment tools and the interRAI assessment. Care plans demonstrate service integration and include input from allied health practitioners. Short-term care plans were in use for changes in health status. In the resident files reviewed there was evidence of short-term care plan use for anyone on antibiotics, an ingrown toenail, a wound, a haematoma, and urinary tract infections.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evidence of this was available.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eight residents with wounds.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chronic wound. The DHB wound nurse specialist is sent weekly updates and advice and support is received. One registered nurse onsite is the ‘wound champion’ and attends additional training on wounds. Pressure injury resources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sighted included (but not limited to); blood sugar levels, temperature, pulse and respirations, weight, photographs for wounds, food, and fluid, falls calendar.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(RT) for 35 hours per week. She has been in the position for six months. Recruitment for a second recreational therapist for 15 to 20 hours week is currently being undertaken. The RT, who has had previous recreational therapist experience, has a first aid certificate and is undertaking diversional therapy training and Automobile Association training in order to drive the van. The RT undertakes an assessment of the resident identifying their previous, current, and potential interests and a plan is documented. Evidence showed the plans were individualised. Attendance records were maintained, and plans were evaluated six-monthly. The RT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The head office diversional therapist (interviewed) forwards a framework for the monthly activities plan. An information booklet on activities has been written to inform residents/family on admission what is available. The RT has also commenced a regular newsletter for residents/family. There is a team of volunteers including entertainers and pet owners who out of covid restrictions help with various activities with residents. At present options of videos and U-tube music is offered. Residents get a copy of the programme and the monthly and weekly programme is displayed on a large board. The programme includes set activities, with the flexibility to add other activities of interest or suggestions made by residents. Activities meet the recreational needs of the residents, ensuring all residents have the opportunity to attend group activities such as newspaper reading, sing-alongs, word games/quizzes, crafts and “step out” walking group. The activities that involve going into the community and/or the community coming to the facility are currently curtailed.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outings. Rest home residents in serviced apartments are invited to attend the care centre programme. The YPD person (who is over 65) was interviewed and when not under covid restrictions finds the activities he goes to in the community very enjoyable. Resident meetings and annual surveys provide an opportunity for residents to feedback on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of the permanent residents were evaluated by the RNs within three weeks of admission. Written evaluations for long-term residents were completed six monthly or earlier for resident health changes. On review of care plans it is determined whether goals have been met and interventions altered accordingly. On interview residents stated their goals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multidisciplinary (MDT) team involvement in the reviews, including input from the GP, care staff, RT and any allied health professionals involved in the resident’s care. Families are invited to attend the MDT review and asked for input if they are unable to attend. Short-term care plans sighted have been evaluated by the RN.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that specialist services were accessed including the DHB dietitian, wound specialist(ongoing), stoma therapist, continence specialist, speech therapist, the hospice, diabetic nurse specialist and the Older Persons Mental Health team. One file reviewed evidenced an example of where a resident’s condition had changed, and the resident was awaiting reassessment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two levels, with the care centre and serviced apartments on the ground floor and staff only areas upstairs. The building has a current building warrant of fitness that expires on 2 October 2022. A full-time property manager oversees a team of maintenance persons and groundsmen. Planned and reactive maintenance systems are in place and maintenance requests are generated through forms available to staff and collected daily by maintenance staff and closed off when completed. All electrical equipment has been tested and tagged. Clinical equipment has had functional checks/calibration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been tested and recorded monthly with readings below 45 degrees Celsius. Essential contractors are available 24 hours. Corridors are wide in all areas, to allow residents to pass each other safely. There is safe access to all communal and outdoor areas. Outdoor areas provide seating and shade. The external areas are well maintained. Environmental improvements include refurbishment of rooms and communal areas. The caregivers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have either a full ensuite (24) or shared ensuite (16). Shared ensuites have a privacy lock and light that indicates the ensuite is engaged. Ten rest home level residents were receiving care in their individual serviced apartment. Fixtures, fittings, floors, and wall surfaces are constructed from materials that can be easily cleaned. There are adequate numbers of communal toilets located near the communal areas with privacy locks. Residents interviewed confirm the care staff respect their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divided into three wings. There is adequate room to safely manoeuvre mobility aids and transferring equipment such as a hoist if required in the event of a fall. The doors are wide enough for ambulance trolley access. Residents and families are encouraged to personalise their units as viewed on the day of audit. The serviced apartments are adjacent to these wings. The serviced apartments are spacious with pleasant outlooks.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and adjacent dining room. There is a conservatory sun lounge at the end of one wing. There is a family room with tea/coffee making facilities. Both wings of serviced apartments have a spacious dining area. There are several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is a defined clean/dirty area with an entry and exit door. The laundry facility is well-equipped, and all machinery has been serviced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well-equipped and are kept in designated locked cupboards when not in use. Internal audits monitor the effectiveness of laundry and cleaning processes. On interview, a cleaner and a laundry assistant were knowledgeable of what was required of them and safe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site-specific emergency manual for Summerset at the Course covers emergency and disaster policies and procedures, including (but not limited to) fire and evacuation and dealing with emergencies and disasters. Emergencies, first aid and CPR are included in the mandatory in-services programme every two years and the annual training plan includes emergency training. Orientation includes emergency preparedness. There is a first aid trained staff member on every shift and on outings.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generator available in the event of a power failure for emergency power supply. There are also extra blankets available. There is a civil defence locker which includes all necessary civil defence requirements. A 55,000-litre water supply is available in the event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system involves a pager system whereby staff are alerted to a resident’s call bell via the personal pagers held by each care staff member. Call bells are available in each bedroom and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has been approved by the New Zealand Fire Service. Fire drills take place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the Course is a gated facility. The gates are locked between dusk and dawn with fob access for the village residents. There is a main double-door entrance into the care centre that is secure at dusk with phone access. External security cameras are placed in strategic locations.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adequate natural light in the bedrooms and communal rooms, safe ventilation, and an environment that is maintained at a safe and comfortable temperature. The facility is heated by underfloor heating with separate controls to keep rooms at required/desired temperatures. There is a designated smoking area for staff away from resident areas. One resident vaped and was required to go outside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 The infection control coordinator (CNL) has been in the role for six months and has a signed job description. The infection control programme is linked into the quality management system and reviewed annually at head office in consultation with infection control coordinator and overseen by the clinical improvement manager at head office whose focus is infection prevention and control. The quality improvement and staff meetings include a discussion of infection control matters. There is an infection control plan and goals for 2022 these have been reviewed to incorporate the management of covid. A monthly meeting is held of all Summerset infection control coordinators (ICC) and input/discussion on the programme is had.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restrictions on visiting with a booking and vetting system in place. Visitors are asked not to visit if they are unwell. Influenza and covid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completed Ministry of Health LearnOnline Infection Prevention and Control training. There is an infection control committee that meets monthly. The committee are representatives of each service area. Committee members have also had education on infection prevention and control which is included in orientation and through zoom from head office. The facility has access to an infection control nurse specialist at the DHB, public health, Ministry of Health, laboratory, GPs, and expertise within the organisation. Summerset infection control coordinators have a monthly meeting online. There was a plentiful supply of equipment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regularly by a clinical improvement manager at head office. The recent review included a focus on covid.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and providing education and training to staff. The induction package includes specific training around hand washing competencies and standard precautions. Ongoing training occurs annually as part of the training calendar set at head office. The frequency of training has increased since the event of covid. There is an infection control noticeboard in the staffroom, displaying meeting minutes and quality data including graphs.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VCare electronic system. The infection control coordinator provides infection control data, trends, and relevant information to the infection control committee. The quality committee meets quarterly and reviews the monthly infection events, trends, and analysis. Infection control data is accessed by the infection control coordinator for benchmarking using Power BI. Areas for improvement are identified, corrective actions developed and followed-up. Infection control audits are completed, and corrective actions are signed off. Surveillance results are used to identify infection control activities and education needs within the facility. There has been one RSV outbreak in August 2021. Relevant personnel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had one (hospital) resident assessed as requiring the use of restraint (lap belt) and one resident (hospital) requiring an enabler (bedrails). The care plans provide the basis of factual information in assessing the risks of safety and the need for restraint. On-going consultation with the resident and family/whānau are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for the resident using an enabler was reviewed. Enabler processes are the same as the Summerset restraint processes and include an assessment where risks are identified, voluntary consent is sought, and links to the care plan are documented that include risks associated with restraint or enabler use. All residents using an enabler, or a restraint are monitored a minimum of two-hourly.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the clinical nurse leader who was very knowledgeable regarding this role. All staff are required to attend restraint minimisation training annually, which includes a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The restraint assessment tool meets the requirements of the standard. The hospital level resident’s file where restraint was being used was selected for review. This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This register identifies residents that are using a restraint, and the type(s) of restraint used. The restraint assessment identified that restraint is being used only as a last resort. The restraint assessment and on-going evaluation of restraint use includes reviewing the frequency of monitoring residents while on restraint. Monitoring forms are completed when the restraint is put on and when it is taken off and indicate monitoring at the frequency described in each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during restraint meetings and three-monthly by the restraint coordinator.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Summerset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the Course</w:t>
    </w:r>
    <w:bookmarkEnd w:id="58"/>
    <w:r>
      <w:rPr>
        <w:rFonts w:cs="Arial"/>
        <w:sz w:val="16"/>
        <w:szCs w:val="20"/>
      </w:rPr>
      <w:tab/>
      <w:t xml:space="preserve">Date of Audit: </w:t>
    </w:r>
    <w:bookmarkStart w:id="59" w:name="AuditStartDate1"/>
    <w:r>
      <w:rPr>
        <w:rFonts w:cs="Arial"/>
        <w:sz w:val="16"/>
        <w:szCs w:val="20"/>
      </w:rPr>
      <w:t>15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