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Lexham Gardens Limited - Lexham Gardens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Lexham Gardens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Lexham Gardens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February 2022</w:t>
      </w:r>
      <w:bookmarkEnd w:id="7"/>
      <w:r w:rsidRPr="009418D4">
        <w:rPr>
          <w:rFonts w:cs="Arial"/>
        </w:rPr>
        <w:tab/>
        <w:t xml:space="preserve">End date: </w:t>
      </w:r>
      <w:bookmarkStart w:id="8" w:name="AuditEndDate"/>
      <w:r w:rsidR="00A4268A">
        <w:rPr>
          <w:rFonts w:cs="Arial"/>
        </w:rPr>
        <w:t>17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Lexham Gardens Limited (Lexham Gardens) provides rest home and hospital level care for up to 50 residents. The service is operated by New Zealand Aged Care Services Limited and is managed by a care home manager and a clinical leader, with support from a general manager clinical and operations, who oversees the five facilities owned by the organisation. New Zealand Aged Care Services Limited has owned Lexham Gardens since November 2020. The care home is operated under a lease agreement with a landlord owning the building and land.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contracts with the district health board and the Ministry of Health.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There were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plans include the scope, philosophy and objectives with values and the mission statement displayed in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were safely stored. Laundry is undertaken both onsite and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residents were using enablers at the time of audit. Use of enablers is voluntary for the safety of residents in response to individual requests.   One resident was using a restraint. A comprehensive assessment, approval and monitoring process with regular reviews was occurring.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3"/>
        <w:gridCol w:w="1280"/>
        <w:gridCol w:w="89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Lexham Gardens Rest Home and Hospital (Lexham Gardens)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forms as needed.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 Resident files had evidence of enduring power of attorney (EPOA), and these had been enacted.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activities and could appropriately detail how they would respond to refusal of care, medicines or food/fluid.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and staff members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except when otherwise indicated to comply with the Covid-19 National Alert Level in place at the time.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responsible for the complaints process, with support from the general manager clinical and operations (GM) for more serious complaints. Policy and associated forms meet the requirements of Right 10 of the Code.  Information on the complaint process is provided to residents and families on admission and those interviewed knew how to do so.  Information is displayed in several places around the facility along with complaint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minor concerns/complaints have been received over the past year and that actions taken, through to an agreed resolution, were documented and promptly resolved. Action plans showed any required follow up and improvements have been made where possible.   A complaint received from the Auckland District Health Board was received in January 2021. All related correspondence and an action plan to address findings were reviewed and showed actions were addressed or are in progress. Areas for improvement were also reviewed by the clinical auditor and demonstrated no further concerns in the areas identified.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 There have been no complaints received from the Health and Disability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during discussion with staff. </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common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when attending to personal cares, by ensuring residents’ information is held securely and privately, when exchanging verbal information and in discussions with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day-to-day practice, as is the importance of whānau. A Māori health plan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that staff acknowledged and respected their individual cultural needs. Guidance on tikanga best practice is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verified that they were consulted on their individual culture, values and beliefs and that staff respected these. Resident’s personal preferences, required interventions and special needs were included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felt safe.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Ongoing education is provided on an annual basis which was confirmed in training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would follow, should they suspect any form of exploitation,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were advised in a timely manner about any incidents or accidents and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through the district health board, if needed. Staff reported interpreter services were rarely required due to all present residents being able to speak English and/or te reo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Lexham Gardens was developed following purchase of the facility in November 2020 and has recently been reviewed. Opportunities for development and actions have been identified.  The philosophy is defined, as is the scope of service. Values and the mission are well displayed in the facility.  A sample of four monthly reports to the board showed adequate information to monitor performance was reported including financial performance, emerging risks and issues, COVID-19 updates and any section 31 reports. The GM was clear about the direction and priorities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(CHM) who holds relevant qualifications and has been in the role for around one year. The clinical management is overseen by a clinical leader (CL) who is also experienced in aged care. Responsibilities and accountabilities are defined in a job descriptions and individual employment agreements.  During the time of the audit, the GM, who normally overseas the five facilities owned by New Zealand Aged Care Services Limited, was based at Lexham Gardens as both the CHM and CL were also working as registered nurses (RNs) to fill in roster shortfalls due to RN vacancies that have been hard to recruit to. The GM previously managed Lexham Gardens and is familiar with systems and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aged related residential care (ARRC) - hospital and rest home level care and with the MoH for younger people with a disability (YPD). There were 21 hospital care residents and 20 rest home care residents at the time of audit. There was also one resident receiving respite care (hospital level). Two of the hospital care residents were on ACC contracts. Three residents were under the age of 65 years (one rest home and two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CHM is absent, the CL will normally fill in with support from the GM as needed. On occasions, relief roles/staff can be sourced from the other four facilities owned by New Zealand Aged Care Services Limited.  The management team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reflects the principles of continuous quality improvement. This includes management of incidents and complaints, audit activities, a regular patient satisfaction survey, monitoring of outcomes, and clinical incidents including infections and pressure injuries. Staff meetings act as the forum for discussion of quality and risk components. Meeting minutes reviewed provided evidence of reporting and discussion with areas for improvement identified.  Data was reviewed and compared with previous months. The GM reported that benchmarking with the other facilities within the group is in the development phase.  Staff reported their involvement in quality and risk management activities through audit activities and attending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survey showed residents were either satisfied or very satisfied with care. There were no areas of dissatisfaction identified. A food specific survey was also completed in August 2021, again with no areas of concern noted. There is also a residents’ meeting, chaired by the activities coordinator. Minutes reviewed showed discussion on activities and food services with suggestions made followed through.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Policies were current and reviewed two yearly, unless there was a need to review earlier.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is familiar with health and safety requirements. Health and safety hazards have been identified and were documented on a hazard register and displayed in the specific areas (eg, laundry).  A range of health and safety policies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(seven) showed these were fully completed, incidents were investigated, action plans developed and actions followed-up in a timely manner.  Adverse event data is collated, analysed and reported to staff at meetings, and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CHM described essential notification reporting requirements, including for pressure injuries.  They advised there have been notifications made for a missing resident (notified to and found by the police) and for the appointment of the CL in June 2021. There have been no coroners’ inquests.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three-months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including mandatory training requirements. Several care staff (HCAs) have either completed or part completed a New Zealand Qualification Authority education programme. At the time of audit, the programme was on hold with plans to restart this later in the year. Competencies are regularly assessed for a wide range of skills to meet the requirements of the provider’s agreement with the DHB.  There was a wide array of training opportunities provided with each evaluated and a report documented.  Both the CL and CHM are maintaining their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as described by the CL and CHM.  An afterhours on call roster is in place, with staff reporting good access to advice is available when needed.  Care staff reported there were adequate staff available to complete the work allocated to them, although at times they were busy. They reported working as a team.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past year, there was a significant reduction in occupancy. The occupancy is now increasing, and two health care assistants (HCAs) are being recruited to manage the increase.  Observations and review of a four-week roster cycle confirmed adequate HCA cover had been provided, with staff replaced in any unplanned absence.  The roster for the week following the audit, where there was to be an increase in resident numbers, showed an increase in HCA hours on the morning and afternoon shifts. A casual pool of HCAs has not been used recently due to the risks imposed from COVID-19.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CL and CHM have been working rostered shifts of varying lengths, from eight to 12 hours. The current four RNs available have been able to cover the shifts with the support of the GM who is now based at Lexham Gardens, and by using a flexible approach. Health care assistants reported that the RNs are available for support and advice when needed. The GM described a range of strategies being explored to address the RN shortage, with an overseas recruitment pending and additional RN support to cover non-clinical aspects of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members on duty have a current first aid certificate and there is 24/7 RN coverage in the hospital. There is also a cook and kitchen hands, laundry staff, a maintenance person (20 hours a week) and household staff rostered.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demographics, personal, clinical and health information was fully completed in the residents’ files sampled for review. Clinical notes were current and integrated with GP and allied health service provider notes. This includes interRAI assessment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catalogue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 assessments, EPOA had signed admission agreements and consented for admission.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Family members interviewed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was evidence of pharmacy involvement. There was one rest home resident who was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experienced cooks and is in line with recognised nutritional guidelines for older people. The menu follows summer and winter patterns and was reviewed by a qualified dietitian in July 2020.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expires on 21 July 2022. Food temperatures, including for high risk items, are monitored appropriately and recorded as part of the plan. All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snack foods, and fluids to meet their nutritional needs.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GP and whānau/family. Examples of this occurring were discussed with the nurse leader and office administrator.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are assessed to develop an initial care plan. Within three weeks of admission a comprehensive assessment is completed using nursing assessment tools, such as a pain scale, falls risk, skin integrity, nutritional screening and interRAI, as a means to identify any deficits and to inform long term care planning. The sample of care plans reviewed had an integrated range of resident-related information. All residents have current interRAI assessments completed by a trained interRAI assessor on site. </w:t>
            </w:r>
          </w:p>
          <w:p w:rsidR="00EB7645" w:rsidRPr="00BE00C7" w:rsidP="00BE00C7">
            <w:pPr>
              <w:pStyle w:val="OutcomeDescription"/>
              <w:spacing w:before="120" w:after="120"/>
              <w:rPr>
                <w:rFonts w:cs="Arial"/>
                <w:b w:val="0"/>
                <w:lang w:eastAsia="en-NZ"/>
              </w:rPr>
            </w:pPr>
            <w:r w:rsidRPr="00BE00C7">
              <w:rPr>
                <w:rFonts w:cs="Arial"/>
                <w:b w:val="0"/>
                <w:lang w:eastAsia="en-NZ"/>
              </w:rPr>
              <w:t>Files audited had evidence of wound management, such as a wound care plan and evaluation. Evidence of wound management, including photographs of chronic wounds, was sighted.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Family members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Documents,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 Care staff confirmed that care was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(DT) with the support of care staff. A wide range of activities are provided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Social history including past likes and important past events was completed during the admission. An activities plan was completed by the DT and was reviewed as part of the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monthly activities planner sighted matches the skills, likes, dislikes and interests identified in the assessments. Individual, group activities and regular events are offered. Residents and families/whānau are involved in evaluating and improving the programme through care plan reviews and satisfaction surveys. Family members interviewed confirmed the residents enjoy the programme. Residents were observed actively participating in the planned activities occurring during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service has a contracted GP who does weekly visits or virtual consultations during the pandemic. If the need for other non-urgent services is indicated or requested, the GP or RN sends a referral to seek specialist input. Copies of referrals were sighted in residents’ files. All referrals are followed up by the GP or RN.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 weekly rubbish collection meets the needs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(PPE)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systems status report (in lieu of a warrant of fitness – due to COVID-19 restrictions) was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 and CL and from observation of the environment.  The environment was hazard free and resident safety was promoted.  Personalised equipment is available for the younger residents and those under an ACC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15 ensuites and additional facilities.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Most bedrooms provide single accommodation with four rooms able to accommodate two residents or form a larger area in the case of one current resident.   Where rooms are shared, approval is sought.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several dining and lounge areas of various sizes enable easy access for residents and staff.  Residents can access areas for privacy, if required.  Furniture is appropriate to the setting and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Laundering of large items is undertaken off site with a small laundry on site for residents’ personal clothing/items. Care staff have dedicated hours in the laundry and the HCA/laundry person spoken with demonstrated a sound knowledge of the laundry processes, dirty to 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 cleaning person interviewed was familiar with chemicals in use and cleaning processes. Training has been undertaken, as confirmed in training records reviewed. Cleaning equipment is colour coded.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The facility was observed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There is an infection control outbreak plan with plentiful PPE supplies available.  The current fire evacuation plan was approved by the New Zealand Fire Service on the 27 March 2000.  A trial evacuation takes place six-monthly with a copy sent to the New Zealand Fire Service. A record of fire training attendance is held.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National Emergency Management Agency recommendations for the region.  There is an increased supply (two weeks supply) at the time of audit, in case of specific pandemic requirements. A generator is on site and tested regularly.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and communal areas are heated and ventilated appropriately.  Rooms have natural light and opening external windows.  Many have doors that open onto the outside internal courtyard area. Heating is provided by a central heating system, which can be adjusted as needed.  Areas were warm and well ventilated throughout the audit and residents and families confirmed the facilities are maintained at a comfortable temperature.  There is a designated external smoking area for those residents who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Lexham Gardens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Infection control matters, including surveillance results, are reported monthly to the facility manager. Infection control data is discussed during the staff meetings and a copy of the minutes are available for staff. This infection control committee includes the RN, health care assistant, clinical leader and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the COVID-19 pandemic, all visitors are requested to log their visit by entering their details on a paper log or by scanning a Ministry of Health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The RN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have been no infectious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are reviewed annually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observation and documentation verified staff have received education in infection prevention and control at orientation and ongoing education sessions. Education is provided by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outbreak or an increase in infection incidence has occurred, there is evidence that additional staff education has been provided in response. In response to the recent pandemic, staff have completed training on the COVID-19 pandemic, hand hygiene, isolation precautions and use of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and reminded about handwashing and increasing oral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infections.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and comparisons against previous months and this is reported to the clinical manager and staff. The monthly infection rates remain low. There was evidence of staff education on ‘chain of infection transmission’ following an increase in number of infections. </w:t>
            </w:r>
          </w:p>
          <w:p w:rsidR="00EB7645" w:rsidRPr="00BE00C7" w:rsidP="00BE00C7">
            <w:pPr>
              <w:pStyle w:val="OutcomeDescription"/>
              <w:spacing w:before="120" w:after="120"/>
              <w:rPr>
                <w:rFonts w:cs="Arial"/>
                <w:b w:val="0"/>
                <w:lang w:eastAsia="en-NZ"/>
              </w:rPr>
            </w:pPr>
            <w:r w:rsidRPr="00BE00C7">
              <w:rPr>
                <w:rFonts w:cs="Arial"/>
                <w:b w:val="0"/>
                <w:lang w:eastAsia="en-NZ"/>
              </w:rPr>
              <w:t>A COVID-19 pandemic preparedness document was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designated restraint coordinator is one of the registered nurses; however, was not available for interview during the audit. The CHM was interviewed and was familiar with processes and demonstrated a sound understanding of the organisation’s policies, procedures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(bedrail).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committee minutes, the file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made up of the restraint coordinator, an HCA, domestic and maintenance staff, are responsible for the approval of the use of restraints and the restraint processes. It was evident from review of the restraint committee meeting minutes, review of the file of the one resident using restraint, review of the restraint register and interviews with the CHM that there are clear lines of accountability, that all restraints have been approved, and the overall use of restraint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was on file for the resident using the restraint.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RN/restraint coordinator undertakes an initial assessment of the need for restraint with involvement of the team and the resident’s family/whānau/EPOA. The CHM described the documented process. The general practitioner is involved in the final decision on the safety of the use of the restraint. The assessment process identified all necessary requirements relevant to the person. A trial without the restraint was attempted for the current resident which was not successful.  The restraint was recommenced to ensure the resident’s safety and security. Completed assessments were sighted in the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The CHM described how alternatives to restraints are discussed with staff and family members (e.g.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was maintained, updated every month and reviewed at each restraint committee meeting. The register was reviewed and contained the residents currently using a restraint and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one resident’s file showed that the use of restraint was reviewed and evaluated during care plan and interRAI reviews, six monthly restraint evaluations and at the restraint committee meetings.  There was evidence of family involvement in the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staff meetings.  Minutes of meetings reviewed confirmed this included analysis and evaluation of the amount and type of restraint use in the facility, whether all alternatives to restraint have been considered, the effectiveness of the restraint in use, the competency of staff and the appropriateness of restraint/enabler education and feedback from the doctor, staff and families. A six-monthly internal audit also informs these meetings. Any changes to policies, guidelines, education and processes are implemented if indicated. Data reviewed, minutes and interviews with the CHM confirmed that the use of restraint has reduced from eight to one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Lexham Gardens Limited - Lexham Gardens Rest Home and Hospital</w:t>
    </w:r>
    <w:bookmarkEnd w:id="58"/>
    <w:r>
      <w:rPr>
        <w:rFonts w:cs="Arial"/>
        <w:sz w:val="16"/>
        <w:szCs w:val="20"/>
      </w:rPr>
      <w:tab/>
      <w:t xml:space="preserve">Date of Audit: </w:t>
    </w:r>
    <w:bookmarkStart w:id="59" w:name="AuditStartDate1"/>
    <w:r>
      <w:rPr>
        <w:rFonts w:cs="Arial"/>
        <w:sz w:val="16"/>
        <w:szCs w:val="20"/>
      </w:rPr>
      <w:t>16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