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 Catherine's Rest Home Limited - St Catherine's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 Catherine's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Catherine's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February 2022</w:t>
      </w:r>
      <w:bookmarkEnd w:id="7"/>
      <w:r w:rsidRPr="009418D4">
        <w:rPr>
          <w:rFonts w:cs="Arial"/>
        </w:rPr>
        <w:tab/>
        <w:t xml:space="preserve">End date: </w:t>
      </w:r>
      <w:bookmarkStart w:id="8" w:name="AuditEndDate"/>
      <w:r w:rsidR="00A4268A">
        <w:rPr>
          <w:rFonts w:cs="Arial"/>
        </w:rPr>
        <w:t>25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Catherine's Rest Home Limited - St Catherine's Rest Home provides care for up to 15 residents requiring rest home level care. </w:t>
      </w:r>
    </w:p>
    <w:p w:rsidRPr="00A4268A">
      <w:pPr>
        <w:spacing w:before="240" w:line="276" w:lineRule="auto"/>
        <w:rPr>
          <w:rFonts w:eastAsia="Calibri"/>
        </w:rPr>
      </w:pPr>
      <w:r w:rsidRPr="00A4268A">
        <w:rPr>
          <w:rFonts w:eastAsia="Calibri"/>
        </w:rPr>
        <w:t>St Catherine’s is part of the charitable organisation overseen by the Sisters of Mercy Ministries New Zealand Trust Board. The executive manager has worked at St Catherine’s since 1998. The management agreement in place between St Catherine’s Rest Home and the previous chief executive officer (CEO) of Mercy Healthcare has recently ceased.</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provider’s contract with the district health board. The audit process included a review of policies, procedures, residents’ and staff files, observations and interviews with residents, a family member, the executive manager, a board of trustee representative, and staff.</w:t>
      </w:r>
    </w:p>
    <w:p w:rsidRPr="00A4268A">
      <w:pPr>
        <w:spacing w:before="240" w:line="276" w:lineRule="auto"/>
        <w:rPr>
          <w:rFonts w:eastAsia="Calibri"/>
        </w:rPr>
      </w:pPr>
      <w:r w:rsidRPr="00A4268A">
        <w:rPr>
          <w:rFonts w:eastAsia="Calibri"/>
        </w:rPr>
        <w:t xml:space="preserve">Residents and family members interviewed were satisfied with the managers, staff, and the services provided. </w:t>
      </w:r>
    </w:p>
    <w:p w:rsidRPr="00A4268A">
      <w:pPr>
        <w:spacing w:before="240" w:line="276" w:lineRule="auto"/>
        <w:rPr>
          <w:rFonts w:eastAsia="Calibri"/>
        </w:rPr>
      </w:pPr>
      <w:r w:rsidRPr="00A4268A">
        <w:rPr>
          <w:rFonts w:eastAsia="Calibri"/>
        </w:rPr>
        <w:t xml:space="preserve">There were no areas for improvements requiring follow-up from the last audit. There were no areas requiring improvement identified at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There have been no complaints received since the last audit. Staff understand the complaints reporting and management processes.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organisation's philosophy, mission and vision statements are identified in the corporate plan and other documents. The executive manager is responsible for ensuring service planning includes all aspects of service to meet residents’ needs, legislation and good practice standards, while ensuring the needs and values of the Sisters of Mercy are met. The executive manager is supported by three other registered nurses.  The executive manager formally reports monthly to the trust that owns the facility, and to the congregational leaders for the Sisters of Mercy.</w:t>
      </w:r>
    </w:p>
    <w:p w:rsidRPr="00A4268A">
      <w:pPr>
        <w:spacing w:before="240" w:line="276" w:lineRule="auto"/>
        <w:rPr>
          <w:rFonts w:eastAsia="Calibri"/>
        </w:rPr>
      </w:pPr>
      <w:r w:rsidRPr="00A4268A">
        <w:rPr>
          <w:rFonts w:eastAsia="Calibri"/>
        </w:rPr>
        <w:t xml:space="preserve">The quality and risk system and processes are well integrated in practice and support effective, timely service delivery. The quality management systems include having current policies and procedures available for staff, an internal audit programme, resident satisfaction surveys, compliments, complaints management, incident / accident and near miss event reporting, hazard identification and management, and the infection surveillance programme. Corrective action planning is well documented. </w:t>
      </w:r>
    </w:p>
    <w:p w:rsidRPr="00A4268A">
      <w:pPr>
        <w:spacing w:before="240" w:line="276" w:lineRule="auto"/>
        <w:rPr>
          <w:rFonts w:eastAsia="Calibri"/>
        </w:rPr>
      </w:pPr>
      <w:r w:rsidRPr="00A4268A">
        <w:rPr>
          <w:rFonts w:eastAsia="Calibri"/>
        </w:rPr>
        <w:t>Recruitment processes align with current accepted practice. Staff are provided with an orientation and ongoing education programme that is relevant to their role. An annual mandatory training day is held for all staff. Applicable staff and contractors have current annual practising certificates.</w:t>
      </w:r>
    </w:p>
    <w:p w:rsidRPr="00A4268A">
      <w:pPr>
        <w:spacing w:before="240" w:line="276" w:lineRule="auto"/>
        <w:rPr>
          <w:rFonts w:eastAsia="Calibri"/>
        </w:rPr>
      </w:pPr>
      <w:r w:rsidRPr="00A4268A">
        <w:rPr>
          <w:rFonts w:eastAsia="Calibri"/>
        </w:rPr>
        <w:t>The service has a documented rationale for staffing. Staffing numbers, including registered nurse hours, meet contractual requirements. A registered nurse and the executive manager have current interRAI competency.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multidisciplinary team, including a registered nurse and general practitioner, assess residents’ needs on admission. Care plans are individualised, based on comprehensive range of information and accommodate any new problems that might arise. Files reviewed demonstrated that the care provided and needs of residents are reviewed and evaluated on a regular and timely basis. Resident are referred or transferred to other health services as required.</w:t>
      </w:r>
    </w:p>
    <w:p w:rsidRPr="00A4268A" w:rsidP="00621629">
      <w:pPr>
        <w:spacing w:before="240" w:line="276" w:lineRule="auto"/>
        <w:rPr>
          <w:rFonts w:eastAsia="Calibri"/>
        </w:rPr>
      </w:pPr>
      <w:r w:rsidRPr="00A4268A">
        <w:rPr>
          <w:rFonts w:eastAsia="Calibri"/>
        </w:rPr>
        <w:t>The planned activities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St Catherine’s Rest Home has a current building warrant of fitness. The renovation and refurbishment programme continues with resident bedrooms being refurbished and the roof is being replaced. There have been no changes to the approved fire evacuation plan in use.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use policy and associated procedures includes definitions that comply with the standard. There were no residents with restraints or enablers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Aged care specific infection surveillance is undertaken, and results reported through all levels of the organisation. Follow 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implements organisational policies and procedures to ensure complaints processes reflect a fair complaints system that complies with the Code of Health and Disability Services Consumers’ Rights (the Code). During interview, residents, the executive manager, and staff verbalised their understanding of the complaints process and this aligned with the organisation’s policy.</w:t>
            </w:r>
          </w:p>
          <w:p w:rsidR="00EB7645" w:rsidRPr="00BE00C7" w:rsidP="00BE00C7">
            <w:pPr>
              <w:pStyle w:val="OutcomeDescription"/>
              <w:spacing w:before="120" w:after="120"/>
              <w:rPr>
                <w:rFonts w:cs="Arial"/>
                <w:b w:val="0"/>
                <w:lang w:eastAsia="en-NZ"/>
              </w:rPr>
            </w:pPr>
            <w:r w:rsidRPr="00BE00C7">
              <w:rPr>
                <w:rFonts w:cs="Arial"/>
                <w:b w:val="0"/>
                <w:lang w:eastAsia="en-NZ"/>
              </w:rPr>
              <w:t>A suggestions box is in the corridor by the dining room. Concerns / complaints forms are readily available to residents and family members.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There have been no complaints received since the last audit including from the District Health Board, Ministry of Health or Health and Disability Commissioner. Residents and a family member interviewed confirmed they had no complaints and were very satisfied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Regular resident meetings provide a forum for residents to provide input into care home activities, and to provide feedback.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family member confirmed they were kept well informed about any changes to 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if required, and an example provided when an interpreter was recently utilised.  All current residents can effectively communicate in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has a documented mission statement, philosophy and values that is focused on the provision of individualised, quality care in a peaceful, loving environment for women of Catholic faith. These are unchanged from the last audit. The corporate plan 2021/2022 details goals and objectives. The renovation programme that has been in place for at least four years is ongoing.  Resident bedrooms are being refurbished and the building re-roofed (refer to 1.4.2.1).</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monitors the progress in achieving goals and assessing quality and risk by undertaking a formal three-monthly review. The executive manager is responsible for ensuring the day to day care needs of the residents are met. The executive manager is assisted by a team of three registered nurses, one who is the continuous quality improvement and infection prevention and control co-ordinator. The executive manager provides formal monthly reports to the McAuley Trust (the owners of the facility) and to the congregational leaders of the Sisters of Mercy (who are responsible for the pastoral care for the residents), or more frequently where applicable. An interview with a governance representative who is on both these committees confirms that there is timely, appropriate reporting including communication of change, concern, success/achievements and risk.</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previously had a service agreement in place between St Catherine’s Rest Home and the chief executive officer (CEO) of Mercy Healthcare Auckland Ltd (Mercy Healthcare) for some management support. This has ceased at the end of December 2021. The executive manager states consideration is being given to next steps. However, there is no change to how services are being planned and provided to ensure the care needs of the residents are being met.</w:t>
            </w:r>
          </w:p>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has a contract with the Auckland District Health Board for the provision of aged related residential care at rest home level of care for up to 15 residents. There were nine residents receiving care at the time of audit that have been assessed as requiring rest home level care.  St Catherine’s is collocated with St Marys Convent, with a combined total of 21 beds. There is one woman living in St Mary’s who participates in St Catherine’s daily activities. There are 11 other independent living apartments onsite.</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is an experienced registered nurse, who has been in this or another senior management role at St Catherine’s since 1998. The executive manager participated in more than eight hours of relevant education in the last 12 months, as required to meet the provider’s contract with ADHB. The executive manager maintains a current annual practising certificate (APC), and interRAI competency.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Catherine’s Rest Home has a quality and risk management system which is understood and implemented by staff. The programme includes internal audits, resident satisfaction surveys, infection surveillance, hazard identification and management, incident/accident and near miss event reporting and response, health and safety, restraint minimisation, and compliments. The continuous quality improvement/infection prevention and control nurse (CQI/IP&amp;CN) is responsible for facilitating this programme, with one day a week allocated. The CQI/IP&amp;CN also works two shifts each week as a registered nurse. Staff confirmed relevant quality and risk information is shared with them during shift handover (where applicable), displayed information, and through discussion at regular meetings.</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meetings that occur two monthly. This includes health and safety, catering, resident, staff and CQI/IP&amp;C meetings. Most staff can attend at least one of these meetings. The minutes of the last two meetings for each committee were sighted.  New hazards are discussed, monitored and managed via the health and safety (H&amp;S) committee, and discussed at other relevant meetings. The hazard registers sighted were current, and relevant page(s) laminated and displayed in the applicable area throughout the facility. The residents’ meetings included obtaining resident feedback on services and for future planning.</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were readily available for staff. Policies have been reviewed in a systematic manner (at least every two years), by the executive manager and delegated staff.  The executive manager is responsible for approving any changes prior to release and for document control processes. A paper copy of all policies is present in the nursing station.</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implemented, with a calendar detailing the audits/surveys to be completed, the frequency and when. The results of at least nine internal audits sampled demonstrated a high level of compliance with organisation policy. An annual review is undertaken of the previous year’s quality and risk programme and outcomes (for the period ending 31 March 2021).  This document was sighted in the nursing station for staff. An accumulative summary of all reported adverse events and incidents is also displayed for staff.  If an issue is found, a corrective action is put in place to address the situation. Corrective actions are developed and implemented and monitored for effectiveness. The results of the November 2021 residents’ satisfaction survey were very positive about staff and the services received with five residents providing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as a component of the 2021/2022 corporate plan, with traffic lights denoting the level of risk. The executive manager reports on these risks formally on a three monthly basis. Residents’ clinical risk is monitored via interRAI and other clinical assessments.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expressed a high level of satisfaction about the services provided at St Catherine’s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 responsibilities for reporting and managing accidents and incidents during orientation and as a component of the annual mandatory staff training/education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on the designated forms in a timely manner and disclosed to the resident and/or family/designated next of kin or support person. This was verified by residents interviewed and documentation in sampled residents’ files. Events are being communicated to staff at shift handover.</w:t>
            </w:r>
          </w:p>
          <w:p w:rsidR="00EB7645" w:rsidRPr="00BE00C7" w:rsidP="00BE00C7">
            <w:pPr>
              <w:pStyle w:val="OutcomeDescription"/>
              <w:spacing w:before="120" w:after="120"/>
              <w:rPr>
                <w:rFonts w:cs="Arial"/>
                <w:b w:val="0"/>
                <w:lang w:eastAsia="en-NZ"/>
              </w:rPr>
            </w:pPr>
            <w:r w:rsidRPr="00BE00C7">
              <w:rPr>
                <w:rFonts w:cs="Arial"/>
                <w:b w:val="0"/>
                <w:lang w:eastAsia="en-NZ"/>
              </w:rPr>
              <w:t>A review of reported events in sampled residents’ files that included two near miss medicine events, a skin injury and a resident fall resulting in an injury (refer to 1.3.3), demonstrated that incident reports are completed, investigated and responded to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executive manager is on call when not on site. A caregiver described the support given when she contacted the executive manager recently in the early hours of the morning in response to an event. Communication on appropriate issues was verified as occurring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of all reported events is discussed with staff at the staff meetings and at the continuous quality improvement/infection control meetings. The number and type of incidents per month and themes and trends over time is analysed and reported per 1000 occupied bed days. An annual quality report analyses the number and type of incidents/accidents and themes and compares data with the preceding 12 months. This is undertaken in March each year. The 2021 report was sighted. </w:t>
            </w:r>
          </w:p>
          <w:p w:rsidR="00EB7645" w:rsidRPr="00BE00C7" w:rsidP="00BE00C7">
            <w:pPr>
              <w:pStyle w:val="OutcomeDescription"/>
              <w:spacing w:before="120" w:after="120"/>
              <w:rPr>
                <w:rFonts w:cs="Arial"/>
                <w:b w:val="0"/>
                <w:lang w:eastAsia="en-NZ"/>
              </w:rPr>
            </w:pPr>
            <w:r w:rsidRPr="00BE00C7">
              <w:rPr>
                <w:rFonts w:cs="Arial"/>
                <w:b w:val="0"/>
                <w:lang w:eastAsia="en-NZ"/>
              </w:rPr>
              <w:t>The executive manager was able to detail the type of events that must be reported to external agencies as an essential notification and reported that there have been no events requiring essential notification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employed and registered health professions have a current annual practising certificate (APCs). This included two general practitioners (GPs), two pharmacists, two podiatrists, a dietitian, the executive manager and the three other registered nurses (RNs). The ‘licence to operate a pharmacy’ for the contracted pharmacy was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Recruitment processes align with current accepted practice and include completing an application form, interviews, reference checks, police vetting, and having a signed job description and employment agreement. The staff job descriptions are reviewed annually and staff sign these as they form the basis of the performance appraisal framework for the next 12 months. The job description includes a statement advising staff of privacy/confidentiality requirements. Annual performance appraisals have occurred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New employees are required to complete an orientation programme relevant to their role and records of this are maintained. A checklist is utilised to ensure all relevant topics are included. New employees are buddied with senior staff for at least one week and longer if required, until the new employee is deemed able to safely work on their own.  The orientation of caregivers includes orientation for morning, afternoon and night shifts. The competencies including a medication competency are required to be undertaken during orientation and annually in November of each year. Records of competency are retained. Nineteen staff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relevant ongoing education relevant to their role. An annual education study day is provided in November, which includes topics required to meet the provider’s contract with ADHB, topical issues and to ensure staff competency. The study day is provided on two separate days in the designated month, and all staff are required to attend. There was 100% attendance at the November 2021 day and written evaluations confirmed staff found the topics interesting and relevant. The topics included in the 2021 study day included the End of Life Choices Act, documentation, complaints/concerns management, restraint minimisation, the use of enablers, manging challenging behaviours, fire safety / emergency procedures, Covid-19 preparedness, food safety, manual handling and use of the hoists, falls prevention, and undertaking neurological observations, privacy, and elder abuse and neglect. Staff are required to complete questionnaires following the annual study day as part of the education/competency assessment process. The preparation for the 2022 training day is underway. The executive manager advises a focus will be on communicating the changes included in the Nga Paerewa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also attend relevant external education. Five caregivers are currently working towards obtaining an industry approved qualification at level three. The executive manager is an approved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references ARRC contract requirements. The roster is developed for a one month period. The roster for 31 January 2022 to 27 March 2022 was sighted.  Most staff work set shifts. Unplanned staff absences were covered with replacement staff. The staff confirmed the executive manager is available after hours and is responsive to calls.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demonstrated that there was an RN on duty for morning shifts, seven days a week. There are three RNs who cover these shifts. The executive manager is also an RN and on-site weekdays and on call when not on site. The executive manager and one other RN have current interRAI competency. The executive manager advised the newest RN will be enrolled for this training. </w:t>
            </w:r>
          </w:p>
          <w:p w:rsidR="00EB7645" w:rsidRPr="00BE00C7" w:rsidP="00BE00C7">
            <w:pPr>
              <w:pStyle w:val="OutcomeDescription"/>
              <w:spacing w:before="120" w:after="120"/>
              <w:rPr>
                <w:rFonts w:cs="Arial"/>
                <w:b w:val="0"/>
                <w:lang w:eastAsia="en-NZ"/>
              </w:rPr>
            </w:pPr>
            <w:r w:rsidRPr="00BE00C7">
              <w:rPr>
                <w:rFonts w:cs="Arial"/>
                <w:b w:val="0"/>
                <w:lang w:eastAsia="en-NZ"/>
              </w:rPr>
              <w:t>A caregiver works weekdays 7am to 3pm, 3pm to 11pm, and 11pm to 7 am. Another caregiver works 7am to 3pm undertaking caregiving duties until 10 am then facilitates the activities programme. Another caregiver works 4 pm to 9 pm. The care staff advised they do regular checks on residents during the day, and at least hourly in the evenings and overnight. The maintenance/grounds person position is vacant. Contractors are being used as required. There are no other staff vacancies.</w:t>
            </w:r>
          </w:p>
          <w:p w:rsidR="00EB7645" w:rsidRPr="00BE00C7" w:rsidP="00BE00C7">
            <w:pPr>
              <w:pStyle w:val="OutcomeDescription"/>
              <w:spacing w:before="120" w:after="120"/>
              <w:rPr>
                <w:rFonts w:cs="Arial"/>
                <w:b w:val="0"/>
                <w:lang w:eastAsia="en-NZ"/>
              </w:rPr>
            </w:pPr>
            <w:r w:rsidRPr="00BE00C7">
              <w:rPr>
                <w:rFonts w:cs="Arial"/>
                <w:b w:val="0"/>
                <w:lang w:eastAsia="en-NZ"/>
              </w:rPr>
              <w:t>Additional staff hours are rostered for the food / kitchen services. The kitchen also provides meals for Mercy Hospice and caters for events / functions as needed. There is a cook/chef on duty each day 9.00 am to 5.30 pm. A kitchen assistant is on duty between 7 am to 2.30 pm, and another kitchen assistant from 1.30 pm to 7 pm daily.</w:t>
            </w:r>
          </w:p>
          <w:p w:rsidR="00EB7645" w:rsidRPr="00BE00C7" w:rsidP="00BE00C7">
            <w:pPr>
              <w:pStyle w:val="OutcomeDescription"/>
              <w:spacing w:before="120" w:after="120"/>
              <w:rPr>
                <w:rFonts w:cs="Arial"/>
                <w:b w:val="0"/>
                <w:lang w:eastAsia="en-NZ"/>
              </w:rPr>
            </w:pPr>
            <w:r w:rsidRPr="00BE00C7">
              <w:rPr>
                <w:rFonts w:cs="Arial"/>
                <w:b w:val="0"/>
                <w:lang w:eastAsia="en-NZ"/>
              </w:rPr>
              <w:t>The laundry is staffed on Wednesday and Friday for 22 hours a week. A cleaner is rostered on duty two days a week Tuesday and Thursday in the rest home/convent. Caregiver staff assist with other cleaning throughout their shifts. Another cleaner is responsible for the other areas of the building, however, is not included in the St Catherine’s staffing numbers.</w:t>
            </w:r>
          </w:p>
          <w:p w:rsidR="00EB7645" w:rsidRPr="00BE00C7" w:rsidP="00BE00C7">
            <w:pPr>
              <w:pStyle w:val="OutcomeDescription"/>
              <w:spacing w:before="120" w:after="120"/>
              <w:rPr>
                <w:rFonts w:cs="Arial"/>
                <w:b w:val="0"/>
                <w:lang w:eastAsia="en-NZ"/>
              </w:rPr>
            </w:pPr>
            <w:r w:rsidRPr="00BE00C7">
              <w:rPr>
                <w:rFonts w:cs="Arial"/>
                <w:b w:val="0"/>
                <w:lang w:eastAsia="en-NZ"/>
              </w:rPr>
              <w:t>The podiatrist used to visit six weekly. However, this has been deferred due to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 staff member with a current first aid certificate and medicine competencies on duty (refer to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their personal and other care needs are being met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was evidence of pharmacy involvement.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rest home resident who was self-administering medications at the time of audit. Appropriate processes were in place to ensure this was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No controlled drugs (CD) were used or stored in the facility at the time of audit. A secure storage cupboard is available and staff understood the processes of administering CDs.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experienced cooks and catering assistants and was in line with recognised nutritional guidelines for older people.  The menu follows summer and winter patterns and was reviewed by a qualified dietitian in November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Auckland Council. Food temperatures, including for high risk items, are monitored appropriately and recorded as part of the plan. The cooks have undertaken a safe food handling qualification, with catering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from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Integrated notes had evidence of inputs from the GP and that various medical specialists’ advice and care is sought in a timely manner and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experienced activities coordinator with support from caregivers, contracted physiotherapist and pastoral care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is completed on admission to ascertain residents’ needs, interests, abilities and social requirements. Activities assessments are regularly reviewed to help formulate an activities programme that is meaningful to the residents. The resident’s activity needs are evaluated six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Residents and families/whānau are involved in evaluating and improving the programme through residents’ meetings and satisfaction surveys. Residents interviewed confirmed they find the programme interesting.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Care plans are updated three monthly or if the progress is different from expected, the service responds by initiating changes to the plan of care. Examples of short-term care plans being consistently reviewed, and progress evaluated as clinically indicated, were noted for infections, wounds, and skin tears.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with an expiry date 02 June 2022 displayed in the corridor outside the executive manager’s office.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fire evacuation plan that was approved by the New Zealand Fire Service prior to the last audit. The plan was approved on 31 January 2004.</w:t>
            </w:r>
          </w:p>
          <w:p w:rsidR="00EB7645" w:rsidRPr="00BE00C7" w:rsidP="00BE00C7">
            <w:pPr>
              <w:pStyle w:val="OutcomeDescription"/>
              <w:spacing w:before="120" w:after="120"/>
              <w:rPr>
                <w:rFonts w:cs="Arial"/>
                <w:b w:val="0"/>
                <w:lang w:eastAsia="en-NZ"/>
              </w:rPr>
            </w:pPr>
            <w:r w:rsidRPr="00BE00C7">
              <w:rPr>
                <w:rFonts w:cs="Arial"/>
                <w:b w:val="0"/>
                <w:lang w:eastAsia="en-NZ"/>
              </w:rPr>
              <w:t>The building renovation programme is continuing with the roof currently being replaced. This commenced in April 2021 but has been impacted by Covid-19 related delays. The residents’ bedrooms are also being renovated in blocks of four rooms as able. There are eight more bedrooms to be done.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eye, ear, upper and lower respiratory tract and ‘MRSA’. The infection prevention and control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months and this is reported to the clinical quality meeting and IPC committee. The monthly infection rates remain 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Restraint can only be considered if all other options have been considered and as a last resort. A caregiver interviewed could describe enablers and restraints and stated there are none in use and have not been since their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has been in the role since January 2017 and is now working one RN shift a week. The roles and responsibilities of the restraint coordinator position are documented. The restraint coordinator advised restraints have not been used in the time they have been the restraint coordinator. No restraints or enablers were in use at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been provided with orientation and ongoing training on restraint minimisation and enabler use. In-service education occurred in November 2021 as part of the mandatory staff study day programme. Staff completed a questionnaire as part of the competency assessment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 Catherine's Rest Home Limited - St Catherine's Rest Home</w:t>
    </w:r>
    <w:bookmarkEnd w:id="58"/>
    <w:r>
      <w:rPr>
        <w:rFonts w:cs="Arial"/>
        <w:sz w:val="16"/>
        <w:szCs w:val="20"/>
      </w:rPr>
      <w:tab/>
      <w:t xml:space="preserve">Date of Audit: </w:t>
    </w:r>
    <w:bookmarkStart w:id="59" w:name="AuditStartDate1"/>
    <w:r>
      <w:rPr>
        <w:rFonts w:cs="Arial"/>
        <w:sz w:val="16"/>
        <w:szCs w:val="20"/>
      </w:rPr>
      <w:t>25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