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Kauri Coast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Coast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January 2022</w:t>
      </w:r>
      <w:bookmarkEnd w:id="7"/>
      <w:r w:rsidRPr="009418D4">
        <w:rPr>
          <w:rFonts w:cs="Arial"/>
        </w:rPr>
        <w:tab/>
        <w:t xml:space="preserve">End date: </w:t>
      </w:r>
      <w:bookmarkStart w:id="8" w:name="AuditEndDate"/>
      <w:r w:rsidR="00A4268A">
        <w:rPr>
          <w:rFonts w:cs="Arial"/>
        </w:rPr>
        <w:t>11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Kauri Coast is part of the Bupa group.  The service is certified to provide rest home and hospital (geriatric and medical) care for up to 52 residents.  On the day of audit there were 50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Bupa Kauri Coast is managed by an experienced care home manager who has been in the role for one year and has had twelve years management experience in the health and disability sector.  She is supported by a relieving clinical manager while the service recruits for a permanent clinical manager, and a Bupa operations manager.  Family, residents, and the general practitioner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identified that improvements are required in relation to the resident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is readily available to residents and families.  Policies are implemented to support residents’ rights.  Care plans accommodate the choices of residents and/or their family/whānau.  Policies are implemented to support rights such as privacy, dignity, abuse/neglect, culture, values and beliefs, complaints, advocacy, and informed consent.  Complaints and concerns are managed in accordance with HDC guidelines.  Residents and relatives spoke positively about the care provided by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An education and training programme is in place.  Appropriate employment processes are adhered to.  There is a roster that provides appropriate staff cover for the delivery of care and support.  The residents’ files are appropriate to the service type.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Kauri Coast has a current building warrant of fitness.  Reactive and preventative maintenance is carried out.  Chemicals are stored securely, and staff are provided with personal protective equipment.  Hot water temperatures are monitored and recorded.  Residents’ rooms are of sufficient space to allow services to be provided and for the safe use and manoeuvring of mobility aids.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Restraint minimisation and safe practice policies and procedures are in place.  Staff receive training in restraint minimisation and challenging behaviour management.  The relieving clinical manager (RN) is the restraint coordinator.  At the time of the audit there were no residents were using a restraint and eight residents were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was one outbreak in 2021.  This was well managed and appropriate authorities were notified.  Covid management is in place.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8"/>
        <w:gridCol w:w="1280"/>
        <w:gridCol w:w="9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relieving clinical manager/registered nurse (RN), the regional operations manager, and ten staff (three staff RNs, three caregivers [two work across both wings] one cook, one laundry, one maintenance, one diversional therapist) confirmed their familiarity with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 residents (three rest home and three hospital including one young person with a disability (YPD), and five relatives (four hospital, one rest home) confirmed that the services being provided are in line with the Code.  Aspects of the Code are discussed in the staff and resident/family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general and resuscitation consents were documented on all files reviewed (three rest home including one respite and one young person with a disability [YPD] and five hospital including one ACC and one YPD).  Discussions with staff confirmed that they are familiar with the requirement to obtain informed consent for entering rooms and personal care.  Enduring power of attorney (EPOA) evidence is filed in the residents’ charts.  Of the files sampled one dementia resident had an activated EPOA.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is available in the information presented to residents and their families during entry to the service.  Advocacy support is available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relatives confirmed that they were aware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Care staff interviewed confirmed that residents are encouraged to build and maintain relationships.  Community links were evident and included (but were not limited to) visits from churches, local schools, kaumātua and kapa haka groups.  Residents regularly go outdoors into the community and attend external groups including bridge club and the local Woman’s Institute.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adjacent to a suggestions box.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paper-based and electronic complaint register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Eleven complaints were received in 2021 and none have been lodged in 2022 (year-to-date).  Three complaints relating to residents’ cares were reviewed and evidence sighted indicated that these complaints were managed in accordance with HDC guidelines.  All complaints are documented as resolved.  There have been no HDC or DHB complaints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Code is discussed with the resident and family.  Information is provided in the information pack that is given to the resident and next of kin/enduring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which are posted in visible locations.  The service has established links with the local Māori wardens, schools, and churches.  The resident room is blessed by a Māori staff member (diversional therapist) following a death.  Staff training covers cultural safety.  This training has input by individuals who identify as Māori.  Residents’ rooms had both standard numbering and in te reo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completed during a resident’s entry to the service; however, this was not carried forward in the three Māori care plans reviewed (link 1.3.5.1).  Two Māori family members (interviewed) were very complimentary regarding the service, cultural respect, recognition, and the use of te reo Māori by a number of staff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aged care facilities have established cultural policies that are aimed at helping to meet the cultural needs of its residents.  Cultural events have been incorporated to celebrate the various different cultures of staff and residents.  All residents and relatives interviewed reported that they are satisfied that the residents’ cultural and individual values are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service receives support from the district health board which includes visits from specialists (e.g., mental health services).  A general practitioner (GP) visits the facility at least once weekly.  The GP and associated medical centre also provide urgent and out of hours requirements as needed.  Physiotherapy services are provided three days (6 hours) per week.  There are close links with hospice services.</w:t>
            </w:r>
          </w:p>
          <w:p w:rsidR="00EB7645" w:rsidRPr="00BE00C7" w:rsidP="00BE00C7">
            <w:pPr>
              <w:pStyle w:val="OutcomeDescription"/>
              <w:spacing w:before="120" w:after="120"/>
              <w:rPr>
                <w:rFonts w:cs="Arial"/>
                <w:b w:val="0"/>
                <w:lang w:eastAsia="en-NZ"/>
              </w:rPr>
            </w:pPr>
            <w:r w:rsidRPr="00BE00C7">
              <w:rPr>
                <w:rFonts w:cs="Arial"/>
                <w:b w:val="0"/>
                <w:lang w:eastAsia="en-NZ"/>
              </w:rPr>
              <w:t>The education and training programme for staff includes in-service training, impromptu training (toolbox talks) and competency assessments.  The activities programme is provided to residents in rest home and hospital level care six days a week.  Podiatry services and hairdressing services are also provided.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Targeted areas for improvements in 2021 included reducing the number of falls to 10 or less per month, to have 10 skin tears or less.  The service had seven months where this has been achieved and will carry this forward for continued improvement for 2022.</w:t>
            </w:r>
          </w:p>
          <w:p w:rsidR="00EB7645" w:rsidRPr="00BE00C7" w:rsidP="00BE00C7">
            <w:pPr>
              <w:pStyle w:val="OutcomeDescription"/>
              <w:spacing w:before="120" w:after="120"/>
              <w:rPr>
                <w:rFonts w:cs="Arial"/>
                <w:b w:val="0"/>
                <w:lang w:eastAsia="en-NZ"/>
              </w:rPr>
            </w:pPr>
            <w:r w:rsidRPr="00BE00C7">
              <w:rPr>
                <w:rFonts w:cs="Arial"/>
                <w:b w:val="0"/>
                <w:lang w:eastAsia="en-NZ"/>
              </w:rPr>
              <w:t>Bupa Kauri Coast was awarded first place by the New Zealand Bupa organisation in the ‘People Pulse’ increased participation category for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recorded electronically using the RiskMan database.  Twelve incidents/accident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with bilingual signage to assist with translation available from Bupa head office if required should a resident be admitted who is unable to communicate or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Coast is part of the Bupa group of aged care facilities.  The care facility has a total of 52 beds, all suitable for rest home and hospital levels of care.  Hospital level of care is certified for medical.  During the audit there were 50 residents (17 rest home, 33 hospital).  These numbers included three (hospital) residents under the young person with a disability (YPD) contract, one (rest home) resident on the YPD contract, one (hospital) resident on ACC, and two (rest home) respite residents.  The remaining residents were under the age-related residential services agreement (ARRC).  All beds are suitable for either rest home or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Staff are made aware of the organisation’s vision and values during their induction to the service.  There is an overall Bupa business plan and risk management plan.  There are site-specific quality and health and safety goals that are reviewed monthly and signed off when achieved.  Goals are updated each year.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an experienced manager in the health and disability sector.  She worked in management roles (GM) in the sector for 12 years prior to joining Bupa and has an MBA and other postgraduate management qualifications.  She is supported by a very experienced relieving clinical manager/RN who has also been at the facility since August 2021 and prior to this was relieving at other Bupa facilities around the country for a number of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relieving clinical manager have maintained over eight hours annually of professional development activities related to managing an aged care service.  Managers and clinical managers attend annual organisational forums and regional forums six-monthly (held remotely during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administrative staff and the relieving clinical manager/RN are in charge.  For extended absences, a Bupa relieving care home manager is available to be rostered.  The facility participates in the Bupa Northern 1 regional on-call roster which is displayed in the nurse’s stations.  There is a care home manager and clinical manager available via telephone out of hours seven days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programmes are in place.  Interviews with the managers (care home manager, relieving clinical manager) and staff confirmed their understanding of the quality and risk management systems that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skin tears) are collated and analysed. These are also benchmarked against other Bupa facilities nationally. Corrective actions are implemented where data reflects a need for improvement.  Quality and risk data are shared with staff via meetings and posting results in the staffroom.  The service continues to work on a reduction in the number of residents falling,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is conducted by a Bupa representative.  Areas of non-compliance include the initiation of a corrective action plan with sign-off by either the care home manager or relieving clinical manager when implemented.  A satisfaction survey completed for 2020 reflected resident satisfaction.  Only one corrective action plan was necessary to address lower than anticipated scores for the activities programme.  Scores for the 2021 survey were still being collated by head office and were not available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covers specific and measurable health and safety goals that are regularly reviewed.  The cook was interviewed regarding their role on the health and safety team.  The health and safety team meet quarterly.  Hazards are regularly monitored, and the hazard register was last reviewed in June 2021.  Staff undergo annual health and safety training which begins during their orientation.  Contractors are also orientated to health and safety before conducting any work on the premises.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relieving clinical manager and/or registered nursing staff, evidenced in all 12 accident/incidents reviewed (four unwitnessed falls, one witnessed fall, five skin tears and two infections).  Adverse events are trended and analysed with results communicated to staff.  There is evidence to support actions are undertaken to try and minimise the number of incidents.  Any suspected injury to the head or unwitnessed falls includes monitoring neurological observations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care home manager confirmed her awareness of the requirement to notify relevant authorities in relation to essential notifications with examples provided of an unstageable (DHB acquired) pressure injury, a stage 3 pressure injury, a suspected deep tissue injury and the change of clinical manager. Public health and the DHB were notified regarding two respiratory outbreaks in July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for all health professionals.  Seven staff files reviewed (four caregivers, one RN, one housekeeper, one cook) evidenced that reference checks are completed before employment is offered.  Also sighted were signed employment agreements, signed job descriptions, and evidence of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offered is extensive and includes in-service training, competency assessments, and impromptu (toolbox) talks.  Both internal and external speakers are invited to present.  A significant amount of work has been undertaken to improve staff attendance rates as evidenced on file with substantial improvement noted in the second half of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expected to complete an aged care education programme that meets the New Zealand Quality Authority (NZQA) requirements.  Seven caregivers have completed a level two qualification, twelve have completed a level three qualification and four have completed a level four qualification.  Six are in the process of working towards level two.  The site has two Careerforce assessors (DT and care home manager).  </w:t>
            </w:r>
          </w:p>
          <w:p w:rsidR="00EB7645" w:rsidRPr="00BE00C7" w:rsidP="00BE00C7">
            <w:pPr>
              <w:pStyle w:val="OutcomeDescription"/>
              <w:spacing w:before="120" w:after="120"/>
              <w:rPr>
                <w:rFonts w:cs="Arial"/>
                <w:b w:val="0"/>
                <w:lang w:eastAsia="en-NZ"/>
              </w:rPr>
            </w:pPr>
            <w:r w:rsidRPr="00BE00C7">
              <w:rPr>
                <w:rFonts w:cs="Arial"/>
                <w:b w:val="0"/>
                <w:lang w:eastAsia="en-NZ"/>
              </w:rPr>
              <w:t>Five of the six RNs have completed their interRAI training.  There are implemented competencies for the registered nurses including (but not limited to) medication, catheter care, wound management, and syringe driver competencies.  Medication competencies are also completed annually for senior caregivers</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 site.  Chemical safety training is included in staff orientation and as a regular in-service topic.  There is a minimum of one first aid trained staff on duty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relieving clinical manager is a registered nurse and is employed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Laura Ambury wing: (30 beds, 28 occupied – made up of 1 YPD hospital, 1 YPD rest home, 14 rest home, 12 hospital residents): AM shift: one RN and four caregivers (two long shift and two short shifts); PM shift: one senior caregiver and three caregivers (two long and two short); night shift: one caregiver.  </w:t>
            </w:r>
          </w:p>
          <w:p w:rsidR="00EB7645" w:rsidRPr="00BE00C7" w:rsidP="00BE00C7">
            <w:pPr>
              <w:pStyle w:val="OutcomeDescription"/>
              <w:spacing w:before="120" w:after="120"/>
              <w:rPr>
                <w:rFonts w:cs="Arial"/>
                <w:b w:val="0"/>
                <w:lang w:eastAsia="en-NZ"/>
              </w:rPr>
            </w:pPr>
            <w:r w:rsidRPr="00BE00C7">
              <w:rPr>
                <w:rFonts w:cs="Arial"/>
                <w:b w:val="0"/>
                <w:lang w:eastAsia="en-NZ"/>
              </w:rPr>
              <w:t>Saint Joseph wing: (22 beds, occupancy 2 rest home respite, 2 YPD hospital, 1 ACC hospital and 17 hospital level residents): One RN covers the AM, PM, and night shifts.  Caregivers: AM shift: four caregivers (two long, one short and one flexi short); PM shift: three caregivers (two long and one short); night shift: one caregiver.</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six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demonstrated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 term, one ACC, four YPD and one respite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and senior caregivers administer medications.  All are medication competent, and competencies are up to date.  There were no residents self-administering on the day of audit.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There has been medication education this year.  The medication fridge and room temperature are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Sixteen medication charts were reviewed.  Medications are reviewed at least three-monthly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managed by the kitchen manager who works Sunday to Thursday and a cook who works Thursday and Friday.  There is a kitchenhand rostered for every day.  The kitchen staff work split shifts, so lunch and dinner are covered.  Food service staff have attended food safety training.  The food control plan has been verified and expires 2 January 2023.  All meals and baking are prepared and cooked on site.  A dietitian has reviewed the menu.  The kitchen receives a resident dietary profile and is notified of any dietary changes.  Resident dislikes are accommodated.  The kitchen staff were able to describe additional menu choices available for residents, (e.g., vegetarian meals, gluten free, diabetic and puree, soft and minced meals).  There is a cereal bar with residents having a choice of three cereals as well as porridge.  There are tea and coffee facilities in each dining room.  Residents have snacks available from 1830 – 0630.  If residents do not like what is on the menu, they may ask for an alternative.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transported in hot boxes to the hospital wing dining room and served by care staff.  Staff were observed assisting residents with their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chiller, and cooked temperatures are taken and recorded daily.  Perishable foods sighted in the kitchen and facility kitchenette fridges were dated.  The dishwasher is checked regularly by the chemical supplier.  Chemicals are stored safely.  A cleaning schedule and task 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along with direct input from residents, provide resident feedback on the meals and food services generally.  Residents and family members interviewed were satisfied with the food and confirmed alternative food choices were offered should the resident dislike the menu option.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the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district nurse, physiotherapist, and dietitian.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on the family/whānau record page that family members were notified of any changes to their relative’s health status including GP visits, infections, accidents/incidents,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sighted in the treatment rooms.  Wound management policies and procedures are in place.  Wound assessment and treatment forms, ongoing evaluation form and evaluation notes and photos as applicable, were in place for all wounds in the rest home and hospital wing. There has been an upward trend in wounds in the last month and this is currently being analysed by the clinical manager.  There were two stage one pressure injuries and one unstageable pressure injury which is resolving.  The unstageable pressure injury and one of the stage one pressure injuries were non-facility acquired.  A section 31 notification was sighted for the unstageable pressure injury.  The registered nurses describe access to a wound care specialist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 service has access to the continence service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bowel records, blood sugar levels, pain, challenging behaviour, repositioning charts and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(DT) who works 30 hours a week and an activities coordinator who works 32 hours a week.  Saturday mornings are covered as well.  There is a volunteer who assists them four hours a week.  On the days of audit rest home and hospital residents were observed going on a van outing, doing word finds, listening to music and doing craft.  The DT entered a Korowai that staff and residents made in a creative craft competition at DT national conference.  It won first prize. </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is no group exercise programme as attendance was poor.  The DT is looking at introducing sit dancing.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residents have a copy in their rooms.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Catholic church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van outings every week, the DT and activity coordinator take the residents on outings, both have current first aid certificates.  They may go on picnics or visit a museum.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entertainers who visit the facility including kapa haka groups.  Special events such as birthdays, Mat ariki, Easter, Anzac Day, and Queens’s birthday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hospital cat and other animals visit.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and kaumātua.  The ACC resident has a support worker who takes him out shopping and to cafés twice weekly.  One YPD resident goes out fishing with family and friends.  The other YPD residents do not wish to participate in activities but are happy in their rooms with their TVs, radios, and hobbies.  Activities staff assist them with anything they need.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Residents have expressed satisfaction with activities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a recent admission and the respite resident, care plans reviewed had been evaluated by the registered nurses six monthly or when changes to care occurs.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DT,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district nurse (wound care), dietitian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22 September 2022.  There is a fulltime maintenance person.  There is a part-time gardener.  Electrical and plumbing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schedule.  Electrical equipment has been tested and tagged.  The scales are checked annually.  Hot water temperatures have been monitored randomly in resident areas and were within the acceptable range.  The rest home and hospital communal areas are carpeted; 33 bedrooms are carpeted and nineteen have vinyl.  Corridors are wide, have safety rails and promote safe mobility with the use of mobility aids.  Residents were observed moving freely around the areas with mobility aids where required.  The external areas and gardens were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There are fifteen rooms with ensuites and the rest share communal toilets and showers and there are enough of these.  Fixtures, fittings, and flooring are appropriate. Toilet/shower facilities are easy to clean.  There is ample space in toilet and shower areas to accommodate shower chairs if required.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both wings there are communal areas and there are niches where residents can read, entertain visitors, or just have quiet time.  There are dining areas in each wing. All communal areas are easily accessible for residents and visitors using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by a laundry worker who works five and a half hours daily.  The laundry is divided into a “dirty” and “clean” area.  There is a laundry and cleaning manual and safety data sheets.  Personal protective equipment is available.  Cleaning and laundry services are monitored.  There is one sluice room for the disposal of soiled water or waste and the sluicing of soiled linen if required.  There is a sanitiser.  The sluice room and the laundry are kept closed when not in use.  Cleaning trollies have a locked box where chemicals are stored.  When not in use cleaning trollies are stored in a locked cupboard.  The laundry assistant interviewed stated the laundry ran smoothly and was knowledgeable around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Fire drills are conducted every six months with the most recent fire drill on 12 August 2021.  There are emergency management plans in place to ensure health, civil defence and other emergencies are included.  A contracted service provides checking of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Six hundred litres of bottled water are in place as a resource for emergency water use.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and maintenance staff are also trained in first aid and CPR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Call bells are regularly checked by the caregivers to ensure that residents have access to them, and that the call bells are firmly attached to the wall.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  There are twelve internal and external security cameras installed.  The facility is kept locked during summertime from 2000 to 0800, however this has recently been adjusted in line with the Covid Red Alert level visiting hours of 1000 to 1800 Monday - Friday, and 1200 to 1600 at the weekend.  There are three nightly checks undertaken by an external security firm.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Heating is electrical but there are heat pumps in some areas.  There is a smoking area outside.  All other areas are smoke free.  Smoking cessation programmes are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An infection control coordinator (clinical manager) is responsible for infection control across the facility.  A job description outlines the role and responsibilities.  The infection control coordinator provides monthly reports to head office, the care manager and to infection control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annually from head office and directed via the quality programme.  The programme is reviewed annually by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sign in, wear a mask and have vaccination passes checked.  All staff and most residents have Covid vaccinations.  Residents and staff are offered the annual influenza vaccine.  There are adequate hand sanitisers and signage throughout the facility.  There is an outbreak management cupboard and ample stock of personal protective equipment that is checked weekly. Signage is visible to remind visitors not to visit if they are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DHB and Bupa infection control education.  This is updated annually.  During Covid-19 there has been regular information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control nurse specialist through the DHB, public health, GPs, local laboratory, and expertise from within the Bupa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 standards, legislation, and good practice.  These policies are developed by head office and reviewed annually.  There is resource information and plans around Covid-19 from head office and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is provided at orientation and as part of the annual training schedule.  All staff complete hand hygiene audits.  In-service has been provided around personal protective equipment (PPE) and outbreak management and there has been particular emphasis on this since Covid-19.  Any new communication regarding Covid-19 is relayed to staff about meetings, noticeboards and at handovers.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There is close liaison with the GPs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coordinator.  Surveillance data is available to all staff.  Infection statistics are included for benchmarking with other Bupa facilities.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r w:rsidRPr="00BE00C7">
              <w:rPr>
                <w:rFonts w:cs="Arial"/>
                <w:b w:val="0"/>
                <w:lang w:eastAsia="en-NZ"/>
              </w:rPr>
              <w:t>Two RSV infections occurred during July 2021.  These outbreaks were managed well, and public health were informed.  Public health reported they were satisfied with the process.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process and procedures implemented to manage the risk posted by Covid-19.  Bupa implemented online education around Covid-19 to ensure staff have the most up to date information.  There is also information posted on noticeboards.  Additional education has been provided around personal protective equipment (PPE) and 100% of staff have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screened using the Covid-19 screen form prior to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restraint coordinator (relieving clinical manager), RNs and care staff confirmed their understanding of restraints and enablers.  At the time of the audit, the service had no residents using any restraints and eight enablers.  Staff training is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9"/>
        <w:gridCol w:w="1280"/>
        <w:gridCol w:w="5632"/>
        <w:gridCol w:w="2103"/>
        <w:gridCol w:w="14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document support needs and provide detail to guide care.  There are explicit instructions for residents with special needs such as dialysis, colostomy, and supra-pubic catheter.  There are no Māori health care plans and care plans have little cultural content.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Māori resident care plans had no cultural content to guide staff in the care of Māori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Māori resident care plans have cultural content to guide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Kauri Coast Hospital &amp; Rest Home</w:t>
    </w:r>
    <w:bookmarkEnd w:id="58"/>
    <w:r>
      <w:rPr>
        <w:rFonts w:cs="Arial"/>
        <w:sz w:val="16"/>
        <w:szCs w:val="20"/>
      </w:rPr>
      <w:tab/>
      <w:t xml:space="preserve">Date of Audit: </w:t>
    </w:r>
    <w:bookmarkStart w:id="59" w:name="AuditStartDate1"/>
    <w:r>
      <w:rPr>
        <w:rFonts w:cs="Arial"/>
        <w:sz w:val="16"/>
        <w:szCs w:val="20"/>
      </w:rPr>
      <w:t>10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