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Woburn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Woburn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December 2021</w:t>
      </w:r>
      <w:bookmarkEnd w:id="7"/>
      <w:r w:rsidRPr="009418D4">
        <w:rPr>
          <w:rFonts w:cs="Arial"/>
        </w:rPr>
        <w:tab/>
        <w:t xml:space="preserve">End date: </w:t>
      </w:r>
      <w:bookmarkStart w:id="8" w:name="AuditEndDate"/>
      <w:r w:rsidR="00A4268A">
        <w:rPr>
          <w:rFonts w:cs="Arial"/>
        </w:rPr>
        <w:t>16 December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The provider intends building a 30-bed hospital wing in 2022 that will extend from the existing facility for residents assessed at hospital level.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Woburn Rest Home provides residential services at rest home and dementia level for up to 33 residents. The facility is operated by Oceania Healthcare Limited and is managed by a business and care manager.</w:t>
      </w:r>
    </w:p>
    <w:p w:rsidRPr="00A4268A">
      <w:pPr>
        <w:spacing w:before="240" w:line="276" w:lineRule="auto"/>
        <w:rPr>
          <w:rFonts w:eastAsia="Calibri"/>
        </w:rPr>
      </w:pPr>
      <w:r w:rsidRPr="00A4268A">
        <w:rPr>
          <w:rFonts w:eastAsia="Calibri"/>
        </w:rPr>
        <w:t>Residents and families reported high satisfaction with the care provided.</w:t>
      </w:r>
    </w:p>
    <w:p w:rsidRPr="00A4268A">
      <w:pPr>
        <w:spacing w:before="240" w:line="276" w:lineRule="auto"/>
        <w:rPr>
          <w:rFonts w:eastAsia="Calibri"/>
        </w:rPr>
      </w:pPr>
      <w:r w:rsidRPr="00A4268A">
        <w:rPr>
          <w:rFonts w:eastAsia="Calibri"/>
        </w:rPr>
        <w:t>This surveillance audit was undertaken to establish compliance with aspects of the Health and Disability Services Standards and the service’s contract with the district health board. The audit process included review of policies and procedures, review of residents’ and staff files, observations and interviews with residents, families, the manager, staff and a general practitioner.</w:t>
      </w:r>
    </w:p>
    <w:p w:rsidRPr="00A4268A">
      <w:pPr>
        <w:spacing w:before="240" w:line="276" w:lineRule="auto"/>
        <w:rPr>
          <w:rFonts w:eastAsia="Calibri"/>
        </w:rPr>
      </w:pPr>
      <w:r w:rsidRPr="00A4268A">
        <w:rPr>
          <w:rFonts w:eastAsia="Calibri"/>
        </w:rPr>
        <w:t>A continuous improvement rating has been awarded relating to the admission of a potential resident and their guide dog that has a made a significant difference to the lives of residents living at Woburn.</w:t>
      </w:r>
    </w:p>
    <w:p w:rsidRPr="00A4268A">
      <w:pPr>
        <w:spacing w:before="240" w:line="276" w:lineRule="auto"/>
        <w:rPr>
          <w:rFonts w:eastAsia="Calibri"/>
        </w:rPr>
      </w:pPr>
      <w:r w:rsidRPr="00A4268A">
        <w:rPr>
          <w:rFonts w:eastAsia="Calibri"/>
        </w:rPr>
        <w:t>There were no areas requiring improvement from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Effective communication to residents and their family members/friends occurs and interpreter service can be accessed as required.</w:t>
      </w:r>
    </w:p>
    <w:p w:rsidRPr="00A4268A">
      <w:pPr>
        <w:spacing w:before="240" w:line="276" w:lineRule="auto"/>
        <w:rPr>
          <w:rFonts w:eastAsia="Calibri"/>
        </w:rPr>
      </w:pPr>
      <w:r w:rsidRPr="00A4268A">
        <w:rPr>
          <w:rFonts w:eastAsia="Calibri"/>
        </w:rPr>
        <w:t>A complaints register is maintained with complaints resolved promptly and effectively. There have been four complaints received since the previous audit. The Health and Disability Commissioner is currently investigating a complaint.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Oceania Healthcare Limited is the governing body responsible for the services provided at Woburn Rest Home.  A mission, vision and values statements reflect a person/family-centred approach to residents. Information packs, provided to residents and their families on admission and displayed within the facility, include this information. Staff are also provided with this information at orientation and as part of ongoing training.</w:t>
      </w:r>
    </w:p>
    <w:p w:rsidRPr="00A4268A">
      <w:pPr>
        <w:spacing w:before="240" w:line="276" w:lineRule="auto"/>
        <w:rPr>
          <w:rFonts w:eastAsia="Calibri"/>
        </w:rPr>
      </w:pPr>
      <w:r w:rsidRPr="00A4268A">
        <w:rPr>
          <w:rFonts w:eastAsia="Calibri"/>
        </w:rPr>
        <w:t>Quality and risk management systems are well embedded and support the provision of clinical care and quality improvement. Policies were current and reflected good practice. Reports to the Oceania support office provide monthly monitoring of service delivery.</w:t>
      </w:r>
    </w:p>
    <w:p w:rsidRPr="00A4268A">
      <w:pPr>
        <w:spacing w:before="240" w:line="276" w:lineRule="auto"/>
        <w:rPr>
          <w:rFonts w:eastAsia="Calibri"/>
        </w:rPr>
      </w:pPr>
      <w:r w:rsidRPr="00A4268A">
        <w:rPr>
          <w:rFonts w:eastAsia="Calibri"/>
        </w:rPr>
        <w:t>The service is managed by a business and care manager who has been in the position for four years. The business and care manager is a registered nurse and is supported by the regional clinical quality manager, the regional operations manager and support office.</w:t>
      </w:r>
    </w:p>
    <w:p w:rsidRPr="00A4268A">
      <w:pPr>
        <w:spacing w:before="240" w:line="276" w:lineRule="auto"/>
        <w:rPr>
          <w:rFonts w:eastAsia="Calibri"/>
        </w:rPr>
      </w:pPr>
      <w:r w:rsidRPr="00A4268A">
        <w:rPr>
          <w:rFonts w:eastAsia="Calibri"/>
        </w:rPr>
        <w:t>Various meetings are held on a regular basis. Actual and potential risks, including health and safety risks, are identified and mitigated.</w:t>
      </w:r>
    </w:p>
    <w:p w:rsidRPr="00A4268A">
      <w:pPr>
        <w:spacing w:before="240" w:line="276" w:lineRule="auto"/>
        <w:rPr>
          <w:rFonts w:eastAsia="Calibri"/>
        </w:rPr>
      </w:pPr>
      <w:r w:rsidRPr="00A4268A">
        <w:rPr>
          <w:rFonts w:eastAsia="Calibri"/>
        </w:rPr>
        <w:t>Policies and procedures on human resources management are implemented. Staff have the required qualifications. An in-service education programme is provided, and staff performance is monitored.</w:t>
      </w:r>
    </w:p>
    <w:p w:rsidRPr="00A4268A">
      <w:pPr>
        <w:spacing w:before="240" w:line="276" w:lineRule="auto"/>
        <w:rPr>
          <w:rFonts w:eastAsia="Calibri"/>
        </w:rPr>
      </w:pPr>
      <w:r w:rsidRPr="00A4268A">
        <w:rPr>
          <w:rFonts w:eastAsia="Calibri"/>
        </w:rPr>
        <w:t>A documented rationale for determining staffing levels and skill mix is in place. The manager is rostered on call after hours.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of Woburn Rest Home have their needs assessed by the multidisciplinary team on admission and within the required timeframes. Shift handovers and a handover booklet guide continuity of care. </w:t>
      </w:r>
    </w:p>
    <w:p w:rsidRPr="00A4268A" w:rsidP="00621629">
      <w:pPr>
        <w:spacing w:before="240" w:line="276" w:lineRule="auto"/>
        <w:rPr>
          <w:rFonts w:eastAsia="Calibri"/>
        </w:rPr>
      </w:pPr>
      <w:r w:rsidRPr="00A4268A">
        <w:rPr>
          <w:rFonts w:eastAsia="Calibri"/>
        </w:rPr>
        <w:t xml:space="preserve">Residents’ 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family members of residents when interviewed reported being well informed and involved in care planning and evaluation, and that the care provided is of a high standard. </w:t>
      </w:r>
    </w:p>
    <w:p w:rsidRPr="00A4268A" w:rsidP="00621629">
      <w:pPr>
        <w:spacing w:before="240" w:line="276" w:lineRule="auto"/>
        <w:rPr>
          <w:rFonts w:eastAsia="Calibri"/>
        </w:rPr>
      </w:pPr>
      <w:r w:rsidRPr="00A4268A">
        <w:rPr>
          <w:rFonts w:eastAsia="Calibri"/>
        </w:rPr>
        <w:t xml:space="preserve">A diversional therapist oversees the planned activity programme. The programme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Registered nurses administer medications,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and family members of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building warrant of fitness is displayed at the front entrance. There have been no structural alterations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Woburn Rest Home has policies and procedures in place that meet the requirements of the restraint minimisation and safe practice standard. There were no residents using a restraint or enablers at the time of audit. Restraint processes in place meet the standards should they be required.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of infections is undertaken at Woburn Rest Home. Results are analysed, trended, and benchmarked.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91"/>
        <w:gridCol w:w="1280"/>
        <w:gridCol w:w="103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of Health and Disability Services Consumers’ Rights (the Code). The information is provided to residents and families on admission and complaints information and forms are available at the main entrance.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complaints have been received since the previous audit and have been entered into the complaints register. Complaint documentation was reviewed and actions taken were documented and completed within the timeframes specified in the Code. Action plans reviewed showed any required follow up and improvements have been made where possible.  Significant complaints are escalated to the clinical governance group for review, delegation of any investigation and provision of support and advice. </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(BCM) is responsible for complaint management and follow-up. Staff interviewed confirmed a sound understanding of the complaints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(HDC) has received a complaint since the previous audit. The complaint relates to a change in a resident’s assessment level and as a result the resident was transferred to another local facility. The BCM reported the complaint also involves the facility the resident was transferred to. Documentation was provided to the HDC, and the BCM reported the investigation is ongoing.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 own or their relative’s status, they are advised in timely manner about any incidents or accidents and the outcomes of regular or urgent medical reviews. This was clearly documented in the residents’ records that were reviewed. There was also evidence of resident/family input into the care planning process. Staff understood the principals of open disclosure, which is supported by education,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knew how to access an interpreter service and there are also members of staff who are bilingual.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Healthcare Limited vision, values, mission statement and philosophy are displayed. The organisation has systems in place recording the scope, direction and goals of the organisation.  The Woburn operational and business brief includes an executive summary, appearance status, regional overview and strengths and weaknesses.</w:t>
            </w:r>
          </w:p>
          <w:p w:rsidR="00EB7645" w:rsidRPr="00BE00C7" w:rsidP="00BE00C7">
            <w:pPr>
              <w:pStyle w:val="OutcomeDescription"/>
              <w:spacing w:before="120" w:after="120"/>
              <w:rPr>
                <w:rFonts w:cs="Arial"/>
                <w:b w:val="0"/>
                <w:lang w:eastAsia="en-NZ"/>
              </w:rPr>
            </w:pPr>
            <w:r w:rsidRPr="00BE00C7">
              <w:rPr>
                <w:rFonts w:cs="Arial"/>
                <w:b w:val="0"/>
                <w:lang w:eastAsia="en-NZ"/>
              </w:rPr>
              <w:t>Monthly reports are provided to the support office. Reports included quality and risk management issues, occupancy numbers, human resource issues, complaints, abuse, quality improvements, policies, education, issues, internal audit outcomes and clinical indicators.</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an experienced BCM / RN who has been in the position for four years. Prior to this role the BCM was a charge nurse in another of the Oceania group facilities. The BCM is also responsible for the clinical service at Woburn. The BCM is supported by four RNs and senior staff from the support office.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Woburn has a contract with the DHB for aged related residential care services. All residents were under this contract (22 rest home &amp; 11 dementia level). Respite and non-aged contracts are also held.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documented quality improvement policy defines quality, quality assurance and quality improvement. The facility’s quality improvement is defined in the quality plan, the policies and procedures and Oceania’s model of care and quality and risk framework which guides the quality programme. </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robust reporting systems utilising a number of clinical indicators including infections, complaints, falls, medication errors, weight loss, wounds, food safety and implementation of the internal audit programme. The electronic clinical records collection and reporting system automatically generates quality data from the clinical records. The internal audit programme is implemented as scheduled and documentation reviewed evidenced quality improvement data is managed well. Data is being collected and collated with analysis that identifies any trends. Corrective action plans from quality activities are developed, implemented, reviewed and closed out. Month by month graphs are generated as well as benchmarking with other like facilities within the group.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quality improvement, risk management and clinical indicators are discussed at the various meetings held. Copies of meeting minutes are available for staff to review and sign to confirm that they have read these. Staff confirmed they are kept well informed of quality improvements and any subsequent changes to procedures and practice through meetings. Residents and families are notified of changes and events at the residents’ meetings. Residents and families interviewed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Satisfaction surveys for residents and families are completed as part of the annual internal audit programme. Surveys reviewed evidenced high satisfaction/satisfaction with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Policies are current and align with the Health and Disability Services Standards and reflected accepted good practice guidelines. Policies are reviewed nationally with comments sought from staff, reviewed by the clinical governance group and signed off. The BCM reported new or revised policies are discussed at the staff meetings and as part of relevant in-service education. Minutes of meetings confirmed this. Staff are advised new/updated policies are available electronically with a hard copy provided. Staff confirmed they are made aware of new and updated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A health and safety plan and objectives plus policies and procedures are documented along with a hazard management programme. Health and safety is monitored as part of the annual internal audit programme. Staff confirmed an awareness of health and safety processes and their responsibilities to report hazards, accidents and incidents promptly. Accidents, incidents and corrective actions are discussed at staff, health and safety and 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The health and safety representative was unavailable for interview, however the BCM who has completed the health and safety training demonstrated good knowledge of the role. Hazard identification forms are completed when a hazard is identified. Hazards are addressed and risks minimised. There is a national risk register plus a site-specific hazard/risk register that is reviewed regularly and updated at least annually or when a new hazard is identified. Review of the registers and meeting minutes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incident/accident and sentinel event policy is in place. A facility register records all events. Adverse, unplanned or untoward events are documented electronically by the staff member and reviewed by the RN on shift and/or the BCM. The BCM is responsible for investigating low risk adverse events and reported moderate risk to sentinel events, including absconding and sudden death, are received by the regional clinical manager and escalated to the group services/clinical director. All incident/accidents are investigated with corrective actions developed and implemented and evidenced close out. Documentation reviewed and interviews of staff indicated adverse events are managed well.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evidenced communication with families following adverse events involving the resident, or any change in the resident’s health status. Families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comply with essential notification reporting. Staff stated they are made aware of their essential notification responsibilities through job descriptions, policies and procedures, and professional codes of conduct. Review of staff files and other documentation confirmed this. The BCM reported there have not been any essential notifications to external agencies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staffing policy is in place that meets the requirements of legislation. The skills and knowledge required for each position is documented in job descriptions, with accountabilities, responsibilities and reporting lines clearly identified. </w:t>
            </w:r>
          </w:p>
          <w:p w:rsidR="00EB7645" w:rsidRPr="00BE00C7" w:rsidP="00BE00C7">
            <w:pPr>
              <w:pStyle w:val="OutcomeDescription"/>
              <w:spacing w:before="120" w:after="120"/>
              <w:rPr>
                <w:rFonts w:cs="Arial"/>
                <w:b w:val="0"/>
                <w:lang w:eastAsia="en-NZ"/>
              </w:rPr>
            </w:pPr>
            <w:r w:rsidRPr="00BE00C7">
              <w:rPr>
                <w:rFonts w:cs="Arial"/>
                <w:b w:val="0"/>
                <w:lang w:eastAsia="en-NZ"/>
              </w:rPr>
              <w:t>Staff files are managed well and demonstrated that recruitment processes for all staff include an application, CV, reference checks, police vetting, a current work visa where relevant, identification verification, a position specific job description, drug screening and a signed employment agreement.</w:t>
            </w:r>
          </w:p>
          <w:p w:rsidR="00EB7645" w:rsidRPr="00BE00C7" w:rsidP="00BE00C7">
            <w:pPr>
              <w:pStyle w:val="OutcomeDescription"/>
              <w:spacing w:before="120" w:after="120"/>
              <w:rPr>
                <w:rFonts w:cs="Arial"/>
                <w:b w:val="0"/>
                <w:lang w:eastAsia="en-NZ"/>
              </w:rPr>
            </w:pPr>
            <w:r w:rsidRPr="00BE00C7">
              <w:rPr>
                <w:rFonts w:cs="Arial"/>
                <w:b w:val="0"/>
                <w:lang w:eastAsia="en-NZ"/>
              </w:rPr>
              <w:t>A system is in place to ensure that annual practising certificates are current. Current certificates were evidenced for all staff and contractors who required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that is position specific and covers the essential components of the services provided. Health care assistants (HCAs) are buddied with a senior HCA with input from the RNs for three to five shifts. New staff also spent time with the maintenance person. New staff have six weeks to complete the induction including a number of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The ongoing education programme is developed by the Oceania support office education and research team who develop the role specific mandatory annual education and training module/schedule, which includes topics relevant to all services and levels of care provided. Training is currently provided through study days repeated throughout the year. Online learning is also undertaken on a variety of subjects. Toolbox talks, shift handovers and memos are also opportunities for training. There are electronic systems and processes in place to ensure that all staff complete their required mandatory training modules and competencies. The BCM is responsible for alerting staff as to what training they need to complete and when training is overdue. Staff have current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Two of the four RNs plus the BCM have completed interRAI assessment training and competencies. Care staff complete annual competencies or demonstrate awareness on specific tasks, for example medication management, restraint, moving and handling, and health and safety awareness. Education session attendance records evidenced that ongoing education is provided relevant to the services delivered. Interviews and training records reviewed confirmed that all staff, including RNs undertake at least eight hours of relevant education and training hours per year.  Health care assistants are encouraged to complete Careerforce training. Currently seven have attained level 2, six have attained level 3 and two are currently completing the programme. Eight HCAs have attained level 4 and three are currently completing the programme. Health care assistants working in the dementia unit have completed or are completing the dementia specific units. An external assessor is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performance appraisal schedule is in place. All staff files evidenced staff have completed a current performance appraisal. Staff reported the orientation programme and ongoing training meets their needs and that their performance appraisals are current.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staffing policy provides guidelines to ensure staffing levels are sufficient to meet the needs of residents’ acuity and the minimum requirements of the DHB contract. Staffing levels are determined by acuity and occupancy to ensure there is appropriate skill mix of staff available. Staffing is adjusted as residents’ acuity changes. When required, additional staff are rostered on duty.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RNs and HCAs available to safely maintain the rosters for the provision of care. Rosters sighted reflected adequate staffing levels to meet current resident acuity and bed occupancy. Review of the rosters and interview of the BCM and care staff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works fulltime Monday to Friday and is on call after hours. On the morning shift there is one RN and four HCAs. On the afternoon shift there is an RN and four HCAs. On the night shift there are two HCAs and another staff member who undertakes laundry duties. </w:t>
            </w:r>
          </w:p>
          <w:p w:rsidR="00EB7645" w:rsidRPr="00BE00C7" w:rsidP="00BE00C7">
            <w:pPr>
              <w:pStyle w:val="OutcomeDescription"/>
              <w:spacing w:before="120" w:after="120"/>
              <w:rPr>
                <w:rFonts w:cs="Arial"/>
                <w:b w:val="0"/>
                <w:lang w:eastAsia="en-NZ"/>
              </w:rPr>
            </w:pPr>
            <w:r w:rsidRPr="00BE00C7">
              <w:rPr>
                <w:rFonts w:cs="Arial"/>
                <w:b w:val="0"/>
                <w:lang w:eastAsia="en-NZ"/>
              </w:rPr>
              <w:t>Of the four RNs, one is a new graduate who started in June 2021 and is rostered on when the BCM is on. One started in November 2021 with experience as an RN and clinical manager from another aged care facility. One started in October 2020 and has two years’ experience in aged care. One started in September 2021, has aged care experience and a background in mental health. The HCA workforce is stable with some having worked at Woburn for many years. The BCM reported Woburn does not have a pool of casual staff to call on.</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residents’ needs were being met in a timely manner. Residents and families stated they felt there were sufficient staff on each shift to meet the needs of residents. Staff confirmed that they have sufficient time to complete their scheduled tasks and residents’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member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BCM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Woburn.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and has been reviewed by a qualified dietitian in October 2021. Recommendations made at that time have been implemented. Two meal options are offered at lunch and tea. Tea also includes a soup option being available every evening. Every month there is a smorgasbord breakfast put on, where residents have a range of breakfast options available to them. Residents in the secure unit have access to food at any time night and day.   </w:t>
            </w:r>
          </w:p>
          <w:p w:rsidR="00EB7645" w:rsidRPr="00BE00C7" w:rsidP="00BE00C7">
            <w:pPr>
              <w:pStyle w:val="OutcomeDescription"/>
              <w:spacing w:before="120" w:after="120"/>
              <w:rPr>
                <w:rFonts w:cs="Arial"/>
                <w:b w:val="0"/>
                <w:lang w:eastAsia="en-NZ"/>
              </w:rPr>
            </w:pPr>
            <w:r w:rsidRPr="00BE00C7">
              <w:rPr>
                <w:rFonts w:cs="Arial"/>
                <w:b w:val="0"/>
                <w:lang w:eastAsia="en-NZ"/>
              </w:rPr>
              <w:t>An up-to-date food control plan is in place and had a verification audit on 10 June 2021. Two areas were identified as requiring attention and these have been signed off as completed. The food control plan is verified for 18 months.</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residents’ family member interviews, satisfaction surveys and resident meeting minutes. Any areas of dissatisfaction were promptly responded to. Residents were seen to be given time to eat their meal in an unhurried fashion and those requiring assistance had this provided. There are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initiative relating to planning for and the admission of a resident with their guide dog was undertaken by the business and care manager and staff at Woburn. The positive impact the guide dog has had and is for the other residents is significant. (Link to 1.3.3-rest home tracer)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two activity assistants, one who is in the process of training to be a diversional therapist. The programme provided at Woburn is provided seven days a week and is overseen by a diversional therapist from another Oceania facility nearby.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of all residents are undertaken on admission to ascertain residents’ needs, interests, abilities, and social requirements. Residents in the secure unit have a twenty-four-hour care plan in place that addresses twenty-four-hour needs and previous lifestyle patterns. Activities assessments are regularly reviewed to help formulate an activities programme that is meaningful to the residents. The resident’s activity needs are evaluated regularly and as part of the formal care plan review every six months.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matched the skills, likes, dislikes and interests identified in assessment data. Activities reflected residents’ goals, ordinary patterns of life and included normal community activities. Individual, group activities and regular events are offered. Examples included walking groups, gardening, music appreciation, crafts, visiting entertainers (when Covid-19 restrictions permit), van outings, baking, bowls, ‘happy hour’, quiz sessions and daily news updates. The activities programme is discussed at the bimonthly residents’ meetings and minutes indicated residents’ input is sought and responded to. Resident and family members satisfaction surveys, plus interviews confirmed everyone finds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The RN documents evaluations. Where progress is different from expected, the service responds by initiating changes to the plan of care. Short-term care plans were implemented and consistently reviewed. For example, when behaviours were a concern, when a resident had an infection, for pain, weight loss or a change in status from the normal. Progress was evaluated as clinically indicated and according to the degree of risk noted during the assessment process. Other plans, such as wound management plans were evaluated each time the dressing was changed. Residents and families/whanau of residents when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building warrant of fitness is displayed at the front entrance that expires on the 23 March 2022. There have been no structural alterations undertaken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infections at Woburn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BCM is the infection control nurse (ICN) and reviews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internally within the Oceania group’s other aged care providers.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Covid-19 restrictions have imposed several visitor restrictions at Woburn. All visitors are screened, and vaccination passes checked. A Covid-19 pandemic plan is available, that details actions to take during each alert or ‘traffic light’ level. </w:t>
            </w:r>
          </w:p>
          <w:p w:rsidR="00EB7645" w:rsidRPr="00BE00C7" w:rsidP="00BE00C7">
            <w:pPr>
              <w:pStyle w:val="OutcomeDescription"/>
              <w:spacing w:before="120" w:after="120"/>
              <w:rPr>
                <w:rFonts w:cs="Arial"/>
                <w:b w:val="0"/>
                <w:lang w:eastAsia="en-NZ"/>
              </w:rPr>
            </w:pPr>
            <w:r w:rsidRPr="00BE00C7">
              <w:rPr>
                <w:rFonts w:cs="Arial"/>
                <w:b w:val="0"/>
                <w:lang w:eastAsia="en-NZ"/>
              </w:rPr>
              <w:t>A good supply of personal protective equipment is available. Woburn has processes in place to manage the risks imposed by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to guide staff in the management of restraints if required. There were no residents using a restraint or an enabler at the time of audit and the BCM advised there have not been restraints and enablers used for at least four years since the BCM was employed. The restraint co-ordinator who is the BCM demonstrated a sound knowledge relating to restraint use, potential risks of restraint, the approval process, and monitoring and review of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Restraint is an agenda item in the staff meetings. A review of the minutes confirmed this. A register is available if required.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70"/>
        <w:gridCol w:w="1280"/>
        <w:gridCol w:w="5781"/>
        <w:gridCol w:w="55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project was implemented following a person living in their own home who had been assessed at rest home level. The person wanted to move into care but did not want to give up their guide dog. The person wanted to maintain as much independence as possible but needed their dog to enable this to continue and was aware that this may not be an option. This person was on Woburn’s waiting list and when a vacancy came up, the person visited the facility and although they wanted to move in, they felt they couldn’t without their guide dog of nine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were held with staff and the regional operations manager (ROM) on if or how the person and their guide dog could be admitted.  The ROM and staff agreed that the person should not have to give up their guide dog when moving into care and wanted to make it work. The BMC held a meeting with the residents to discuss the possibility and all residents stated they were keen on having both the potential resident and their guide dog.  Discussions were held with the Guide Dog Association on what would be needed to make this happen. This included access to a specific area for toileting, with the ability to come and go as she required, gates to stop the dog wandering but easy for human access. A residents’ meeting was held where the Guide Dog Association provided strategies of living with the dog including when, and when not, to socialise with her as at times she would be working. </w:t>
            </w:r>
          </w:p>
          <w:p w:rsidR="00EB7645" w:rsidRPr="00BE00C7" w:rsidP="00BE00C7">
            <w:pPr>
              <w:pStyle w:val="OutcomeDescription"/>
              <w:spacing w:before="120" w:after="120"/>
              <w:rPr>
                <w:rFonts w:cs="Arial"/>
                <w:b w:val="0"/>
                <w:lang w:eastAsia="en-NZ"/>
              </w:rPr>
            </w:pPr>
            <w:r w:rsidRPr="00BE00C7">
              <w:rPr>
                <w:rFonts w:cs="Arial"/>
                <w:b w:val="0"/>
                <w:lang w:eastAsia="en-NZ"/>
              </w:rPr>
              <w:t>An external area was provided which was fenced and steps installed for easy access for the dog and her needs. A large dog door was installed into the nearest external door from the bedroom to the external area. Residents know when they can socialise with the guide dog, meaning anytime she does not have the working cradle on. The BCM stated this works really well and there have not been any incidents with residents or staff forgetting and that the guide dog has taught them really well.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reported they and their guide dog love living at Woburn and said, “Woburn is my home, we are so lucky to live here, and my dog has made so many new friends, who all love her as I do”.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guide dog has had a significant impact on the lives of all the residents.  Residents stated they enjoy having the dog living there. Residents who tended to spend time alone in their rooms struggling with the move from home into Woburn are visited by the dog and the BCM reported the dog has brought them ‘out of their shell’ far quicker than they would normally take. Residents interviewed and observations by the auditors evidenced that having a guide dog living at Woburn has a significant positive impact for residents who were observed interacting with the dog. This was especially so for residents residing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The BCM, staff and residents stated they feel very privileged to be the only rest home in NZ to have a guide dog living in Woburn. The Guide Dog Association have completed an article on the resident and their guide dog in the hope that other facilities will be encouraged to do the same.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project was planned and implemented following the desire of a person who had been assessed as requiring rest home level care wanting to live in Woburn, but felt they could not do so without their guide dog. The BCM developed a plan with the support of the residents, staff and the ROM to make this happen. The Guide Dog Association was involved with developing an external area and installing a dog door for the guide dog. The impact on the lives of all the residents has been significant. Residents enjoy having the dog living in Woburn and have developed a wonderful relationship. This is especially so with new residents and residents with dementia. The auditors observed many incidents during the audit where it was obvious the residents have a special relationship with the guide dog, and she has and is making their lives so much happier.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Woburn Rest Home</w:t>
    </w:r>
    <w:bookmarkEnd w:id="58"/>
    <w:r>
      <w:rPr>
        <w:rFonts w:cs="Arial"/>
        <w:sz w:val="16"/>
        <w:szCs w:val="20"/>
      </w:rPr>
      <w:tab/>
      <w:t xml:space="preserve">Date of Audit: </w:t>
    </w:r>
    <w:bookmarkStart w:id="59" w:name="AuditStartDate1"/>
    <w:r>
      <w:rPr>
        <w:rFonts w:cs="Arial"/>
        <w:sz w:val="16"/>
        <w:szCs w:val="20"/>
      </w:rPr>
      <w:t>16 December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