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Olive Tree Holdings Limited - Olive Tree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Olive Tree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Olive Tree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2021</w:t>
      </w:r>
      <w:bookmarkEnd w:id="7"/>
      <w:r w:rsidRPr="009418D4">
        <w:rPr>
          <w:rFonts w:cs="Arial"/>
        </w:rPr>
        <w:tab/>
        <w:t xml:space="preserve">End date: </w:t>
      </w:r>
      <w:bookmarkStart w:id="8" w:name="AuditEndDate"/>
      <w:r w:rsidR="00A4268A">
        <w:rPr>
          <w:rFonts w:cs="Arial"/>
        </w:rPr>
        <w:t>8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Olive Tree is part of the Arvida aged care residential group. The service provides hospital (medical and geriatric) and rest home level care and dementia care for up to 51 residents. On the day of audit, there were 50 residents in total. The residents, relatives and general practitioner commented positively on the care and services provided at Olive Tree Rest Home. </w:t>
      </w:r>
    </w:p>
    <w:p w:rsidRPr="00A4268A">
      <w:pPr>
        <w:spacing w:before="240" w:line="276" w:lineRule="auto"/>
        <w:rPr>
          <w:rFonts w:eastAsia="Calibri"/>
        </w:rPr>
      </w:pPr>
      <w:r w:rsidRPr="00A4268A">
        <w:rPr>
          <w:rFonts w:eastAsia="Calibri"/>
        </w:rPr>
        <w:t xml:space="preserve">This certification audit was conducted against the relevant Health and Disability Services Standards and the contract with the district health board. The audit process included the review of policies and procedures, the review of resident and staff files, observations, and interviews with relatives, management, staff, and the general practitioner. </w:t>
      </w:r>
    </w:p>
    <w:p w:rsidRPr="00A4268A">
      <w:pPr>
        <w:spacing w:before="240" w:line="276" w:lineRule="auto"/>
        <w:rPr>
          <w:rFonts w:eastAsia="Calibri"/>
        </w:rPr>
      </w:pPr>
      <w:r w:rsidRPr="00A4268A">
        <w:rPr>
          <w:rFonts w:eastAsia="Calibri"/>
        </w:rPr>
        <w:t>There is a quality and risk management system. There is a business continuity plan in preparation for any risks related to Covid-19.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A village manager is supported by a care services manager, both have been in their roles for six years.</w:t>
      </w:r>
    </w:p>
    <w:p w:rsidRPr="00A4268A">
      <w:pPr>
        <w:spacing w:before="240" w:line="276" w:lineRule="auto"/>
        <w:rPr>
          <w:rFonts w:eastAsia="Calibri"/>
        </w:rPr>
      </w:pPr>
      <w:r w:rsidRPr="00A4268A">
        <w:rPr>
          <w:rFonts w:eastAsia="Calibri"/>
        </w:rPr>
        <w:t xml:space="preserve">The interior spaces have been fully refurbished including new window furnishings, painting, and furniture since the last audit. </w:t>
      </w:r>
    </w:p>
    <w:p w:rsidRPr="00A4268A">
      <w:pPr>
        <w:spacing w:before="240" w:line="276" w:lineRule="auto"/>
        <w:rPr>
          <w:rFonts w:eastAsia="Calibri"/>
        </w:rPr>
      </w:pPr>
      <w:r w:rsidRPr="00A4268A">
        <w:rPr>
          <w:rFonts w:eastAsia="Calibri"/>
        </w:rPr>
        <w:t>This audit identified a shortfall related to care documentation.</w:t>
      </w:r>
    </w:p>
    <w:p w:rsidRPr="00A4268A">
      <w:pPr>
        <w:spacing w:before="240" w:line="276" w:lineRule="auto"/>
        <w:rPr>
          <w:rFonts w:eastAsia="Calibri"/>
        </w:rPr>
      </w:pPr>
      <w:r w:rsidRPr="00A4268A">
        <w:rPr>
          <w:rFonts w:eastAsia="Calibri"/>
        </w:rPr>
        <w:t xml:space="preserve">The service is also awarded a continuous improvement rating related to community engagement.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Olive Tree Rest Home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An education and training programme has been implemented with a current training plan in place for 2021.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annual education and medication competencies. The electronic medicine charts reviewed met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and wellness leader coordinate and implement an interesting and varied activity programme. The programme includes community visitors and outings, entertainment and meaningful activities that meet the individual recreational preferences for rest home, hospital, and dementia level of care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There is a mix of bedrooms with ensuites. All rooms have hand basins and there are adequate numbers of communal toilets/showers with privacy locks. Rooms are personalised. Documented policies and procedures for the cleaning and laundry services are implemented with appropriate monitoring systems in place to evaluate the effectiveness of these services. Documented systems are in place for essential, emergency and security services. Staff have planned and implemented strategies for emergency management including Covid-19. There is always a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Olive Tree has restraint minimisation and safe practice policies and procedures in place. Staff receive training around restraint minimisation and the management of challenging behaviour. No residents were requiring restraints and seven used enablers voluntarily to promote independence and safety.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A comprehensive Covid-19 response plan is documented and actioned.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7"/>
        <w:gridCol w:w="1280"/>
        <w:gridCol w:w="10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fourteen staff (eight caregivers, one clinical lead (RN), one wellness leader (previous maintenance manager), one diversional therapist, one cleaner, one laundry assistant, one kitchen manager) confirmed their familiarity with the Code. Interviews with six residents (five rest home, including young person with physical disabilities, one hospital) and four relatives (two hospital, two dementia) confirmed the services being provided are in line with the Code. The Code is discussed at resident, staff,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Eight electronic resident files (four rest home including one younger person and one resident under long-term service chronic health condition (LTS-CHC), two hospital residents and two dementia level of care residents). Written general consents sighted for photographs, release of medical information and medical cares were included in the admission agreement (under permissions granted) and signed as part of the admission process. Specific consent had been signed by resident/relatives for procedures such as the influenza and Covid vaccines. Discussions with care staff confirmed that they are familiar with the requirements to obtain informed consent for entering rooms and personal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electronic charts and activated as applicable for residents assessed as incompetent to make an informed decision. The EPOA had been activated in the two dementia care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by residents deemed to be competent. Where residents were deemed incompetent to make a resuscitation decision the GP had made a medically indicated resuscitation decision. There was documented evidence of discussion with the EPOA.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and in each unit.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 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 There is a support group available for relatives with family members in the dementia unit who meets bi-monthly. The service is awarded a continuous improvement rating related to links with the community to improve understanding of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Nine complaints (one in November 2019, and five in 2020 and three in 2021 year to date) have been received at Olive Tree Rest Home since the last audit. The HDC complaint reported at the previous audit has been resolved and there have been no identified issues in respect of this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reviewed had been managed appropriately with acknowledgement, investigations and responses recorded. Residents and family members advised that they are aware of the complaints procedure and how to access forms. Complaints are discussed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This information has been discussed with residents and/or family members on entry to the service. Large print posters of the Code and advocacy information are displayed in the facility. The admission agreement includes information around the scope of services, and any liability for payment for items not included in the scope and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the opportunity to raise issues/concerns. The village manager, the care services manager and registered nurse (RN) interviewed described discussing the information pack with residents and family members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A policy describes spiritual care. Church services are conducted regularly. Residents interviewed indicated that residents’ spiritual needs are being met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caregivers interviewed (three rest home, three hospital and two from the dementia unit), reported that they knock on bedroom doors prior to entering and ensure doors are shut when cares are being given and do not hold personal discussions in public areas. All the residents interviewed confirmed that their privacy is being respected. Residents with shared bathrooms have a privacy lock.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and/or spiritual values and individual preferences were identified on admission with family involvement, and these were documented in the residents' care plan. This includes cultural, religious, social, and ethnic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policy to guide practice, including recognition of Māori values and beliefs and identify culturally safe practices for Māori. Family/whānau involvement is encouraged in assessment and care planning and visiting is encouraged. Cultural needs are addressed in the care plan. Links are established with community representative groups as requested by the resident/family. Cultural training is provided for staff.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identified as Māori at the time of the audit. There are staff that also identify as Māori. Discussions with staff confirmed that they are aware of the need to respond to cultural differences and confirmed new residents’ spiritual needs and their whānau cultural needs are met with respect and consideration.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needs and values were identified on admission and this information was gathered from previous interRAI assessments and residents, family and/or enduring power of attorney (EPOA). All care plans reviewed included the resident’s social, spiritual, cultural, and recreational needs. During interviews, staff described talking to residents during cares and getting to know what is important to them and learning about different cultures and values. Caregivers could describe how they meet the individual needs of residents. Staff receive training on cultural safety and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and code of conduct, advocacy, and legal issues. The orientation and employee agreement provided to staff on induction includes standards of conduct and house rules.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Olive Tree Rest Home has been proactive in implementing the Attitude of Living Well framework within the five pillars (eating well, moving well, resting well, thinking well, and engaging well). The living well model is where the environment, staff and daily routines embrace a holistic approach to helping residents live their best life and stay connected with the community. Small groups of residents are supported within the care communities by decentralised self-led teams of employees that together create a home, nurture relationships, determine their own lives and build community. Residents are encouraged and supported to create a comfortable living space suited to their needs and personal tastes.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confirmed that they are notified of any changes in their family member’s health status. A residents’ and wellness meeting occurs bi-monthly. At this meeting previous meetings are discussed, agenda is followed, time spent on “general business” food and activities are discussed, as well as matters arising from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introduced, residents are informed about staff achievements, incident and infection trend analysis outcomes, complaints and their resolutions, internal audit outcomes and any planned improvements or changes. Any issues arising from the meeting are communicated to staff. Any issues raised from these meetings are investigated by the village manager and there was evidence of implemented corrective actions. Interpreter services are available as required. There are no non-English speaking residents residing at Olive Tree currently. Staff could describe interpreter services should this be necessary for any resident. Staff receive education through the Altura online platform in communication related strategies for residents with hearing and speech impairments.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Olive Tree is owned and operated by the Arvida group. The service provides care for 51 residents. On the day of audit, there were 50 residents in total, 21 rest home level care, including one resident on a long-term chronic health contract (LTCHC) and one younger person with physical disability (YPD); 13 hospital level care residents; and 16 residents in dementia care. All other residents are on the age-related residential care (ARRC) contract. There are 26 dual purpose beds (Camelia wing).</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who has been in the role for the last six years and has 18 years in aged care. She is supported by an experienced care services manager (RN) who has also been in her role the past six years. The village manager and care services manager are supported by the general manager for wellness and care and the national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reports to the support office on a variety of operational issues and provides a monthly report to the CEO. Arvida has an overall business/strategic plan. The organisation has a philosophy of care, which includes a mission statement. Olive Tree has a business plan for 2021–2022 that is due for review in May 2022. The village manager records achievements against these plans six monthly and are reviewed by the senior operations team at least annually. Regular meetings are held between the village manager and support office as well as weekly meetings between the village manager, care services manager and clinical lead (RN). The village manager and care services manager have completed more than eight hours of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village manager, the care services manager is in charge. The clinical lead covers the care services manager if she is absent. Remote support is provided by the national leader for wellness and care and the national quality leader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on call for building related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quality and risk management system in place at Olive Tree which is designed to monitor contractual and standards compliance. There is a 2021/2022 business/strategic plan that includes quality goals and risk management plans. There is a culture of seeking to review and analyse data to improve resident outcomes. The village manager and care services manager are responsible for providing oversight of the quality and risk management system on site, which is also monitored at organisational level. Interviews with staff confirmed that there is discussion about quality data at staff meetings. Arvida Group policies are reviewed at least every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Restraint and enabler use (when used) is reported within the six weekly RN meetings. Residents/relatives are surveyed to gather feedback on the service provided and the outcomes are communicated to residents, staff, and families. The February 2021 resident/relative satisfaction survey overall result shows customer satisfaction and customer loyalty rate (a net promoter score of 43). There were no immediate improvement areas required from the survey. Resident/family meetings occur two-monthly, and the results of the satisfaction survey have been discussed at the meeting.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that is regularly reviewed. Risk management, hazard control and emergency policies and procedures are being implemented and are monitored by the health and safety committee at the monthly meeting. There are also monthly national health and safety meetings conducted online. The village manager and care services manager are part of the health and safety committee. Hazard identification forms and an up-to-date hazard register is in place through the Mango system. WellNZ assists the service with the ACC Accredited Employers Programme and rehabilitation of injured employees.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weekly meetings during Covid-19 throughout the alert levels. The hazard register had been reviewed end of September 2021. Falls prevention strategies are implemented including identifying residents at higher risk of falling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care services manager investigates accidents and near misses and analysis of incident trends occurs. There is a discussion of incidents/accidents at staff meetings including actions to minimise recurrence. A registered nurse (RN) conducts follow-up of residents. Twelve incident forms (eight hospital and two rest home and two from the dementia unit) reviewed for August and September 2021, demonstrated that appropriate follow-up and investigation occurred following incidents. Neurological observation forms were documented and completed for two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care services manager confirmed that there is an awareness of the requirement to notify relevant authorities in relation to essential notifications. There has been one section 31 incident notification completed since the last audit for resident-to-resident physical aggression (June 2021). There had been one respiratory outbreak reported in July 2021. There was evidence of toolbox meetings and debrief meetings following the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Nine staff files were reviewed (one clinical leader (RN), care services manager, four caregivers, one diversional therapist, one kitchen manager, one housekeeper). There is evidence that reference checks were completed before employment was offered. Annual staff appraisals were evident in all staff files reviewed. A copy of practising certificates is kept.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Completed orientation is on the Altura online platform, support office keep a schedule of progress on orientation self-learning modules. Staff could describe the orientation programme and two new caregivers confirmed they felt supported through the process. The in-service education programme for 2020 has been completed and the plan for 2021 is being implemented. The village manager, care services manager and RNs can attend external training, including sessions provided by the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Compulsory training modules included related dementia care related topics, Covid-19 and outbreak management is completed through the Altura learning platform.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completed compulsory training sessions through monthly scheduled face to face education sessions or through Altura online training platform. Education includes clinical and non-clinical topics. The training programme is aimed at improving skills and knowledge related to aged care to meet contractual requirements, but also topics related to personal development including teamwork, conflict management and communication across cultural barriers. Registered nurses have access to external training, the care services manager completed the Professional Development and Recognition Programme (PDRP) to achieve expert level in Leadership and Management. Registered nurses completed an Arvida Leadership and Development Programme in October 2020. </w:t>
            </w:r>
          </w:p>
          <w:p w:rsidR="00EB7645" w:rsidRPr="00BE00C7" w:rsidP="00BE00C7">
            <w:pPr>
              <w:pStyle w:val="OutcomeDescription"/>
              <w:spacing w:before="120" w:after="120"/>
              <w:rPr>
                <w:rFonts w:cs="Arial"/>
                <w:b w:val="0"/>
                <w:lang w:eastAsia="en-NZ"/>
              </w:rPr>
            </w:pPr>
            <w:r w:rsidRPr="00BE00C7">
              <w:rPr>
                <w:rFonts w:cs="Arial"/>
                <w:b w:val="0"/>
                <w:lang w:eastAsia="en-NZ"/>
              </w:rPr>
              <w:t>Following the staff engagement survey of 2019 the service identified barriers related to staff attitude toward change that hinder the implementation of Arvida Attitude of Living Well philosophy and practice. An external training company was contracted to provide compulsory training days related to building self-awareness and resilience. Topics included emotional mindset, understanding human behaviour, personal goal setting, personal mastery, cultural awareness, and personal wellness. Staff interviewed confirmed the sessions created empathy for personal differences but also improved their communication to deal with challenging workplace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caregivers and the RNs confirmed that ongoing training is encouraged and supported by the service. Eight hours plus of staff development or in-service education has been provided annually. There are ten RNs and nine of them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36 caregivers in total with 75% having achieved either National Certificate level 4 (fifteen) and level 3 (twelve). Competencies completed by staff include medication, insulin, wound care, manual handling, hand hygiene, syringe driver and restraint; there was an up-to-date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 caregivers and one wellness leader who work routinely in the dementia unit, nine have completed the unit standards required under E4.5 (f) of the Age-Related Residential Care Services Agreement (ARRC) and five are currently enrolled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Olive Tree Rest Home policies includes staff rationale and skill mix.  Sufficient staff are rostered on to manage the care requirements of the residents. The service has a total of 74 staff in various roles. Staffing rosters were sighted and there is staff on duty to match needs of different shifts. The village manager works 40 hours per week from Monday to Friday and are available on call after hours for non-clinical matters. In addition to the village manager, the care services manager works five days a week (Monday to Friday), the clinical lead (RN) works Tuesdays to Saturdays from 10.30 am-7 pm. Her office is next to the care unit (hospital and rest home)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The RN on each shift is aware that extra staff can be called on for increased resident requirements. Interviews with staff, residents and family members confirmed there are sufficient staff to meet the needs of residents. The caregivers interviewed stated that they have sufficient staffing levels.</w:t>
            </w:r>
          </w:p>
          <w:p w:rsidR="00EB7645" w:rsidRPr="00BE00C7" w:rsidP="00BE00C7">
            <w:pPr>
              <w:pStyle w:val="OutcomeDescription"/>
              <w:spacing w:before="120" w:after="120"/>
              <w:rPr>
                <w:rFonts w:cs="Arial"/>
                <w:b w:val="0"/>
                <w:lang w:eastAsia="en-NZ"/>
              </w:rPr>
            </w:pPr>
            <w:r w:rsidRPr="00BE00C7">
              <w:rPr>
                <w:rFonts w:cs="Arial"/>
                <w:b w:val="0"/>
                <w:lang w:eastAsia="en-NZ"/>
              </w:rPr>
              <w:t>There are two rosters:</w:t>
            </w:r>
          </w:p>
          <w:p w:rsidR="00EB7645" w:rsidRPr="00BE00C7" w:rsidP="00BE00C7">
            <w:pPr>
              <w:pStyle w:val="OutcomeDescription"/>
              <w:spacing w:before="120" w:after="120"/>
              <w:rPr>
                <w:rFonts w:cs="Arial"/>
                <w:b w:val="0"/>
                <w:lang w:eastAsia="en-NZ"/>
              </w:rPr>
            </w:pPr>
            <w:r w:rsidRPr="00BE00C7">
              <w:rPr>
                <w:rFonts w:cs="Arial"/>
                <w:b w:val="0"/>
                <w:lang w:eastAsia="en-NZ"/>
              </w:rPr>
              <w:t>The care unit (including Camelia and Dahlia wing) have 13 hospital residents and 21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shifts: There are two RNs on each day in the morning Monday to Sunday (except Saturday) both from 7 am-3.30 pm (also assist across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Three caregivers in morning on longer shifts (7.30 am-3.30 pm;7 am-3.15 pm x2) and two on shorter shifts (7 am-1.30 pm and 7 am-12 noon).</w:t>
            </w:r>
          </w:p>
          <w:p w:rsidR="00EB7645" w:rsidRPr="00BE00C7" w:rsidP="00BE00C7">
            <w:pPr>
              <w:pStyle w:val="OutcomeDescription"/>
              <w:spacing w:before="120" w:after="120"/>
              <w:rPr>
                <w:rFonts w:cs="Arial"/>
                <w:b w:val="0"/>
                <w:lang w:eastAsia="en-NZ"/>
              </w:rPr>
            </w:pPr>
            <w:r w:rsidRPr="00BE00C7">
              <w:rPr>
                <w:rFonts w:cs="Arial"/>
                <w:b w:val="0"/>
                <w:lang w:eastAsia="en-NZ"/>
              </w:rPr>
              <w:t>Diversional therapist (assists also in dementia unit) 8 am-4.30 pm Monday - Friday; Wellness coordinator 8 am-4.30 pm Monday - Thursday, Saturday, and Sunday) and Wellness Leader Monday to Friday 9 am-2.30 pm.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Afternoon shift: There are two RNs on each shift except Mondays (only one RN) from 3 pm-11.30 pm. There are three caregivers on long shifts (3 pm-11.15 pm), One short shift 3 pm-9.30 pm and one from 11 am-7 pm.</w:t>
            </w:r>
          </w:p>
          <w:p w:rsidR="00EB7645" w:rsidRPr="00BE00C7" w:rsidP="00BE00C7">
            <w:pPr>
              <w:pStyle w:val="OutcomeDescription"/>
              <w:spacing w:before="120" w:after="120"/>
              <w:rPr>
                <w:rFonts w:cs="Arial"/>
                <w:b w:val="0"/>
                <w:lang w:eastAsia="en-NZ"/>
              </w:rPr>
            </w:pPr>
            <w:r w:rsidRPr="00BE00C7">
              <w:rPr>
                <w:rFonts w:cs="Arial"/>
                <w:b w:val="0"/>
                <w:lang w:eastAsia="en-NZ"/>
              </w:rPr>
              <w:t>There is one RN on night shift supported by one caregiver.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dementia unit (16 residents):</w:t>
            </w:r>
          </w:p>
          <w:p w:rsidR="00EB7645" w:rsidRPr="00BE00C7" w:rsidP="00BE00C7">
            <w:pPr>
              <w:pStyle w:val="OutcomeDescription"/>
              <w:spacing w:before="120" w:after="120"/>
              <w:rPr>
                <w:rFonts w:cs="Arial"/>
                <w:b w:val="0"/>
                <w:lang w:eastAsia="en-NZ"/>
              </w:rPr>
            </w:pPr>
            <w:r w:rsidRPr="00BE00C7">
              <w:rPr>
                <w:rFonts w:cs="Arial"/>
                <w:b w:val="0"/>
                <w:lang w:eastAsia="en-NZ"/>
              </w:rPr>
              <w:t>Morning shift: There are four caregivers on long shifts from Monday to Sunday 7 am-3.15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on afternoon shift (two on 3 pm-11.15 pm and 4.30 pm-8.30 pm), a wellness coordinator Tuesday to Saturdays 7 am-3.30 pm; and two-night caregivers 11 pm-7.30 am. Caregivers who have medication administration duties are medication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laundry, household, kitchen, and maintenance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initial information was recorded within required timeframes into the resident’s individual electronic record. Personal resident information is kept confidential and cannot be viewed by other residents or members of the public. Resident files are protected from unauthorised access and are held electronically, accessible by password only. Care plans and notes are legible. All resident records contain the name of resident and the person completing. Individual resident files demonstrate service integration including records from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rest home services for long-term rest home, hospital and dementia level of care are provided for families and residents prior to admission or on entry to the service. The care services manager or clinical lead screens all admissions to ensure the residents needs can be met. All permanent residents require a written approval for rest home level of care prior to admission. All eight long term admission agreements were signed and aligned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 Each resident file has an electronic record of admission and transfers.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stored safely in the care centre and the dementia care household. Registered nurses’ and senior caregivers’ complete annual competencies and Altura education. Regular and ‘as required’ medications are delivered in blister packs. The nightshift RN checks the packs against the electronic medication chart and a record of medication reconciliation is maintained. Any discrepancies are fed back to the supplying pharmacy. There were no residents self-medicating. A bulk supply stock is checked regularly for stock levels and expiry dates. The medication fridge temperature and medication room air temperature are checked daily and recorded. Temperatures had been maintained within the acceptable temperature range.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electronic medication charts were reviewed and met prescribing requirements. Medication charts had photo identification and allergy status notified. The GP had reviewed the medication charts three-monthly. ‘As required’ medications had prescribed indications for use. The effectiveness of ‘as required’ medication had been documented in the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 site. The food services is overseen by a kitchen manager/chef Monday to Friday 7.30 am to 4 pm. The chef is supported by a weekend cook, two morning kitchenhands and one afternoon kitchenhand. All food services staff have completed online food safety training. The Arvida four weekly seasonal menu is reviewed by the group registered dietitian. The kitchen manager/chef receives resident dietary forms and is notified of any dietary changes for residents. Dislikes and special dietary requirements are accommodated including food allergies and diabetic options.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pure foods for pureed/soft meals. High protein snacks are provided and used for weight management. There are nutritious snacks available 24 hours in the dementia care household. The kitchen is adjacent to the main dining room and meals are plated in the kitchen and served to residents in the dining room. Buffet meals are not available during Covid restrictions. Food in bain maries is delivered to the dementia household and satellite kitchen in the studio apartments dining room. Residents may choose to have meals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Arvida group food control plan is valid until 14 December 2021. Daily temperature checks are recorded for freezer, fridge, chiller, inward goods, end-cooked foods, cooling, and reheating (as required),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by the chemical provider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verbal feedback on the meals through the monthly resident meetings. Resident preferences are considered with menu reviews. Resident surveys are completed annually. Residents and relatives interviewed were satisfied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admission assessment including relevant risk assessment tools. Risk assessments are completed six-monthly or earlier due to health changes. InterRAI assessments and long-term care plans were completed within the required timeframes for seven of eight resident files reviewed. The younger person did not require an interRAI assessment. The outcomes of assessments are reflected in the needs and supports documented in the care plans on the electronic eCase system. Behaviour assessments had been completed for residents with known behaviours. Other available information such as discharge summaries, medical and allied health notes, and consultation with resident/relative or significant others form the basis of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electronic system for all resident files reviewed were resident-focused and individualised. Support needs as assessed were included in the long-term care plans. The eCase programme identifies interventions that cover a comprehensive set of goals including managing medical needs/risks, daily activities of living, transferring and mobility, nutritional, behaviour support plans (link 1.3.6.1), cultural and pastoral plans, and leisure plans. Care plans were current and are updated with any changes to care or health status. Care plans include the involvement of allied health professionals involved in the care of residents in meeting their specific goals around wellbeing. Residents/relatives interviewed confirmed they were involved in the development of the long-term care plan. There was documented evidence of family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podiatrist, dietitian, nutrition clinic, rheumatoid clinic, elder health service, gastroenterology service, wound nurse, and hospice.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reported their needs and expectations were being met. When a resident's condition alters, the registered nurse initiates a review and if required a GP/NP visit or nurse specialist consultant. Family were notified of all changes to health including infections, accident/incidents, GP visit, medication changes and any changes to health status. Electronic progress notes record family notifications and discussions.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with body map, photos, wound measurements, and evaluations were reviewed on eCase for seven residents with wounds (skin tears, surgical wounds and one pressure injury). The was one hospital resident with a stage 1 pressure injury of the spine on admission to the facility. There is access to the wound nurse specialist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wound care supplies and pressure injury prevention resources. There is access to a continence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Caregivers and RNs complete electronic monitoring charts including personal cares, bowel chart, blood pressure, weight, food and fluid chart, behaviour chart, blood sugar levels and toileting regime. Monitoring around unintentional weight loss was not always documented.  Neurological observations had been completed and recorded in general progress notes for unwitnessed falls. Not all progress notes recorded continuity of care or changes in care for the sharing of information between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works 8.30 am to 4.30 pm Monday to Friday and oversees the activity programme within the care centre households/bubbles and the dementia care household. She is supported by a wellness leader who has been in the role one year and works three days a week with flexible hours to meet the needs of the programme. The DT develops the monthly calendar of activities in consultation with the wellness leader, care staff and residents. Activities can also occur spontaneously within households/bubbles. The wellness leader works alongside caregivers to coordinate activities suggested by residents and provide resources required, for example residents suggested getting guinea pig pets and a project is in place building their homes and the residents will go to choose their guinea pigs. The activities are displayed, and all residents receive a copy. Some activities are set; however, the programme allows for flexibility and resident choice of activity. Some activities are integrated such as church services, outings, exercises, housie, movie nights and knit and knatter. There are outings into the community including shopping, cafés, scenic drives, concerts, and weekly visit to the senior citizens club. Canine friends visit weekly. Staff and residents coordinate weekend activities including van trips. There are plentiful resources. The programme has been disrupted due to Covid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lounges, seating, and activity stations where group or quieter activities can occur. There are plentiful resources readily available. One-on-one activities such as individual walks, chats and hand massage/pampering occur for residents who are unable to participate in activities or choose not to be involved in group activities. The younger people (YPD and LTS-CHC resident) choose activities they wish to participate in. One-on-one time is spent with the younger persons such as weekly shopping trips, cafés, and coffee.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and leisure profile is completed soon after admission. Individual leisure plans were seen in resident electronic files reviewed. Leisure plans are evaluated six-monthly and align with the care plan reviews. There are 24-hour clocks in place for each dementia care resident developed in consultation with resident/relative and cares staff. The service receives feedback and suggestions for the programme through household meetings. Meetings are open to families to attend. Annual surveys provided residents and relatives an opportunity to provide feedback on the activities offered. The residents and relatives interviewed were happy with the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within three weeks of admission. Long-term care plans have been evaluated by the RN six monthly for residents who had been at the service six months. Long-term care plans had been updated with any changes to health status following the multidisciplinary (MDT) case conference meeting. Family is invited to attend the MDT case conference meeting. If they are unable to attend the RN provides the opportunity for family to provide input by phone and they receive a copy of the care plan. Written case conference notes are kept on the electronic system and evidenced resident/relative input. Written evaluations reviewed, identified if the resident goals had been met or unmet. The GP reviews the residents at least three monthly or earlier if required. Ongoing RN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to other health and disability services is evident in the resident files reviewed. Referral documentation is maintained on resident files. Discussion with the clinical leader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pre-measured mixing unit or auto feed systems. Safety data sheets and product sheets are available. Sharps containers were available and meet the hazardous substances regulations for containers.  Gloves and aprons are available for staff and they were observed to be wearing these as they carried out their duties on the day of audit. There is a sluice tub located within the laundry (dementia care household) and a sluice room within the dual-purpose household. Personal protective equipment was available including a face visor/shield available. Staff have completed chemical safety training. A chemical provider monitors the effectiveness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30 July 2022. There is one full-time maintenance person (available on-call) who is supported by a part-time maintenance assistant. There is a maintenance request book for repair and maintenance requests located in the nurses’ station. This is checked daily and signed off when repairs have been completed. There is a monthly and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The maintenance person is a qualified electrical tag and tester. Resident hot water temperatures sighted were within the acceptable range. Resident rooms are refurbished as they become vacant. The interior of the care centre has been refurbished with new furniture, painting, and window furnishings. </w:t>
            </w:r>
          </w:p>
          <w:p w:rsidR="00EB7645" w:rsidRPr="00BE00C7" w:rsidP="00BE00C7">
            <w:pPr>
              <w:pStyle w:val="OutcomeDescription"/>
              <w:spacing w:before="120" w:after="120"/>
              <w:rPr>
                <w:rFonts w:cs="Arial"/>
                <w:b w:val="0"/>
                <w:lang w:eastAsia="en-NZ"/>
              </w:rPr>
            </w:pPr>
            <w:r w:rsidRPr="00BE00C7">
              <w:rPr>
                <w:rFonts w:cs="Arial"/>
                <w:b w:val="0"/>
                <w:lang w:eastAsia="en-NZ"/>
              </w:rPr>
              <w:t>The gardening team maintain the gardens and grounds. There is seating and shade available. The dementia care household is a secure unit. It has a safe external walking pathway and gardens with entry/exits into communal lounges.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rails and promote safe mobility with the use of mobility aids (including lazy boy hospital lounge chairs). Residents were observed moving freely around the areas with mobility aids where required. There is safe access to all communal areas and outdoor spaces.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have adequate equipment to safely deliver care for rest home level of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Resident rooms in Dahlia household (eight rest home beds) all have hand basins. There are adequate numbers of toilet/showers for communal use and have privacy locks/signs. All dual-purpose rooms in Camelia household (26 beds) have full ensuites. Resident rooms in the dementia care household – Silverfern (17 beds) all have hand basins with three rooms with toilets. There are communal bathrooms/showers within the facility with privacy locks and privacy curtains. Fixtures, fittings, and flooring are appropriate. There is sufficient space in toilet and shower areas to accommodate shower chairs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in all areas to allow care to be provided and for the safe use of mobility equipment. There is adequate space for the use of a hoist for resident transfers as required in the dual-purpose rooms. Care staff interviewed reported that they have adequate space to provide care to residents. Residents are encouraged to personalise their bedrooms as viewed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dining areas. The serviced apartment dining room is adjacent to the kitchen and there is a large rest home dining room in the care centre and open plan dining/lounge in the dementia care household. There are several lounge areas and seating alcoves. An activities room has resources available such as arts, crafts, puzzles etc. A family room has a foldout bed and tea/coffee making facilities. The living well hub has a hairdresser room, gym, and shop. All communal areas are easily accessible for residents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clothing and linen are laundered on site by a dedicated laundry person Monday to Friday 8.30 am – 2.30 pm and from 8.30 am to 1 pm on the weekends. The laundry is located within the dementia care household. The laundry has a defined clean/dirty area with two door keypad entry/exit. There is a clean folding table and linen room. The laundry person labels and distributes clothing as part of the role. There is a small domestic laundry located within the dual-purpose household.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that have access to a range of chemicals, cleaning equipment and protective clothing. The cleaners’ trolleys were always attended and are locked away in the cleaners’ cupboard when not in use. All chemicals on the cleaner’s trolley were labelled. There was appropriate personal protective clothing readily available. The chemical storage cupboard is located within the cleaning cupboard.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services are monitored through the internal auditing system and the chemical provider who also monitors the effectiveness of chemicals and the laundry/cleaning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amended by the New Zealand Fire Service is dated 11 April 2018. There are emergency management plans in place to ensure health, civil defence and other emergencies are included. Six monthly fire evacuation practice documentation was sighted. Fire training and security situations are part of orientation of new staff and include competency assessments. There are adequate supplies in the event of a civil defence emergency including food, two water storage tanks for emergency water supply, bottled water, gas cooking and emergency lighting and power back-up for up to 24 hours. A minimum of one person trained in first aid and CPR is always available. There are call bells in the residents’ rooms, ensuites and all communal lounge/dining room areas. Residents were observed to have their call bells in proximity. Staff always carry pagers and external doors are secured at dusk.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Bedrooms in the dual-purpose household open out onto patios. There is underfloor heating which is centrally adjusted.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The hospital registered nurse is the designated infection control coordinator with support and supervision from the care services manager and other members of the infection control team. Minutes are available for staff. Internal audits have been conducted and include hand hygiene and infection control practices. Education is provided for all new staff on orientation. The Arvida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hospital registered nurse is the designated infection control (IC) coordinator. There are adequate resources to implement the infection control programme for the size and complexity of the organisation. The IC coordinator and IC team; two caregivers, kitchen, cleaning, and laundry representatives, have external support from the Arvida Group support office and the IC nurse specialist at the DHB. Infection prevention and control is part of staff orientation and induction. Hand washing facilities are available throughout the facility and alcohol hand gel is freely available. Staff were observed practising good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Olive Tree Rest Home uses the Arvida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Policies include Covid-19 preparedness, guidelines specific to different alert levels and cleaning procedures include reusable eyewear and cleaning between equipment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All staff complete infection control education on the Altura system.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This data is monitored and analysed for trends monthly and annually. Infection control surveillance is discussed at facility meetings and meeting minutes are displayed for staff. Action plans are required for any infection rates of concern. Internal infection control audits are completed with corrective actions for areas of improvement. The service receives benchmarking feedback from support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Covid-19 strategy and pandemic plan was available to staff on site with links to education and associated resources relating to hand hygiene, PPE, and donning/doffing procedures. Covid-19 education was also provided for all residents, including hand hygiene and use of PPE, these details being passed on to families via email, telephone and in writing. During Covid lockdown the service implemented weekly staff briefings which allowed for updates, education, and discussion. All visitors are required to sign in, provide contact tracing information and have their temperature taken upon entry. Visiting during the current alert level 2 is by appointment and staff are still strongly encouraged not to travel to and from work in uniform, having changing facilities provided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respiratory outbreak since the last audit, and this was of short duration, contained and sufficiently managed. Debrief meetings with staff (sighted) followed and included discussions from lessons learned.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 restraint coordinator (RN) is responsible for oversight of restraint and enabler use. The restraint coordinator reviews restraint and enabler use at RN monthly meetings. Policies and procedures include definition of restraint and enabler that are congruent with the definition in NZS 8134.0.  On the day of the audit there were no residents with any restraints and seven residents using enablers (bedrails and lap belt). The files for the residents with enablers showed that enabler use was voluntary to promote independence and safety. Assessment, consent form and the use or risks associated with the enabler were evidenced in a sample of residents file reviewed. Staff receive training on restraint minimisation and enabler use. The education sessions include managing of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49"/>
        <w:gridCol w:w="1280"/>
        <w:gridCol w:w="4256"/>
        <w:gridCol w:w="5210"/>
        <w:gridCol w:w="14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Caregivers and RNs complete electronic monitoring charts including personal cares, bowel chart, blood pressure, weight, food and fluid chart, behaviour chart, blood sugar, toileting regime and neurological observations, however monitoring forms had not been implemented (as directed) for unintentional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progress notes had RN entries for hospital residents at least every 24 hours. Progress notes for dementia care residents had caregiver wellbeing entry at least every 24 hours and weekly RN reviews. There were weekly RN reviews but no caregiver entries in the rest home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rest home resident with unintentional weight loss had not been implemented for weekly weigh (as per dietitian letter) and food and fluid monitoring (as per care plan), (ii) interventions for unintentional weight loss had not been fully implemented for another rest home resident (with undernutrition risk identified in interRAI). (iii). Four of four rest home resident progress notes had RN weekly reviews, however there were no caregiver wellbeing entries at least every 24 hours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interventions are implemented for unintentional weight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progress notes are entered at least every 24 hours and when there are changes to health as per policy for rest home files.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2647"/>
        <w:gridCol w:w="87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Olive Tree Rest home noticed a lack of knowledge and understanding of memory loss and dementia among family members attending the support groups for people living in the secure unit. The idea for education was seeded at the support group and the service developed and implemented a community education initiative “Understanding and Living with Dementia.”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initiative is a five-week multidisciplinary education programme provided for families, staff, and the wider community, aimed at improving an understanding of physiology of dementia and strategies for improving meaningful interaction when living with memory loss. The project brought together a range of health care professionals (GP, geriatrician, local Dementia Action Group, and providers to provide an education series that is factual, in layman terms and presented in a warm open environment that met the needs of the adult population targeted. Invitations were extended to carers living with a partner with dementia, families with a relative in a secure unit, staff, community groups including retail, supermarkets, police, and transport services. Topics included physiology of dementia, community support available, importance of meaningful activities, nutrition, and mobility needs. The service also developed a video introducing the programme for the Health Quality and Safety Commission New Zealand website. This can be viewed prior to attending the sessions. The popularity of the course is evidence by the progressively increased numbers (first session was attended by 16 individuals and last session 56).</w:t>
            </w:r>
          </w:p>
          <w:p w:rsidR="00EB7645" w:rsidRPr="00BE00C7" w:rsidP="00BE00C7">
            <w:pPr>
              <w:pStyle w:val="OutcomeDescription"/>
              <w:spacing w:before="120" w:after="120"/>
              <w:rPr>
                <w:rFonts w:cs="Arial"/>
                <w:b w:val="0"/>
                <w:lang w:eastAsia="en-NZ"/>
              </w:rPr>
            </w:pPr>
            <w:r w:rsidRPr="00BE00C7">
              <w:rPr>
                <w:rFonts w:cs="Arial"/>
                <w:b w:val="0"/>
                <w:lang w:eastAsia="en-NZ"/>
              </w:rPr>
              <w:t>The success is evaluated by the Midcentral Dementia Action Group against the objectives of the National Dementia Action Plan 2020 to 2025.</w:t>
            </w:r>
          </w:p>
          <w:p w:rsidR="00EB7645" w:rsidRPr="00BE00C7" w:rsidP="00BE00C7">
            <w:pPr>
              <w:pStyle w:val="OutcomeDescription"/>
              <w:spacing w:before="120" w:after="120"/>
              <w:rPr>
                <w:rFonts w:cs="Arial"/>
                <w:b w:val="0"/>
                <w:lang w:eastAsia="en-NZ"/>
              </w:rPr>
            </w:pPr>
            <w:r w:rsidRPr="00BE00C7">
              <w:rPr>
                <w:rFonts w:cs="Arial"/>
                <w:b w:val="0"/>
                <w:lang w:eastAsia="en-NZ"/>
              </w:rPr>
              <w:t>The education contributed to the objectives: supporting people living with dementia and their family/whānau care partners/supporters to live their best possible lives, building accepting and understanding communities and strengthening leadership and capability across the sector.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Olive Tree Holdings Limited - Olive Tree Rest Home</w:t>
    </w:r>
    <w:bookmarkEnd w:id="58"/>
    <w:r>
      <w:rPr>
        <w:rFonts w:cs="Arial"/>
        <w:sz w:val="16"/>
        <w:szCs w:val="20"/>
      </w:rPr>
      <w:tab/>
      <w:t xml:space="preserve">Date of Audit: </w:t>
    </w:r>
    <w:bookmarkStart w:id="59" w:name="AuditStartDate1"/>
    <w:r>
      <w:rPr>
        <w:rFonts w:cs="Arial"/>
        <w:sz w:val="16"/>
        <w:szCs w:val="20"/>
      </w:rPr>
      <w:t>7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