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Marne Street Hospital Limited - Marne Street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Marne Street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Marne Street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2021</w:t>
      </w:r>
      <w:bookmarkEnd w:id="7"/>
      <w:r w:rsidRPr="009418D4">
        <w:rPr>
          <w:rFonts w:cs="Arial"/>
        </w:rPr>
        <w:tab/>
        <w:t xml:space="preserve">End date: </w:t>
      </w:r>
      <w:bookmarkStart w:id="8" w:name="AuditEndDate"/>
      <w:r w:rsidR="00A4268A">
        <w:rPr>
          <w:rFonts w:cs="Arial"/>
        </w:rPr>
        <w:t>8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Marne Street Hospital provides hospital (geriatric and medical), rest home and residential disability (intellectual and physical) levels of care for up to 55 residents. There were 55 residents during the audit.</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facility manager is appropriately qualified and experienced and is supported by a clinical manager (registered nurse). There are quality systems and processes being implemented. Feedback from residents and families was very positive about the care and the services provided. An induction and in-service training programme are in place to provide staff with appropriate knowledge and skills to deliver care.</w:t>
      </w:r>
    </w:p>
    <w:p w:rsidRPr="00A4268A">
      <w:pPr>
        <w:spacing w:before="240" w:line="276" w:lineRule="auto"/>
        <w:rPr>
          <w:rFonts w:eastAsia="Calibri"/>
        </w:rPr>
      </w:pPr>
      <w:r w:rsidRPr="00A4268A">
        <w:rPr>
          <w:rFonts w:eastAsia="Calibri"/>
        </w:rPr>
        <w:t xml:space="preserve">This certification audit identified that improvements are required in relation to timeframes for completion of interRAI and care plans, and restraint monitoring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 (HDC) Code of Health and Disability Services Consumers' Rights (the Code) is presented to residents and their families during entry to the service. Policies are implemented to support the Code. Care planning accommodates individual choices of residents and/or their family/whānau. Residents are encouraged to maintain links with the community. Systems are in place to ensure residents, and where appropriate their family or enduring power of attorney, are provided with appropriate information to make informed choices and informed decisions. Residents and family report communication with management and staff is open and transparent. Complaints and concerns have been managed as per HDC guidelines.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Facility goals are documented, regularly reviewed, and updated annually. A facility manager, clinical manager and quality coordinator are responsible for the day-to-day operations of the care facility. Quality and risk management processes are implemented. The risk management programme includes a risk management plan, incident and accident reporting, and health and safety processes.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enrolled nurse and registered nurses are responsible for all assessments and the development of the care plans. Not all resident files reviewed evidenced that assessments and care plans had been completed and evaluated in the required timeframes. InterRAI assessments were not all completed within 21 days of admission or six-monthly thereafter. Activity assessments and the diversional therapy care plans are completed by the diversional therapist and the activities programme is age appropriate. Special consideration is given to younger people when planning the activities programme. Allied health interventions are documented and integrated into care plans. The service has a contract with a physiotherapist. A podiatrist visit regularly.  Marne Street Hospital uses an electronic medication management system that is fully implemented. Food services are provided by an external catering company and resident interviews confirmed satisfaction with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 preventative and reactive maintenance plan is implemented. The facility employs a maintenance person who is responsible for day-to-day maintenance and repair. There is a comprehensive check system of the building and equipment that is carried out by the maintenance person. Electrical appliances and medical equipment are tested and tagged by contracted service providers. The facility replaced carpeting in all communal areas with carpet tiles and purchased a carpet cleaning machine to increase use of carpet cleaning. All rooms are personalised and have a mix of private ensuites, shared ensuites and hand basins only. There is adequate room for the safe delivery of hospital level of care within the residents’ rooms. Residents can freely access communal areas using mobility aids. Outdoor areas are safe and accessible for the residents. There is adequate equipment for the safe delivery of care. All chemicals are stored safely throughout the facility. The cleaning stuff maintain a tidy and clean environment. 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a registered nurse who is responsible for ensuring restraint management processes are followed. During the audit there were five residents with restraint and two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Documented policies and procedures are in place for the prevention and control of infections and reflect current accepted good practice and meet legislative requirements. The infection prevention and control programme is comprehensive and is fully implemented.  COVID-19 management plans are in place and staff have received appropriate training. Vaccination rates are high for both residents and staff. The enrolled nurse is the infection control coordinator. Staff receive ongoing education related to infection prevention and control. The type of surveillance undertaken is appropriate to the size and complexity of the organisation. Results of surveillance are acted upon, evaluated, and reported to staff in a timely manner. The service maintains an outbreak management kit for emergencies.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2"/>
        <w:gridCol w:w="1280"/>
        <w:gridCol w:w="94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provided to residents and their families during their entry to the service. Two managers (one facility manager, and one clinical manager,) and fourteen staff (four healthcare assistants (two AM shift and two PM shift), three registered nurses (RNs), one enrolled nurse/quality coordinator, one diversional therapist (DT), one maintenance staff, one cleaner, one laundry, one physiotherapist, one kitchen assistant) interviewed confirmed their understanding of the Code and how it applies to their job role and responsibilities. Staff receive training about the Code during their induction to the service. This training continues through the annual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ensure residents, and where appropriate their family or enduring power of attorney (EPOA), are provided with appropriate information to make informed choices and informed decisions. There are informed consent policies/procedures and advanced directives, and these were implemented. General consents obtained on admission and consent forms were signed in all eight residents’ files reviewed including one YPD contract. Resuscitation plans for residents were appropriately signed. Copies of EPOA were in resident files for residents deemed incompetent to make decisions. Eight of eight resident files included a completed form of “My Advance Care Plan”. Residents and relatives interviewed confirmed they have been made aware of and fully understand informed consent processes and confirmed that appropriate information had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information was provided to residents prior to consents being sought and they were able to decline or withdraw their consent.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members identified that the service actively involves them in decisions that affect their relative’s lives.</w:t>
            </w:r>
          </w:p>
          <w:p w:rsidR="00EB7645" w:rsidRPr="00BE00C7" w:rsidP="00BE00C7">
            <w:pPr>
              <w:pStyle w:val="OutcomeDescription"/>
              <w:spacing w:before="120" w:after="120"/>
              <w:rPr>
                <w:rFonts w:cs="Arial"/>
                <w:b w:val="0"/>
                <w:lang w:eastAsia="en-NZ"/>
              </w:rPr>
            </w:pPr>
            <w:r w:rsidRPr="00BE00C7">
              <w:rPr>
                <w:rFonts w:cs="Arial"/>
                <w:b w:val="0"/>
                <w:lang w:eastAsia="en-NZ"/>
              </w:rPr>
              <w:t>Eight admission agreements were sighted and all eight had been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HDC advocacy brochures are included in the information provided to new residents and their family during their entry to the service. Staff receive regular education and training on the role of advocacy services, which begins during their induction to the service. Education is provided by the local HDC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are aware of the role of advocacy services and their right to access support. The complaints process is linked to advocacy services with evidence of advocacy contact details included in the documentation provided to complainants.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the residents to maintain their relationships with friends and community groups. The service usually has an open visiting policy although restrictions have been implemented during Covid lockdowns. At the time of the audit the area was in a level two lockdown. Visits were by appointment only and were time restricted. Assistance is provided by the care staff to ensure that the residents participate in as much as they can safely and desire to do, evidenced through interviews and observations. The three residents on the young person with a disability (YPD) contract are provided with one-on-one visits including shopping visits and attending movies and concerts where able. They also are provided with WIFI access and have electronic devices in their rooms (e.g., computer, i-pad, mobile phones).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 forms is located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A register of complaints received is maintained. Six complaints were received in 2020 and two in 2021 (year-to-date). Documentation, including acknowledgement of each complaint and follow-up letters to the complainant, demonstrated that complaints are being managed within HDC guidelines. Complaints are linked to the quality and risk management system and to HDC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lodged with HDC in 2019 was documented as closed by HDC on 29 January 2021. This complaint was reviewed by an appointed technical expert, and concerns were raised relating to the RNs critical thinking skills. As a result, a comprehensive education and training programme was implemented for the RNs addressing critical thinking. All nurses have been provided with process-orientated flip cards. The safe handling and transferring policy was updated, all staff attend manual handling in-service training annually with evidence of 100% attendance.  Hoist slings were replaced, and pain assessment and management plans are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have are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and the Health and Disability Advocacy Service are included in the resident information that is provided to new residents and their families. The Code is discussed with residents and their family on admission. Discussions relating to the Code are also held during the resident/family meetings. All four hospital level residents and four family interviewed reported that the residents’ rights were being upheld by the service. (Note: no residents on the young person with a disability contract (YPD) were available to be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locks are on shared and communal toilet doors.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The facility manager is a member of the Dunedin elder abuse council, run by Otago Age Concern, as the representative for residential care and attends monthly meetings. Staff attend annual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Māori health plan has had input and was checked by two cultural advisors who are linked to Ngāti Maru. There are also two staff who identify as Māori. Care staff interviewed reported that they value and encourage active participation and input from the family/whānau in the day-to-day care of the residents. Staff education on cultural awareness begins during their induction to the service and continues as a regular in-service. The healthcare assistants interviewed provided examples of how they ensure Māori values and beliefs are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Māori residents living at the facility at the time of the audit. One resident and their whanau were interviewed, and the resident file was reviewed. Cultural requests are identified in the Māori health assessment. Staff are aware of this resident’s preferences. One laundry staff (Maori) regularly visits this resident, which is greatly appreciated, as described by whānau interviewed. The resident interviewed confirmed that her values and beliefs are respected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It was demonstrated through interviews and observations that staff are committed to ensuring each resident remains a person, even in a state of decline. Beliefs and values are discussed and incorporated into the residents’ care plans, evidenced in all eight care plans reviewed.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on-site 24 hours a day, seven days a week. A GP visits the facility twice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which includes (but is not limited to) DHB specialist visits (e.g., gerontology nurse specialist, mental health services). Support is also provided through Hospice New Zealand. Physiotherapy services are on-site eight hours (two days a week) with additional physiotherapy hours allocated for ACC injuries and frequent fallers.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either satisfied or very satisfied with the services received. The annual resident and family satisfaction surveys (October 2020) reflect residents and families who are either satisfied or very satisfied with the services being delivered. One corrective action was implemented in 2020 to address food satisfaction. Results have been shared with staff. The 2021 survey is currently underway.</w:t>
            </w:r>
          </w:p>
          <w:p w:rsidR="00EB7645" w:rsidRPr="00BE00C7" w:rsidP="00BE00C7">
            <w:pPr>
              <w:pStyle w:val="OutcomeDescription"/>
              <w:spacing w:before="120" w:after="120"/>
              <w:rPr>
                <w:rFonts w:cs="Arial"/>
                <w:b w:val="0"/>
                <w:lang w:eastAsia="en-NZ"/>
              </w:rPr>
            </w:pPr>
            <w:r w:rsidRPr="00BE00C7">
              <w:rPr>
                <w:rFonts w:cs="Arial"/>
                <w:b w:val="0"/>
                <w:lang w:eastAsia="en-NZ"/>
              </w:rPr>
              <w:t>A special project around end-of-life care, initiated in 2016, continues with significant and positive outcomes. All residents have an advanced care plan in place with the planning document revised and updated in 2020.</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addressing critical thinking in aged residential care was initiated in response to a health and disability complaint received. Actions were taken to ensure that residents who have symptoms/concerns are investigated thoroughly and holistically, with evidence of problem solving, planning and evaluation documented in residents’ files and the appropriate and timely collaboration with allied team members/specialists to ensure advice and best practice is sought to manage complex issues.</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describes open disclosure as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Families and staff are utilised in the first instance. At the time of the audit, there were no residents who were unable to speak/understand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Marne Street Hospital is certified to provide care for up to 55 residents at rest home, hospital (geriatric and medical) and residential disability (physical and intellectual) levels of care. Ten rooms are certified for dual-purpose with the remaining 45 rooms hospital only. On the day of the audit, there were 55 hospital-level residents and no rest home level residents. Three residents were on the young persons with a disability (YPD) contract. The facility manager reported that they rarely (if ever) admit a rest home level resident and would do so under special circumstances only.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three directors who regularly meet with the facility manager. An annual business plan has been developed that includes a mission, vision, values, and measurable goals. Business goals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facility manager oversees operations. She has 30 years of experience in aged care and has been managing this facility since July 2012. She receives support from an experienced clinical manager/RN and a quality coordinator/EN.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completed at least eight hours of training related to management of an aged care facility, relevant to her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absence of the facility manager, the clinical manager and quality coordinator, are in charge of operations.  The clinical manager has 28 years of experience as an RN and has been employed at Marne Street Hospital since October 2012. The quality coordinator, another long-standing manager, is an enrolled nurse (EN) and is also responsible for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programmes are being implemented. A quality coordinator provides overall direction with oversight by the facility manager. Interviews with the managers and staff reflects their understanding of the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collated and analysed. Results are communicated to staff via regular staff meetings. Strategies are implemented to address trends in data (e.g., strategies to address falls). An internal audit programme is being implemented. Areas of non-compliance include the initiation of a corrective action plan with corrective actions signed off to evidence their implementation. Staff are informed of audit results and corrective actions (where identified). A quality improvement register is maintained that keeps a running tally of quality initiatives. Examples include (but are not limited to) the implementation of a communication board for the RNs, laminated breakfast cards for residents, pain assessment charts for residents on prn pain meds).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Health and safety meetings take place two-monthly with a health and safety report forwarded to the board of directors. A health and safety communication board is visible adjacent to the staff room and includes a copy of the (regularly reviewed) hazard register.  Staff and contractors are orientated to the facility’s health and safety programme. Training continues annually. Evidence was sighted in meeting minutes of staff being kept informed of hazards and staff accidents (if any).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in place. There was evidence to support actions are undertaken to minimise the number of incidents. Clinical evaluation of residents following an adverse event is conducted by a registered nurse and was evidenced in all 15 accident/incident forms reviewed (bruising, skin tears, witnessed and unwitnessed falls). Neurological observations comply with policy when there is a suspected injury to the head or an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linked to the quality and risk management programme. 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the requirement to notify relevant authorities in relation to essential notifications with examples provided. One Section 31 report was completed in August 2021 to notify HealthCERT of RN staffing shortages. There have been no infectious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the recruitment and staff selection process. Relevant checks are completed to validate the individual’s qualifications, experience, and veracity, evidenced in eight staff files randomly selected for review (five healthcare assistants, three registered nurses). Reference checks are completed for all new employees.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for health professionals are kept on file. The service has implemented an orientation programme that provides new staff with relevant information for safe work practice. Evidence of completed induction checklists were sighted in all staff files reviewed. Staff appraisals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meeting contractual requirements. Regular education and training are provided by a range of in-house and external speakers, including but not limited to nurse specialists, Age Concern and the Health and Disability Advocacy Service. Annual competencies are completed for manual handling, emergency management, carer continuing competency, restraint, and medication. Thirty-seven healthcare assistants were employed at the time of the audit. Seven had completed a level two Careerforce qualification (or its equivalent), seven has completed a level three qualification and nine had completed a level four qualification. Two RNs (including the clinical manager) and one EN (quality coordinator) have completed their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staff rationale and skill mix.  Sufficient staff are rostered to manage the care requirements of the residents. The facility manager and clinical manager/RN are on-site Monday – Friday and are available on-call when not on-site. The quality coordinator is an enrolled nurse and is available Monday – Friday.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staffed with two RNs on the am and pm shifts and one RN on the night shift, seven days a week. At the time of the audit, there were three RN vacancies. As a result, an experienced (level four qualified) healthcare assistant covers for the (second) RN where necessary but never without an RN on-site.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healthcare assistants (HCAs): Ten HCAs are rostered on the AM shift: four long (eight hour) shifts and six short shifts (to 1300 or 1330). Six HCAs are rostered on the PM shift (three long shift and three short shifts (1645 – 2200). The night shift is staffed with two HCAs. A pool of casual staff are available to help cover absences.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domestic staff who are responsible for cleaning and laundry services,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Residents’ files are protected from unauthorised access by being held in secure rooms. Archived records are secure in a separate locked storage facility located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 service integration. Entries are legible, dated, and signed by the carer, and include their designation and time of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Information gathered on admission is retained in residents’ records. An information pack is available for residents and families at entry. This includes all relevant aspects of service and residents and/or family are provided with associated information such as the HDC Code of Rights and how to access advocacy. The service conducts an assessment on all new residents. This includes identification of risks. Residents and family members confirm/sign-off that an assessment process has been completed and this identifies needs and associated risks. Relatives interviewed stated they were well informed upon admission. The admission agreement reviewed aligns with the service’s contracts.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follow-up. All relevant information is documented and communicated to the receiving health provider or service. A transfer form accompanies residents to receiving facilities. Transfer notes and discharge information was available in resident records of those with previous hospital admission. Required follow-up is completed including medication reconciliation and GP follow-up. All appropriate documentation and communication were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align with accepted guidelines. Registered Nurses and the EN are responsible for the administration of medications and all have completed an annual medication competency. The service uses an electronic medication management system and four-weekly sachet dose medication packs. RNs complete a medication reconciliation on delivery. There were no expired medications in the trolley or medication cupboards. Sixteen electronic medication charts reviewed identified photo identification and allergy status. The signing sheets in the electronic system demonstrated that medications had been dated and administered as prescribed on the medication chart for all regular and ‘as required’ medications. Warfarin doses are authorised through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resident self-administering a nasal spray only. A competency assessment has been completed with GP authorisation and is reviewed three-monthly. There is evidence of the self-administering being monitored through the electronic medication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have completed syringe driver training and competency. Standing orders were not in use. One registered nurse and one health care assistant were observed administrating medications safely and correctly. The medication charts reviewed identified that the GP had seen and reviewed the resident three-monthly and the medication chart was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are provided by an external contractor and transported to the facility in hot boxes. The breakfast menu is prepared and served by the staff. All other meals and morning and afternoon tea are provided by the contractor. A stock is kept in the kitchen to accommodate last minute changes in food service, and staff are able to make deserts, soups, pasta dishes and sandwiches if required.  There is a four-weekly seasonal menu which has been approved by a dietitian. The residents’ nutritional profiles are kept in a folder in the kitchen, and this information is also provided to the contractor. The folder includes all dietary information and is updated when a new resident enters the service. Information includes any dietary changes and/or weight loss. Food allergies, likes and dislikes are listed in the kitchen. Special diets such as diabetic, vegetarian, pureed, soft, gluten free, lactose free, high protein diets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at the main kitchen and the kitchenette next to the second dining room/lounge. 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Food temperatures are checked on arrival to the facility. Dry goods are stored in dated sealed containers. Chemicals are stored safely. Cleaning schedules were maintained.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contractor follows a recognised food safety programme. The facility has a food control plan approved by the Dunedin City Council that was dated valid until April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specialised crockery such as lip plates and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very satisfied with the food services and reported that alternative food choices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facility manager and the clinical manager discussed the process of declined entry and support and alternatives for those declined.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appropriate personal needs information is gathered during admission, in consultation with the resident and their relative where appropriate. InterRAI assessments were completed by the two RNs and one EN who maintain interRAI competency. The service employs eight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Along with the interRAI, other clinical and nursing assessment tools were completed. These include but are not limited to; a) pain, b) continence, c) nutrition, d) skin assessment e) pressure injury, f) falls risk assessment, g) mobility, h) wound assessment and i) behaviour assessment. InterRAI initial assessments and assessment summaries were evident in printed format in all files. The information obtained through the assessment processes was reflected into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reviewed were comprehensive and described the support required to meet the residents’ goals and needs. They identified allied health involvement under a comprehensive range of template headings that match interRAI assessments. All resident care plans sampled were resident-centred and included information gathered from assessments, monitoring charts and observations. Residents and their family or EPOA are involved in the care planning and review process. Care plans were amended to reflect changes in health status. There was evidence of service integration with documented input from a range of specialists and allied health providers. These recommendations were included in the care plans and were followed up. Staff interviewed reported they are involved in the care planning process and changes to the care plans are communicated to them through verbal and written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they are involved in the care planning process and are happy with the care provided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This was evidenced through interviews with staff, management team, residents, and families. Document reviews also confirmed that care plan interventions reflected the resident’s current needs, and appropriately guide staff in care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and/or care plan interventions change, the RN initiates a GP visit, and when required the clinical manager facilitates a referral to an external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Residents’ changes in condition are followed-up by an RN as evidenced in residents' progress notes. Family members interviewed stated that they are notified of any changes to their relative’s health including (but not limited to) accident/incidents, infections, health professional visits and changes in medications. There was documented evidence of relative contact for any changes to a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advised that due to a shortage of registered nurses, four senior healthcare assistants have been upskilled to assist the nurses in medication rounds, basic wound care, basic observations which they then report to the RNs. A suite of competencies has been developed for the senior healthcare assistants to ensure safety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Health care assistants and RNs interviewed stated that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and short-term care plans were in place for 11 residents with 13 wounds including skin tears, skin lesions and skin infections. One resident has a stage 2 pressure injury on the heel.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sighted included (but were not limited to), vital signs, blood glucose, pain, food and fluid, turning/repositioning charts,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experienced diversional therapist (DT) provides planned activities Monday to Friday. There are two activities assistants who work on weekends.</w:t>
            </w:r>
          </w:p>
          <w:p w:rsidR="00EB7645" w:rsidRPr="00BE00C7" w:rsidP="00BE00C7">
            <w:pPr>
              <w:pStyle w:val="OutcomeDescription"/>
              <w:spacing w:before="120" w:after="120"/>
              <w:rPr>
                <w:rFonts w:cs="Arial"/>
                <w:b w:val="0"/>
                <w:lang w:eastAsia="en-NZ"/>
              </w:rPr>
            </w:pPr>
            <w:r w:rsidRPr="00BE00C7">
              <w:rPr>
                <w:rFonts w:cs="Arial"/>
                <w:b w:val="0"/>
                <w:lang w:eastAsia="en-NZ"/>
              </w:rPr>
              <w:t>There is an activities programme calendar, which is displayed in the communal areas. One-on-one time is spent with residents who are unable to or choose not to join in the group activities. Residents were observed participating in one-on-one and groups activities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activity plan is developed for each resident and is reviewed at the same time as the care plan in all resident files reviewed. Residents/family have the opportunity to provide feedback on the activity programme through resident meetings, annual surveys and multidisciplinary care reviews.  Links with the community was arranged as required, and the DT stated that they invite community groups to the facility as hospital level care residents were not always able to go on outings. There are regular entertainers to the home when covid alert levels allow.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consideration is given to younger people when planning the activities programme. There were three residents under the age of 65. The YPD file reviewed had a range of interventions documented to allow them to participate in a range of cultural, education and leisure activities consistent with their needs and preferences.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had been evaluated by an RN or the EN six-monthly or when changes to care occurred. Evaluations were documented and included progress toward meeting goals. There was documented evidence of care plans being updated as required. There is (at a minimum) a three-monthly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and these are reviewed and signed off when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described the referral process to other medical and non-medical services. Referral documentation is maintained on resident files. Examples of referrals sighted were to the needs assessment service coordination (NASC), mental health services, nurse practitioner, palliative care specialists, and dietitian and wound care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provided examples of where a resident’s condition had changed, and the resident was reassessed for a higher level of care. Discussion with the clinical manager confirmed that currently one resident was referred to the NASC agency for re-assessment.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referrals are completed for the physiotherapist who visits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management of waste and hazardous substances. All chemicals sighted were appropriately stored in locked areas and fully labelled. The hazard register identifies hazardous substances and staff indicated a clear understanding of processes and protocols. Infection control policies state specific tasks and duties for which protective equipment is to be worn. There is an incident reporting system that is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orientation process addresses chemical usage, hazard management and the use of material safety datasheets. Personal protective equipment is readily available, and staff were observed wearing appropriate protective clothing.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expires on 7 October 2021. All required documentation has been provided to the issuing body and a new building warrant of fitness certificate is pending. A preventative maintenance plan is implemented. The facility employs two maintenance people on a part time basis, and they are responsible for day-to-day maintenance and repairs. External contractors are arranged as required. There is a comprehensive check system of the building and equipment to be carried out by the maintenance personnel. Electrical appliances and medical equipment are tested and tagged by contracted service providers.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required remedies (if any) are addressed in timely manner. The lounge areas are designed so that space and seating arrangements provide for individual and group activities. There are quiet, low stimulus areas that provide privacy when required. The external areas are well maintained, and residents can access gardens and indoor areas with ease.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living areas are carpeted, and vinyl surfaces exist in bathrooms/toilets and kitchen areas. Resident rooms have carpet or vinyl. The corridors are carpeted and there are handrails.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dedicated smoking area and residents are monitored when they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rooms have full ensuites, some rooms have shared ensuites and some have hand basins only. Residents, families, and health care assistants report adequate numbers of toilets and showers in each area. There are numbers of resident communal toilets near communal areas. Visitor toilet facilities are available. Residents interviewed stated that their privacy and dignity was maintained while attending to their personal cares and hygiene. The communal toilets were well signed and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Room sizes differ but are of sufficient size to cater for hospital level residents. There is sufficient space to safely manoeuvre a lifting or standing hoist and for residents to safely move about the room using mobility aids. Residents were observed manoeuvring walking frames in rooms safely and staff were seen to use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lounges and two dining areas. Residents can choose to have meals in rooms as desired. All communal rooms are accessible and accommodate the equipment required for the residents. Activities occur throughout the facility, one of lounges is used as quiet area. Residents are able to move freely, and furniture is arranged to facilitate this.  Residents interviewed reported that they can move around the facility and staff assist them if required, and communal areas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on-site by designated staff. Chemicals are stored in a locked room in the laundry. A closed chemical dispensing system is used, and all chemicals are labelled with manufacturer’s labels. Residents and relatives expressed satisfaction with cleaning and laundry services. Effectiveness of cleaning and laundry services are monitored through the internal quality system. The facility was very clean and tidy with no odours present.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staff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regularly by the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member available 24 hours a day, seven days a week with a current first aid/CPR certificate. This includes a first aid trained staff accompanying residents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apartments are appropriately heated and ventilated. Residents have access to natural light in their bedrooms and there is adequate external light in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are appropriate for the size, complexity and degree of risk associated with the service. The IC coordinator is an enrolled nurse, and she is supported by the clinical manager and a clinical nurse specialist from the Southern DHB who works exclusively in aged residential care facilities. The IC programme is well established at Marne Street Hospital. The IC committee consists of a cross-section of staff and there is external input as required from the GP, the local DHB and Public Health South. The infection control nurse has attended external education by the DHB. There have been no outbreaks since 2015. All staff are orientated in IC processes on employment and education around IC and prevention is ongoing throughout the year. IC is discussed at every meeting and during handovers as required. The infection control programme and its content and detail are appropriate for the size, complexity and degree of risk associated with the service. Staff are well informed about infection control practises and reporting.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clearly defined Pandemic plans for Covid-19 alert levels and has procured sufficient supplies of PPE. Visitors are asked not to visit if they are unwell. Hand sanitisers were appropriately placed throughout the facility. Covid isolation kits have been put together in readiness, and education and training for staff has been provided. All visitors must register at reception and be screened. Covid vaccinations have been provided for staff and residents. The service maintains a large supply of outbreak management resources, which includes but is not limited to special bins with lids, antibacterial wipes, clothing protectors, gowns, surgical masks, N95 masks, gloves, specific bags for contaminated items, antibacterial gels, and sprays. The service has achieved 100% vaccination rate for both current staff and residents and is commended for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IC programme. Infection prevention and control is part of staff orientation. Hand washing facilities are available throughout the facility and alcohol hand gel is freely available. IC audits were completed, and IC signs were visible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IC programme is completed annually. All IC data and other relevant IC information are communicated to staff and visiting health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reflect current accepted practice and meet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training is facilitated by the IC coordinator. Formal infection control education for staff has occurred and the IC coordinator completed an external IC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family interviews confirmed that visitors are advised of any outbreaks of infection in the community or other residential aged care facilities and are advised not to attend until the outbreak has been resolved. Information is provided to residents and visitors that is appropriate to their needs and this is documented in the resident file. This was sighted in one file for a resident with Extended Spectrum Beta Lactamase (ESBL) positive. Staff interviewed were knowledgeable around infection prevention and cross contamination and were given examples of how to provide care to residents with ESBL. Infection control education has been provided throughout 2020 and 2021 including hand washing and hand hygiene, donning and doffing PPE, waste management, covid alert levels, outbreak management and correct use of other personal protective equipment. Infection control education is also provided at the orientation session for new staff and includes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linked to the quality management programme. Monthly infection data is collected for all infections based on signs and symptoms of infection. Short-term care plans are used. Surveillance of all infections is entered onto a monthly infection summary. This data is monitored and evaluated monthly and annually. Results of surveillance are acted upon in a timely manner. Outcomes and actions of IC surveillance programme is discussed at the staff and all other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obtained through infection surveillance determines infection control activities, resources and education needs within the facility. Internal IC audits also assist the service in evaluating infection control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documented to address the use of restraints and enablers. Five residents were using restraints (bedsides, low-low beds, and lap belt) and two residents were using enablers (bedsides, lap belt)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One resident file for enabler use (bedsides and a wheelchair lap belt) was selected for review. An assessment was completed, and written consent was provided by the resident. The enablers are reviewed three-monthly. The care plan included sufficient detail around the resident’s use of the enabler and potential risks.</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around restraint minimisation that begins during their induction to the service. A restraint competency questionnaire is completed by staff each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an RN. He is supported by a designated restraint HCA. Restraint minimisation policies and procedures describe approved restraints. Restraint use is discussed in the monthly RN meetings and in the two-monthly HCA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responsible for assessing a resident’s need for restraint. Restraint assessments are based on information in the resident’s care plan, discussions with the resident and family and observations by staff. Assessment tools are in place for restraint use. Two residents’ files where restraint was being used were randomly selected for review (one resident using bedsides, and one resident using bedsides and a (as-required) lap belt). Each resident using restraint had a restraint assessment completed. Family signs a consent form for restraint use. The restraint assessment addresses risks associated with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being implemented. The register identifies the residents that are using a restraint or an enabler.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assessments reviewed identified that restraint is being used only as a last resort. Alternatives to restraint include perimeter guards, concave mattresses, boundary alarms and duo alarms. The restraint assessment process includes determining the frequency of monitoring while restraint is in use. Restraint policy indicates that all residents are monitored two-hourly at a minimum. Monitoring forms reviewed failed to reflect consistent evidence of monitoring while the restraint was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linked to the residents’ care plans with risks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evaluations take place three-monthly, evidenced in the residents with restraint files reviewed. Restraint use is discussed in staff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programme is reviewed annually. The review included identifying trends in restraint use, reviewing restraint minimisation policies and procedures, and reviewing the staff education and restraint competency assessments.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777"/>
        <w:gridCol w:w="1280"/>
        <w:gridCol w:w="4175"/>
        <w:gridCol w:w="13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eight files reviewed, all eight have appropriate assessments completed on which to base the residents long term care plan. Long term care plans are comprehensive and describe the interventions required to care for the residents. Five of eight files reviewed had interRAI assessments and long-term care plans completed within the required time frames. One file reviewed was for a YPD resident therefore an interRAI assessment was not required. Evaluations of care plans are completed three-monthly. Seven of eight care plan evaluations are based on the reviewed interRAI and risk assessments.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hospital level resident interRAI assessment had not been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Two hospital level residents had not had their long-term care plan developed within 21 days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and ii) Ensure that all assessments and care plans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documented on a monitoring form although the frequency of monitoring is not consistently as per the frequency determined on the resident’s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files of three residents using restraint (sample size extended) did not consistently indicate regular (two-hourly) monitoring while the restraint was in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frequency of monitoring restraint while in use follows the monitoring requirements as determined in the restraint assessment and resident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Marne Street Hospital Limited - Marne Street Hospital</w:t>
    </w:r>
    <w:bookmarkEnd w:id="58"/>
    <w:r>
      <w:rPr>
        <w:rFonts w:cs="Arial"/>
        <w:sz w:val="16"/>
        <w:szCs w:val="20"/>
      </w:rPr>
      <w:tab/>
      <w:t xml:space="preserve">Date of Audit: </w:t>
    </w:r>
    <w:bookmarkStart w:id="59" w:name="AuditStartDate1"/>
    <w:r>
      <w:rPr>
        <w:rFonts w:cs="Arial"/>
        <w:sz w:val="16"/>
        <w:szCs w:val="20"/>
      </w:rPr>
      <w:t>7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