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Ropata Lodge Limited - Ropata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Ropata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Ropata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September 2021</w:t>
      </w:r>
      <w:bookmarkEnd w:id="7"/>
      <w:r w:rsidRPr="009418D4">
        <w:rPr>
          <w:rFonts w:cs="Arial"/>
        </w:rPr>
        <w:tab/>
        <w:t xml:space="preserve">End date: </w:t>
      </w:r>
      <w:bookmarkStart w:id="8" w:name="AuditEndDate"/>
      <w:r w:rsidR="00A4268A">
        <w:rPr>
          <w:rFonts w:cs="Arial"/>
        </w:rPr>
        <w:t>16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Ropata Lodge provides rest home level care for up to 35 residents. The facility is owned by Ropata Lodge Limited and is managed by a facility manager who is a registered nurse. Residents spoke positively about the care provided.</w:t>
      </w:r>
    </w:p>
    <w:p w:rsidRPr="00A4268A">
      <w:pPr>
        <w:spacing w:before="240" w:line="276" w:lineRule="auto"/>
        <w:rPr>
          <w:rFonts w:eastAsia="Calibri"/>
        </w:rPr>
      </w:pPr>
      <w:r w:rsidRPr="00A4268A">
        <w:rPr>
          <w:rFonts w:eastAsia="Calibri"/>
        </w:rPr>
        <w:t>This surveillance audit was undertaken to establish compliance with aspects of the Health and Disability Services Standards and the service’s contract with the District Health Board. The audit process included review of policies and procedures, review of residents’ and staff files, observations and interviews with residents, a family member, management, staff and a general practitioner.</w:t>
      </w:r>
    </w:p>
    <w:p w:rsidRPr="00A4268A">
      <w:pPr>
        <w:spacing w:before="240" w:line="276" w:lineRule="auto"/>
        <w:rPr>
          <w:rFonts w:eastAsia="Calibri"/>
        </w:rPr>
      </w:pPr>
      <w:r w:rsidRPr="00A4268A">
        <w:rPr>
          <w:rFonts w:eastAsia="Calibri"/>
        </w:rPr>
        <w:t>Areas requiring improvement from this audit relate to residents’ care plans and the six-monthly stock take of controlled drugs.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Effective communication to residents and their family members/friends occurs and interpreter service can be accessed as required.</w:t>
      </w:r>
    </w:p>
    <w:p w:rsidRPr="00A4268A">
      <w:pPr>
        <w:spacing w:before="240" w:line="276" w:lineRule="auto"/>
        <w:rPr>
          <w:rFonts w:eastAsia="Calibri"/>
        </w:rPr>
      </w:pPr>
      <w:r w:rsidRPr="00A4268A">
        <w:rPr>
          <w:rFonts w:eastAsia="Calibri"/>
        </w:rPr>
        <w:t xml:space="preserve">A complaints register is maintained with complaints resolved promptly and effectively. There has been a complaint investigation by the Health and Disability Commissioner since the previous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Ropata Lodge Limited is the governing body and is responsible for the service provided.  A strategic business plan includes a philosophy, mission, purpose, vision, values and goals. There is regular reporting by the facility manager to the governing body.</w:t>
      </w:r>
    </w:p>
    <w:p w:rsidRPr="00A4268A">
      <w:pPr>
        <w:spacing w:before="240" w:line="276" w:lineRule="auto"/>
        <w:rPr>
          <w:rFonts w:eastAsia="Calibri"/>
        </w:rPr>
      </w:pPr>
      <w:r w:rsidRPr="00A4268A">
        <w:rPr>
          <w:rFonts w:eastAsia="Calibri"/>
        </w:rPr>
        <w:t>The facility is managed by an experienced and suitably qualified manager who is a registered nurse. The facility manager is supported by a registered nurse and the owners of the service.</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and analysed and showed that corrective action plans are developed and implemented.  Staff, resident, quality and management meetings are held on a regular basis. 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and are followed. An in-service education programme is provided.</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facility manager and registered nurse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Ropata Lodge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displayed at the main entrance to the facility.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has clear policies and procedures that meet the requirements of the restraint minimisation and safe practice standard. Ropata Lodge practises a no restraint environment. There were no residents using restraints or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1"/>
        <w:gridCol w:w="1280"/>
        <w:gridCol w:w="98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is complaints information available at the main entrance. Residents stated that communication about anything they are concerned about is actioned immediately.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register and interview of the FM evidenced 11 complaints have been received since the last audit. Review of documentation evidenced the complaints were managed well and the timeframes meet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complaint investigation undertaken by the Health and Disability Commissioner (HDC) since the previous audit relating to the care of a resident. Documentation reviewed included a request by the HDC dated 23 January 2020 for information and documents relating to the complaint. A response was sent to the HDC by the FM including copies of the documents requested. A copy of a letter dated 20 June 2021 sent to the HDC from the complainant refers to thanking Ropata Lodge and that they are happy with the changes that have been made as a result of the complaint. A letter from the HDC dated 24 August 2021 to Ropata Lodge suggests an advocate facilitate a meeting between all parties involved. This is yet to be organised.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a family member interviewed stated they are kept well informed about any changes to their/their relatives health status and outcomes of regular and any urgent medical reviews. The resident/family survey for 2019 and residents’ files confirmed this. Staff understood the principles of open disclosure, which is supported by policy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when required. The facility manager (FM) advised residents’ family members and staff act as interpreters,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Ropata Lodge Limited is a family business that is responsible for setting the strategic direction and for the service. The strategic business plan 2020-2022 includes a mission, philosophy, purpose, strengths and weaknesses. The service philosophy is in an understandable form, displayed and is available to residents and their family / 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they meet with the owners monthly and present a report. Review of the reports confirmed various activities are reported on. The FM also stated they are in contact with the owners on a regular basic either face to face or via a phone conversation.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an experienced FM who is an RN and has been in the position for seven years. The FM is supported by a registered nurse who has at least five years aged care experience. The RN is responsible for oversight of the clinical service with support from the FM. </w:t>
            </w:r>
          </w:p>
          <w:p w:rsidR="00EB7645" w:rsidRPr="00BE00C7" w:rsidP="00BE00C7">
            <w:pPr>
              <w:pStyle w:val="OutcomeDescription"/>
              <w:spacing w:before="120" w:after="120"/>
              <w:rPr>
                <w:rFonts w:cs="Arial"/>
                <w:b w:val="0"/>
                <w:lang w:eastAsia="en-NZ"/>
              </w:rPr>
            </w:pPr>
            <w:r w:rsidRPr="00BE00C7">
              <w:rPr>
                <w:rFonts w:cs="Arial"/>
                <w:b w:val="0"/>
                <w:lang w:eastAsia="en-NZ"/>
              </w:rPr>
              <w:t>Review of the managers and FM files and interview of the FM and RN evidenced they have undertaken on-going education in relevant areas including attending conferences and forums. They both also facilitate ongoing training for the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Ropata Lodge is certified to provide 35 rest home level beds. On the day of audit there were 32 residents - 21 residents under the age-related residential care contract, one resident under the age of 65 years under the chronic health conditions contract and one resident under the respite contract. There are also eight private paying residents (boarders) living in Ropata Lodge. The FM advised Ropata Lodge has always provided this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policy statement and the quality and risk plan are included in the strategic/business plan and guides the quality programme and included quality targets, objectives and risk ratings. Quality data is collected, collated and analysed, including audits, incidents/accidents, surveys and clinical indicators and entered into an electronic programme. Graphs are generated by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health and safety/quality/infection control and residents’ meetings are held regularly.  Meeting minutes reviewed confirmed this and evidenced reporting back to staff of corrective actions and trends as a result of analysing quality data. Staff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resident/relative satisfaction survey for 2019 evidenced a high degree of satisfaction overall. The FM reported a survey was not completed in 2020 due to the Covid-19 pandemic and advised the 2021 survey is now due to be sent out. A staff survey was completed in 2020 that evidenced a high level of satisfaction and this was confirmed during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reflected current accepted good practice, and referenced legislative requirements.  Policies / procedures are reviewed two yearly and were current. The FM reported updated and reviewed policies are discussed at the staff meetings. Staff confirmed they are advised of updated policies and that the policies and procedures provided appropriate guidance for service delivery. Obsolete policies and procedures are destroyed and a record kept.</w:t>
            </w:r>
          </w:p>
          <w:p w:rsidR="00EB7645" w:rsidRPr="00BE00C7" w:rsidP="00BE00C7">
            <w:pPr>
              <w:pStyle w:val="OutcomeDescription"/>
              <w:spacing w:before="120" w:after="120"/>
              <w:rPr>
                <w:rFonts w:cs="Arial"/>
                <w:b w:val="0"/>
                <w:lang w:eastAsia="en-NZ"/>
              </w:rPr>
            </w:pPr>
            <w:r w:rsidRPr="00BE00C7">
              <w:rPr>
                <w:rFonts w:cs="Arial"/>
                <w:b w:val="0"/>
                <w:lang w:eastAsia="en-NZ"/>
              </w:rPr>
              <w:t>The risk/hazard register includes risks associated with clinical, human resources, legislative compliance, contractual and environmental risk. Actual and potential hazards are documented, and the actions put in place to minimise or eliminate the hazard. Newly found hazards are communicated to staff and residents as appropriate. The health and safety coordinator is the FM who manages hazards and demonstrated good knowledge. The FM has completed health and safety updates.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These are reviewed by the RN who forwards these to the FM who investigates if required.  Documentation reviewed and interviews of staff indicated appropriate management of adverse events. The FM is responsible for entering all incident/accidents into the incident/accident analysis register.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A family member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FM reported there have been no section 31 notifications to HealthCERT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are managed well and included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orientation programme prior to their commencement of care to residents. The entire orientation process takes at least three days and new staff meet with the FM to review performance and check all subjects have been covered.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FM. In-service education documentation evidenced this is provided in several ways including monthly sessions, some taken by external educators, and some taken by the FM and the RN. Individual certificates of training including competencies are held in the staff files. Both the FM and RN are interRAI trained and have current competencies. Current first aid certificates were sighted in staff files with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(Careerforce) is available for staff to complete and they are encouraged to do so. A Careerforce assessor marks their papers. One health care assistant(HCA) has attained level 4, four have attained level 3 and one has attained level 2.</w:t>
            </w:r>
          </w:p>
          <w:p w:rsidR="00EB7645" w:rsidRPr="00BE00C7" w:rsidP="00BE00C7">
            <w:pPr>
              <w:pStyle w:val="OutcomeDescription"/>
              <w:spacing w:before="120" w:after="120"/>
              <w:rPr>
                <w:rFonts w:cs="Arial"/>
                <w:b w:val="0"/>
                <w:lang w:eastAsia="en-NZ"/>
              </w:rPr>
            </w:pPr>
            <w:r w:rsidRPr="00BE00C7">
              <w:rPr>
                <w:rFonts w:cs="Arial"/>
                <w:b w:val="0"/>
                <w:lang w:eastAsia="en-NZ"/>
              </w:rPr>
              <w:t>The majority of staff performance appraisals were current with two due during the recent Covid-19 lockdown. The FM reported they have these organised to do.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The policy includes the staffing requirement in-line with the contract with the DHB. The FM reported the rosters are reviewed continuously and dependency levels of residents and the physical environment are considered. The FM works full time Monday to Friday. The RN works three days per week and has at least five years’ experience in working in aged care. The FM reported they are currently reviewing the RN hours with the view to increasing these to help especially with completing the interRAI assessments. Three HCAs are rostered on the morning shift and two on the afternoon and night shifts. An activities coordinator works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it is currently a ‘struggle’ to find staff to employ and agency staff are used if needed. The FM and RN are rostered week about on call after hours.</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a family member reported there were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checks and accurate entries. However, the six-monthly physical stocktake has not been completed as required and a corrective action is raised under criterion 1.3.12.1.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The registered nurse described processes in place to ensure this was managed in a safe manner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reporting and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Hutt City Council. Food temperatures, including for high-risk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interviews, and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good.</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that care was provided as outlined in the documentation. A range of equipment and resources was available, suited to the rest home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five days per week. There is assistance available from a volunteer one to two days per week although this has been limited due to COVID-19 restrictions.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aim to meet the physical, social, intellectual and creative needs of the residents while embracing cultural and spiritual needs. Activities offered reflected residents’ goals, ordinary patterns of life and included normal community activities. Individual, group activities and regular events are offered including outings. A church service and coffee club occurred on the day of audit and the coordinator described recent activities to celebrate Matariki and a walk to the foreshore on the day prior.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residents’ meetings, and the coordinator is currently analysing a recent survey of residents to inform ongoing programme development. Residents interviewed confirmed they find the programme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however, this does not always occur (refer Criteria 1.3.3.3). Examples of short-term care plans being consistently reviewed, and progress evaluated as clinically indicated were noted for infections, and specific medical condition.  When necessary, and for unresolved problems, long term care plans are added to and updated,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at the main entrance to the facility that expires on the 25 March 2022. There have been no structural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and soft tissue, eye, gastro-intestinal, and the upper and lower respiratory tract. The FM, who is a registered nurse, is the IPC coordinator. Standardised infection definitions are used, and all reported infections are documented and reviewed.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are displayed in the staff room.  Graphs are produced that identify trends for the current year and this is reported to the quality committee. Benchmarking does not occur, but monitoring identifies when infection rates change, and action is taken. The IPC coordinator gave an example of this occurring regarding urinary infections which resulted in a reduction in the incidence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and safe practice policy includes a definition, assessment and evaluation details and complies with the requirements of the standard. The service has a restraint free philosophy and restraint has never been used. There were no residents using a restraint or an enabler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sound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8"/>
        <w:gridCol w:w="1280"/>
        <w:gridCol w:w="6065"/>
        <w:gridCol w:w="2550"/>
        <w:gridCol w:w="19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to guide safe practice for all aspects of medication management, including prescribing, storage, administration, and disposal. The registered nurse described processes followed and this was verified by observation and review of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checks. However, six monthly physical stocktakes of controlled drugs have not occurred as required by regulations.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monthly physical stocktakes of controlled drugs, including reconciliation of controlled drug register to occur on 30 June and 31 December each year, are not occurring as required by regulations.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monthly physical stocktakes of controlled drugs occur as required by regulations.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of six residents including the tracer were reviewed. Files showed that assessment, provision of care and evaluation are occurring within accepted timeframes. Care plans are detailed and described the required support and/or interventions. Residents with specific medical conditions have detailed action plans to guide carers. However, two out of six files reviewed of residents admitted for more than three months did not have a long-term care plan. Both residents had complex medical needs. A further two files did not show any changes to interventions following changes in the resident’s condition. For one resident this resulted in the action plan and care plan giving differing information and for the second the care plan did not record the care ordered by the medical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planning is in place for short term needs, such as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have a long-term care plan completed and/or updated within the time frames required. </w:t>
            </w:r>
          </w:p>
          <w:p w:rsidR="00EB7645" w:rsidRPr="00BE00C7" w:rsidP="00BE00C7">
            <w:pPr>
              <w:pStyle w:val="OutcomeDescription"/>
              <w:spacing w:before="120" w:after="120"/>
              <w:rPr>
                <w:rFonts w:cs="Arial"/>
                <w:b w:val="0"/>
                <w:lang w:eastAsia="en-NZ"/>
              </w:rPr>
            </w:pPr>
            <w:r w:rsidRPr="00BE00C7">
              <w:rPr>
                <w:rFonts w:cs="Arial"/>
                <w:b w:val="0"/>
                <w:lang w:eastAsia="en-NZ"/>
              </w:rPr>
              <w:t>• In two out of six residents’ files reviewed, the residents had complex medical needs and no long-term care plan had been completed since admission in May and June respectively.</w:t>
            </w:r>
          </w:p>
          <w:p w:rsidR="00EB7645" w:rsidRPr="00BE00C7" w:rsidP="00BE00C7">
            <w:pPr>
              <w:pStyle w:val="OutcomeDescription"/>
              <w:spacing w:before="120" w:after="120"/>
              <w:rPr>
                <w:rFonts w:cs="Arial"/>
                <w:b w:val="0"/>
                <w:lang w:eastAsia="en-NZ"/>
              </w:rPr>
            </w:pPr>
            <w:r w:rsidRPr="00BE00C7">
              <w:rPr>
                <w:rFonts w:cs="Arial"/>
                <w:b w:val="0"/>
                <w:lang w:eastAsia="en-NZ"/>
              </w:rPr>
              <w:t>• In two out of six residents’ files reviewed the long-term care plan interventions had not been updated following a change in the residents’ care needs. For one resident the care plan did not contain sufficient information to guide carers, and for a second resident the information in the care plan conflicted with an action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developed within 21 days of admission, describe the required support and/or interventions according to the personal goals and information obtained from ongoing assessments, and are updated when a resident’s condition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Ropata Lodge Limited - Ropata Lodge</w:t>
    </w:r>
    <w:bookmarkEnd w:id="58"/>
    <w:r>
      <w:rPr>
        <w:rFonts w:cs="Arial"/>
        <w:sz w:val="16"/>
        <w:szCs w:val="20"/>
      </w:rPr>
      <w:tab/>
      <w:t xml:space="preserve">Date of Audit: </w:t>
    </w:r>
    <w:bookmarkStart w:id="59" w:name="AuditStartDate1"/>
    <w:r>
      <w:rPr>
        <w:rFonts w:cs="Arial"/>
        <w:sz w:val="16"/>
        <w:szCs w:val="20"/>
      </w:rPr>
      <w:t>16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