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Bethesda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Bethesda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May 2021</w:t>
      </w:r>
      <w:bookmarkEnd w:id="7"/>
      <w:r w:rsidRPr="009418D4">
        <w:rPr>
          <w:rFonts w:cs="Arial"/>
        </w:rPr>
        <w:tab/>
        <w:t xml:space="preserve">End date: </w:t>
      </w:r>
      <w:bookmarkStart w:id="8" w:name="AuditEndDate"/>
      <w:r w:rsidR="00A4268A">
        <w:rPr>
          <w:rFonts w:cs="Arial"/>
        </w:rPr>
        <w:t>18 May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One room in the Harewood community hospital unit was removed in December 2020 to include a sluice and store area, therefore reducing the total beds from 91 to 90.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Bethesda Care Home is a Bupa residential care facility.  The facility is a purpose-built building that has a total of 90 beds.  The service is certified for hospital (geriatric and medical), rest home and dementia care.  Occupancy on the day of audit was 74 residents.</w:t>
      </w:r>
    </w:p>
    <w:p w:rsidRPr="00A4268A">
      <w:pPr>
        <w:spacing w:before="240" w:line="276" w:lineRule="auto"/>
        <w:rPr>
          <w:rFonts w:eastAsia="Calibri"/>
        </w:rPr>
      </w:pPr>
      <w:r w:rsidRPr="00A4268A">
        <w:rPr>
          <w:rFonts w:eastAsia="Calibri"/>
        </w:rPr>
        <w:t xml:space="preserve">One room in the hospital unit was removed in December 2020 to include a sluice and store area, reducing the total beds from 91 to 90.  </w:t>
      </w:r>
    </w:p>
    <w:p w:rsidRPr="00A4268A">
      <w:pPr>
        <w:spacing w:before="240" w:line="276" w:lineRule="auto"/>
        <w:rPr>
          <w:rFonts w:eastAsia="Calibri"/>
        </w:rPr>
      </w:pPr>
      <w:r w:rsidRPr="00A4268A">
        <w:rPr>
          <w:rFonts w:eastAsia="Calibri"/>
        </w:rPr>
        <w:t>This unannounced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staff and general practitioner.</w:t>
      </w:r>
    </w:p>
    <w:p w:rsidRPr="00A4268A">
      <w:pPr>
        <w:spacing w:before="240" w:line="276" w:lineRule="auto"/>
        <w:rPr>
          <w:rFonts w:eastAsia="Calibri"/>
        </w:rPr>
      </w:pPr>
      <w:r w:rsidRPr="00A4268A">
        <w:rPr>
          <w:rFonts w:eastAsia="Calibri"/>
        </w:rPr>
        <w:t xml:space="preserve">Bethesda Care Home is managed by a care home manager who has been in the role since October 2020.  She is supported by a clinical manager who has been in the role for six months.  The care home manager and clinical manager are supported by two-unit coordinators and a Bupa regional manager.  Staff spoke positively about the support/direction and management of the current management team.  </w:t>
      </w:r>
    </w:p>
    <w:p w:rsidRPr="00A4268A">
      <w:pPr>
        <w:spacing w:before="240" w:line="276" w:lineRule="auto"/>
        <w:rPr>
          <w:rFonts w:eastAsia="Calibri"/>
        </w:rPr>
      </w:pPr>
      <w:r w:rsidRPr="00A4268A">
        <w:rPr>
          <w:rFonts w:eastAsia="Calibri"/>
        </w:rPr>
        <w:t>There is an established quality and risk management system.  Residents, families and the general practitioner interviewed commented positively on the standard of care and services provided.</w:t>
      </w:r>
    </w:p>
    <w:p w:rsidRPr="00A4268A">
      <w:pPr>
        <w:spacing w:before="240" w:line="276" w:lineRule="auto"/>
        <w:rPr>
          <w:rFonts w:eastAsia="Calibri"/>
        </w:rPr>
      </w:pPr>
      <w:r w:rsidRPr="00A4268A">
        <w:rPr>
          <w:rFonts w:eastAsia="Calibri"/>
        </w:rPr>
        <w:t>This surveillance audit identified no areas of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rights of the resident and/or their family to make a complaint is understood, respected and upheld by the service.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Bethesda Care Home is implementing the organisational quality and risk management system that supports the provision of clinical care.  A care home manager and clinical manager are responsible for the day-to-day operations of the facility.  Quality activities are conducted, and this generates improvements in practice and service delivery.  Meetings are held to discuss quality and risk management processes.  An annual resident/relative satisfaction survey is completed and there are regular resident/relative newsletters.  Health and safety policies, systems and processes are implemented to manage risk.  Incidents and accidents are reported and followed through.  Human resources are managed in accordance with good employment practice.  An orientation programme is in place for new staff.  An education and training programme has been implemented with a current training plan in place.  A roster provides sufficient and appropriate coverage for the effective delivery of care and support.  Registered nursing cover is provided 24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are screened and approved, prior to entry to the service.  Registered nurses are responsible for each stage of service provision.  The registered nurses assesses and reviews residents' needs when health changes against, outcomes and goals.  Resident files included: medical notes and notes of other visiting allied health professionals.  Residents interviewed confirmed they were involved in the care planning and review process.  Each resident has access to an individual and group activities programme.  The group programme is varied and includes outings and community involvement.  Medication policies reflect legislative requirements and guidelines.  The service uses an electronic medication system.  Staff who are responsible for the administration of medicines, complete annual education and medication competencies.  The general practitioner reviews medications three-monthly.  All meals are prepared on-site.  Individual and special dietary needs are catered, and alternative options are available for residents with dislikes.  A dietitian has reviewed the menu.  Residents interviewed responded that their likes and dislikes are catered for.</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Bupa Bethesda has a current building warrant of fitness and reactive and preventative maintenance occurs.  All equipment is tagged and tested annually.  There is easy access to all internal and external communal areas with seating and shade provided in the garden areas.  The dementia areas are secure.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restraint policy includes the definitions of restraint and enablers, which is congruent with the definitions in NZS 8134.0.  There are clear guidelines in the policy to determine what a restraint is and what an enabler is.  There were no residents using any restraints or enablers at the time of the audit.  Staff receive education on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There is a monthly surveillance programme, where infections are collated, analysed and trended with previous data.  Where trends are identified, actions are implemented to reduce infections.  The infection surveillance results are reported at the staff meetings and management quality meetings.  Evidence is seen of education and staff involvement with any infections that are identified during the surveillance programme.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on entry to the service.  Complaints forms are in a visible location at the entrance to the facility.  The care home manager maintains a record of all complaints, both verbal and written, by using the Riskman system.  Six complaints made in 2020 and three complaints received in 2021 year to date were reviewed with evidence of appropriate follow-up actions taken.  Documentation including follow-up conversations and resolution, demonstrates that complaints are being managed in accordance with guidelines set by the Health and Disability Commissioner (HDC).  A complaint made through Canterbury District Health Board (CDHB) in April 2021 is currently being investigated and is still open.  Discussions with residents and relatives confirmed they were provided with information on complaints and complaints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complaints procedures and the policy and process around open disclosure alert staff to their responsibility to notify family/next of kin of any accident/incident and ensure full and frank open disclosure occurs.  Ten incidents/accidents forms selected for review indicated that family/whānau were informed.  Seven residents (three hospital and four rest home care including one younger person ) interviewed stated they were welcomed on entry and were given time and explanation about the services and procedures.  Four relatives (one hospital, one rest home and two dementia level of care) interviewed stated that they are kept informed when their family member’s health status changes.  A monthly newsletter is produced for residents and relatives keeping them informed on facility matters and activities.  An interpreter policy and contact details of interpreters is available.  The residents and family are informed prior to entry of the scope of services and any items they have to pay for that are not covered by the agreement.  A site-specific introduction document to the dementia unit provides information for family, friends and visitors to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Bethesda Care Home is part of the Bupa group of care homes.  The service provides care for up to 90 residents at hospital, rest home and dementia level of care.  There is a 45-hospital bed unit (Harewood community) including 20 dual-purpose beds, 25 rest home bed unit (Highsted community) and a 20-bed dementia care unit (Camellia community).  On the day of the audit there were 74 residents in total.  There were 25 hospital residents including two residents on younger person with disabilities (YPD) contracts, 32 rest home residents (12 in the hospital unit) including one rest home resident on a YPD contract, one resident on a long-term support chronic health contract (LTS-CHC) and one resident on respite care.  There were 17 dementia residents in the dementia unit.  All other residents were under the age-related residential care (ARRC)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Bethesda Care Home is managed by a care home manager who has been in the role since October 2020 and has been at Bupa since 2011.  She is supported by a clinical manager who has been in the role for six months.  The care home manager and clinical manager are supported by two-unit coordinators and a Bupa regional manager (who was present at the time of the audit).  Staff spoke positively about the support/direction and management of the current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vision, mission statement and objectives are in place.  Annual goals for the facility have been determined, which link to the overarching Bupa strategic plan.  Bethesda Care Home develops and implements quarterly quality reports on progress toward meeting quality goals, these are forwarded to Bupa the continuous service improvements  team (CSI).  The regional manager visits monthly and there is fortnightly regional care home manager zoom meetings.  There were quality goals which also linked to the organisation’s quality and health and safety goals.  </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has maintained over eight hours annually of professional development activities related to managing an aged care service.  A Southern Bupa managers meeting is booked for May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Bupa quality and risk management programme is being implemented at Bethesda Care Home.  Interviews with the managers and staff reflect their understanding of the quality and risk management systems.  There are procedures to guide staff in managing clinical and non-clinical emergencies.  A document control system is in place.  Policies are regularly reviewed at head office.  New policies or changes to policy are communicated to staff, evidenced in meeting minutes.  Bethesda Care Home is benchmarked against Bupa rest home, hospital and dementia level of care data.  Corrective action plans are established and implemented for indicators above the benchmark.  Quality indicator data collected in Riskman (e.g., falls, medication errors, antipsychotic drug usage, wounds, skin tears, pressure injuries and complaints) are collected, collated, and analysed with results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programme is in place.  In addition to scheduled monthly internal audits, an annual facility health check is conducted by an external Bupa representative.  Areas of non-compliance include the initiation of a corrective action plan with sign-off by either the care home manager or clinical manager when implemented.  There are a range of meetings that include monthly head of department, quality, health and safety, infection control meetings, along with regular and diarised meetings such as clinical/RN, staff, kitchen, and activity staff meetings.  A resident/relative satisfaction survey was completed in October 2020 which reflected positive comments from relatives and residents.  The overall satisfaction result for 2020 was 92%.  Corrective actions have been established around unsatisfactory weekend food/meals and lack of cleaning staff.  Residents/relatives were informed of the survey results in a newsletter and at the bi-yearly resident/relative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includes a specific and measurable health and safety goal that is developed by head office.  Health and safety goals are established and regularly reviewed.  A health and safety representative (RN) was interviewed about the health and safety programme.  The health and safety committee meet monthly and hazard management is discussed.  There is a current hazard register in place.  All new staff and contractors undergo a health and safety orientation programme.  There is annual health and safety training and updates as part of the education planner.  A health and safety staff noticeboard keep staff informed on health and safety matters and display health and safety committee minutes.  Bupa belongs to the ACC Partnership Programme and have attained the tertiary level.  Falls prevention is discussed each month and there is a specific action plan in place for falls minimisation.  Individual falls minimisation is documented in resident’s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the immediate action noted and any follow-up action(s) required.  Ten accident/incident forms for March, April and May 2021 were reviewed.  Each event involving a resident reflected an initial clinical assessment by a registered nurse (RN) and follow-up action and corrective actions implemented and signed off.  Episodes of behaviours that challenge were documented through the incident /accident process and included family communications.  Neurological observations were documented for falls related incidents.  Incident/accident data is linked to the organisation's quality and risk management programme and is used for comparative purposes.  Incidents are benchmarked and analysed for trends.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care home manager and unit coordinator confirmed that there is an awareness of the requirement to notify relevant authorities in relation to essential notifications.  There have been no section 31 notifications completed for 2020 and 2021 year to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 place, including recruitment, selection, orientation and staff training and development.  Six staff files reviewed (one clinical manager, one unit coordinator, two caregivers, one activities coordinator and one cook) evidenced implementation of the recruitment process, employment contracts, completed orientation, and annual performance appraisals.  A register of practising certificates including all health professionals involved in the service is maintained.  The service has an orientation programme in place that provides new staff with relevant information for safe work practice.  The orientation programme is developed specifically to worker type (e.g., RN, support staff) and includes documented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believed new staff are adequately orientated to the service.  There is an implemented annual education and training plan that exceeds eight hours annually.  Full study days are held quarterly and include compulsory training requirements.  Toolbox talks are included as part of the staff meetings for any updates/topical concerns.  There is an attendance register for each training session and an individual staff record of training.  The RNs are encouraged to complete competent level of the Bupa professional development recognition programme.  There are implemented competencies for RNs including (but not limited to) medication administration, insulin administration, controlled drug administration, moving &amp; handling, oxygen administration, restraint, wound management and syringe driver.  </w:t>
            </w:r>
          </w:p>
          <w:p w:rsidR="00EB7645" w:rsidRPr="00BE00C7" w:rsidP="00BE00C7">
            <w:pPr>
              <w:pStyle w:val="OutcomeDescription"/>
              <w:spacing w:before="120" w:after="120"/>
              <w:rPr>
                <w:rFonts w:cs="Arial"/>
                <w:b w:val="0"/>
                <w:lang w:eastAsia="en-NZ"/>
              </w:rPr>
            </w:pPr>
            <w:r w:rsidRPr="00BE00C7">
              <w:rPr>
                <w:rFonts w:cs="Arial"/>
                <w:b w:val="0"/>
                <w:lang w:eastAsia="en-NZ"/>
              </w:rPr>
              <w:t>Core competencies are completed annually, and a record of completion is maintained (signed competency questionnaires sighted in reviewed files).  Bethesda Care Home has 13 RNs in total and ten have completed interRAI training.  There are 34 caregivers in total.  Completed Careerforce training is as follows; five have completed level four, 14 have completed level three and 13 have completed level two training.  There are 15 caregivers who work routinely in the dementia unit.  Seven of the 15 have completed their dementia unit standards, seven caregivers are in progress of completing (all within 18 months of starting) and one new staff member has not yet completed.  The dementia care advisor provides education sessions on Person first and Dementia second philosophy of care.  Staff training included sessions on privacy/dignity, spirituality/counselling and social media to ensure the needs of younger residents are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meet contractual requirements.  The care home manager and the clinical manager are on duty Monday to Friday and on-call after hours.  Sufficient numbers of caregivers’ support RNs.  Interviews with the residents and relatives confirmed staffing overall was satisfactory and increased to manage resident acuity and occupancy.  At the time of the audit there were 74 residents in total.  25 hospital residents, 32 rest home residents and 17 dementia level care residents.  Staffing levels are as follows: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Harewood community hospital unit; 45 beds (20 dual purpose), there were 25 hospital level residents and 12 rest home residents.  There is a unit coordinator from Monday to Friday who is supported by one RN and six caregivers (two long shifts and four short shifts) on the morning shift, one RN and four caregivers (three long shifts and one short shift) on the afternoon shift and one RN and two caregivers at 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Highsted community rest home unit; 25 beds, there were 20 rest home residents: There is a RN who is supported by two caregivers (one long shift and one short shift) on the morning shift, two caregivers (one long shift and one short shift) on the afternoon shift and one caregiver at 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Camellia community dementia unit: 20 beds, there were 17 dementia care residents.  There is a unit coordinator from Monday to Friday who is supported by two caregivers (one long shift and one short shift) on the morning shift, one RN and two caregivers (one long shift and one short shift) on the afternoon shift and one RN and one caregiver at night.  The unit coordinator and RNs on the afternoon and night shifts cover both the Camellia community dementia and Highsted community rest home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staff are allocated to the rest home, hospital and dementia care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food services staff, cleaning and laundry staff seven days a week.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all aspects of medication management, including self-administration.  The RN checks all medications on delivery against the medication and any pharmacy errors recorded and fed back to the supplying pharmacy.  The service uses an electronic medication management system and four weekly robotic packs.  Medication charts (electronic) are backed up daily and can be accessed remotely in case of a power failure.  Registered nurses are medication competent; caregivers responsible for administering of medications have completed annual medication competencies and annual medication education (last August 2020).  RNs working with residents requiring syringe driver medication administration have all completed competencies.  Medication errors are completed on an electronic adverse event report and corrective actions implemented.  There were no recent medication errors recorded for 2021. The standing orders have been approved by the GPs annually and reflects amendments to legislation.  </w:t>
            </w:r>
          </w:p>
          <w:p w:rsidR="00EB7645" w:rsidRPr="00BE00C7" w:rsidP="00BE00C7">
            <w:pPr>
              <w:pStyle w:val="OutcomeDescription"/>
              <w:spacing w:before="120" w:after="120"/>
              <w:rPr>
                <w:rFonts w:cs="Arial"/>
                <w:b w:val="0"/>
                <w:lang w:eastAsia="en-NZ"/>
              </w:rPr>
            </w:pPr>
            <w:r w:rsidRPr="00BE00C7">
              <w:rPr>
                <w:rFonts w:cs="Arial"/>
                <w:b w:val="0"/>
                <w:lang w:eastAsia="en-NZ"/>
              </w:rPr>
              <w:t>There are three self-medicating residents in the Highsted community rest home unit and all competencies and documentation were up-to-date and reviewed on a three-monthly basis.  The medications are stored securely in the resident’s room.  The medication fridges in each of the three medication rooms (including dementia unit) had temperatures recorded daily and these are within acceptable ranges.  All medication rooms (including the dementia unit) have room temperatures recorded within acceptable range and with keypad entry.  Each area has its own lockable medication trolley. Ten medication charts were reviewed across three units.  Photo identification and allergy status was documented.  All electronic medication charts had been reviewed by the GP at least three-monthly. Nutritional supplements for residents with unintentional weight loss were documented in the medication chart.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large kitchen with a receiving area and food preparation area.  The kitchen manager attends the MDT meetings with RNs to catch up on changes to resident needs and visits the dining areas at mealtimes to talk with the residents around meals.  All baking and meals are cooked on-site in the main kitchen.  Kitchen staff are advised and updated with any changes to residents’ dietary preferences, cultural needs, likes and dislikes.  Alternatives are provided if a resident has specific dietary needs or would like an alternative to the main meal being served.  Special events are celebrated.  Special diets such as diabetic desserts, vegetarian, pureed and alternative choices for dislikes are accommodated.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Aspects of the menu can be altered to accommodate cultural preferences.  The menus are seasonal and rotate on a four-weekly basis.  The menu has been audited and approved by an external dietitian.  There is a current food control plan in place which expires November 2021.  The kitchen manager advised that there are snacks available across the service throughout the day including fruit, yoghurt, and ice-cream.  Kitchen staff include a kitchen manager, breakfast cook, and four kitchenhands.  All kitchen staff have completed food safety education.  Kitchen fridge, food and freezer temperatures are monitored and documented daily.  Meals are transported to dining rooms and bain maries are used.  Residents can have breakfast in their room.  The dinner meal is cooked during the day and heated and probed at night prior to serving.  </w:t>
            </w:r>
          </w:p>
          <w:p w:rsidR="00EB7645" w:rsidRPr="00BE00C7" w:rsidP="00BE00C7">
            <w:pPr>
              <w:pStyle w:val="OutcomeDescription"/>
              <w:spacing w:before="120" w:after="120"/>
              <w:rPr>
                <w:rFonts w:cs="Arial"/>
                <w:b w:val="0"/>
                <w:lang w:eastAsia="en-NZ"/>
              </w:rPr>
            </w:pPr>
            <w:r w:rsidRPr="00BE00C7">
              <w:rPr>
                <w:rFonts w:cs="Arial"/>
                <w:b w:val="0"/>
                <w:lang w:eastAsia="en-NZ"/>
              </w:rPr>
              <w:t>Audits are completed throughout the year, audits are reviewed, and action plans implemented where required.  All foods are dated in the fridges and freezers.  Dry goods are stored in dated sealed containers.  Chemicals are stored safely.  Cleaning schedules are maintained.  Moulds are used to improve the presentation of pureed meals.  Special equipment such as 'lipped plates' and built-up spoons are available as needs required.  Background noise is reduced, and quiet music is played during mealtimes.  Staff were observed in the hospital wing assisting residents with their meals at the midday meal.  Complimentary comments were received about the food service from many of the residents and family interviewed.  The recent resident satisfaction score for food was 8.5 (out of 10) and relative satisfaction survey scored 8.4 (out of 10) which was an improvement from the previous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 and interview with the registered nurse verified that care provided to the residents was consistent with their needs, goals and plan of care.  The interview with the GP confirmed that discussion and referral to allied health professionals took place in a timely manner.  When medical input was required, he was notified promptly, and any medical orders were appropriately carried out.  Family/whānau expressed that assistance was given according to the wishes of their relatives.  Specialised equipment including hoists, transfer belts, pressure relieving mattresses and cushions were available for use.  Continence and wound care products were in stock for use.  Wound documentation include wound assessment, wound management, and evaluation plans were in place for all wounds across the services.  There were seventeen recorded wounds including one Stage 1 pressure injury (hospital level resident), one complex fungating tumour (hospital level resident), skin tears and three chronic leg ulcers.  </w:t>
            </w:r>
          </w:p>
          <w:p w:rsidR="00EB7645" w:rsidRPr="00BE00C7" w:rsidP="00BE00C7">
            <w:pPr>
              <w:pStyle w:val="OutcomeDescription"/>
              <w:spacing w:before="120" w:after="120"/>
              <w:rPr>
                <w:rFonts w:cs="Arial"/>
                <w:b w:val="0"/>
                <w:lang w:eastAsia="en-NZ"/>
              </w:rPr>
            </w:pPr>
            <w:r w:rsidRPr="00BE00C7">
              <w:rPr>
                <w:rFonts w:cs="Arial"/>
                <w:b w:val="0"/>
                <w:lang w:eastAsia="en-NZ"/>
              </w:rPr>
              <w:t>Minor skin tears have a short-term care plan that is appropriate for an assessment, plan and reviews for these wounds.  The ulcers are all included in the resident’s long-term care plans.  Registered nurses interviewed were aware of when and how to get specialist wound advice and the district nurse and wound nurse specialists are involved in the care of one chronic wound.  Annual training is provided related to wound care management including management of PI, nutrition and hydration, skin management.  Monitoring records for (but not limited to) weight, food and fluids, blood sugars, regular turns, physical checks, behaviours and routine observations demonstrates that appropriate cares are occurring.  The medical needs of the LTS-CHC and YPD resident were comprehensively described, and interviews and observations confirmed these are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four activity assistants and two diversional therapists. The four-activity staff are currently working towards gaining a Careerforce qualification in diversional therapy.  Activities are provided across seven days from 10.00am to 4.30pm in the rest home and hospital.  The diversional therapist is allocated to the dementia unit from 1- 6 pm alternating with an activity assistant across seven days.  Residents in the dementia unit have a 24-hour activities plan completed to assist caregivers to divert behaviour as appropriate.  Caregivers allocated to the dementia unit confirmed activities are implemented for residents in the dementia unit over a 24-hour period when needed.  There is a separate activities programme for the residents in the dementia unit which provided for flexibility, includes one on one activities and entertainers.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includes balloon therapy, news reading, structured walks and dance therapy.  Special events are celebrated as a combined activity.  Activity staff are supported by an occupational therapist who meets with the team six weekly.  Activities meet the abilities of resident groups including a programme for younger people, a holistic approach to activities and include aspects of resident’s life and past routine.  One-on-one time is spent with residents who are unable to or choose not to join in the group activities.  Residents are encouraged to maintain links with the community with visits to clubs, men shed, and other community outreach visits weekly.  There are regular entertainers to the home and residents go on regular outings and drives. There is a craft group and walking group.  The service had a wheelchair hoist van.  The van driver and activity staff have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stated the activity programme is varied and meaningful.  Interviews with younger residents confirmed that they are supported to maintain interests in the community and activities meet their interest and preferences.  Residents interviewed confirmed they receive a monthly newsletter and can provide feedback about activities and the service at a monthly resident meeting or annual resident/relative survey.  The family/resident completes a Map of Life on admission, which includes previous hobbies, community links, family, and interests.  The individual activity plan is incorporated into the ‘my day my way’ care plan and is reviewed at the same time as the care plan.  Resident’s meetings are held bi-monthly, as well as six monthly meetings/education sessions with the Health and Disability Advocate.  The 2020 resident and relative feedback survey evidence a 95% satisfaction in the activities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Written evaluations reviewed described the resident’s progress against the residents identified goals.  Interventions have been updated as a result of the evaluation.  InterRAI assessments have been completed in conjunction with the six-monthly reviews.  Short-term care plans for short-term needs were evaluated and either resolved or added to the LTCP as an ongoing problem.  The multidisciplinary review (MDT) involves the RN, GP (if available), physiotherapist, activities staff and resident/family.  The family are notified of the outcome of the review if unable to attend.  Specific goals are reviewed at this meeting with residents on YPD contracts.  Residents interviewed confirmed involvement in the MDT meetings.  There is at least a three-monthly review by the medical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warrant of fitness expires on1 January 2022.  A reactive and preventative maintenance programme is being implemented.  The hot water temperatures are monitored weekly and maintained between 43-45 degrees Celsius.  There are contractors for essential service available 24/7.  The corridors are wide with handrails and promote safe mobility with the use of mobility aids and transferring equipment.  There are quiet, low stimulus areas that provide privacy when required. The lounge areas are designed so that space and seating arrangements provide for individual and group activities.  Outdoor areas are maintained with walking pathways. </w:t>
            </w:r>
          </w:p>
          <w:p w:rsidR="00EB7645" w:rsidRPr="00BE00C7" w:rsidP="00BE00C7">
            <w:pPr>
              <w:pStyle w:val="OutcomeDescription"/>
              <w:spacing w:before="120" w:after="120"/>
              <w:rPr>
                <w:rFonts w:cs="Arial"/>
                <w:b w:val="0"/>
                <w:lang w:eastAsia="en-NZ"/>
              </w:rPr>
            </w:pPr>
            <w:r w:rsidRPr="00BE00C7">
              <w:rPr>
                <w:rFonts w:cs="Arial"/>
                <w:b w:val="0"/>
                <w:lang w:eastAsia="en-NZ"/>
              </w:rPr>
              <w:t>Residents were observed moving freely around the areas with mobility aids where required.  The external areas are all landscaped.  There is outdoor furniture and shaded areas.  There is wheelchair access to all areas.  The dementia unit is secure with doors open into an enclosed landscaped paved courtyard.  One room in the Harewood community hospital unit was removed in December 2020 to include a sluice and store area, therefore reducing the total beds from 91 to 90.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Definitions of infections are in place, appropriate to the complexity of service provided.  The infection control nurse collates monthly data for all infections based on signs and symptoms of infection.  Surveillance of all infections in the units is entered separately into a monthly infection summary.  Surveillance results are reported at monthly quality meetings and facility meetings.  The minutes are made available to staff to read.  Trending and analysis of infections monthly and annually is reported to Bupa lead infection control manager.  The data has been monitored, evaluated and benchmarked at organisational level.  Appropriate actions have been taken where rates have been above the national benchmarking.  Organisational preparedness for preventing and controlling COVID-19 are part of the monthly teleconference meetings with the Bupa national infection control lead.  Systems in place are appropriate to the size and complexity of the facility.  The service maintains a large supply of PPE.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There are clear guidelines in the policy to determine what a restraint is and what an enabler is.  There were no residents using any restraints or enablers at the time of the audit.  Staff receive education on restraint minimisation, last completed in March 2021.  Interviews with the staff confirmed their understanding of restraints and enablers.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Bethesda Rest Home &amp; Hospital</w:t>
    </w:r>
    <w:bookmarkEnd w:id="58"/>
    <w:r>
      <w:rPr>
        <w:rFonts w:cs="Arial"/>
        <w:sz w:val="16"/>
        <w:szCs w:val="20"/>
      </w:rPr>
      <w:tab/>
      <w:t xml:space="preserve">Date of Audit: </w:t>
    </w:r>
    <w:bookmarkStart w:id="59" w:name="AuditStartDate1"/>
    <w:r>
      <w:rPr>
        <w:rFonts w:cs="Arial"/>
        <w:sz w:val="16"/>
        <w:szCs w:val="20"/>
      </w:rPr>
      <w:t>18 May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