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(BPA) Limited - Telford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(BPA)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Telford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June 2021</w:t>
      </w:r>
      <w:bookmarkEnd w:id="7"/>
      <w:r w:rsidRPr="009418D4">
        <w:rPr>
          <w:rFonts w:cs="Arial"/>
        </w:rPr>
        <w:tab/>
        <w:t xml:space="preserve">End date: </w:t>
      </w:r>
      <w:bookmarkStart w:id="8" w:name="AuditEndDate"/>
      <w:r w:rsidR="00A4268A">
        <w:rPr>
          <w:rFonts w:cs="Arial"/>
        </w:rPr>
        <w:t>11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Heritage Lifecare (BPA) Limited own and operate Telford Rest Home &amp; Hospital in New Plymouth. The facility can take up to 53 residents, 28 dual purpose beds and 24 registered hospital level beds. The facility is managed by a facility manager and clinical manager with support from a regional manager and central office structure. The residents and family members spoken with were positive about the care and communications with managers and staff.</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and a general practitioner.</w:t>
      </w:r>
    </w:p>
    <w:p w:rsidRPr="00A4268A">
      <w:pPr>
        <w:spacing w:before="240" w:line="276" w:lineRule="auto"/>
        <w:rPr>
          <w:rFonts w:eastAsia="Calibri"/>
        </w:rPr>
      </w:pPr>
      <w:r w:rsidRPr="00A4268A">
        <w:rPr>
          <w:rFonts w:eastAsia="Calibri"/>
        </w:rPr>
        <w:t xml:space="preserve">A strength of this organisation is their commitment to continuous improvement and seeking to improve the lifestyle of their residents. Two areas were identified during the audit as areas for improvement, these relate to the currency of Heritage Lifecare’s policies and procedures and the review of the residents long term care plans.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interpreting services if required.   </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included the mission, vision and goals of Heritage Lifecare. A new ‘Heritage Way’ is being implemented into all processes around the services. Monitoring of the services provided to the governing body was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of Telford Lifecare have their needs assessed by the multidisciplinary team on admission and within the required timeframes. Handovers at the beginning and end of each shift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Residents and families interviewed reported being well informed and involved in care planning and evaluation. They expressed satisfaction with the care provided at Telford Lifecare.</w:t>
      </w:r>
    </w:p>
    <w:p w:rsidRPr="00A4268A" w:rsidP="00621629">
      <w:pPr>
        <w:spacing w:before="240" w:line="276" w:lineRule="auto"/>
        <w:rPr>
          <w:rFonts w:eastAsia="Calibri"/>
        </w:rPr>
      </w:pPr>
      <w:r w:rsidRPr="00A4268A">
        <w:rPr>
          <w:rFonts w:eastAsia="Calibri"/>
        </w:rPr>
        <w:t xml:space="preserve">The planned activity programme is run by an activities co-ordinator. The programme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and no changes to the building have occurred since the last audit.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Heritage Lifecare policies and procedures that support the minimisation of restraint and promotes safe use of and consented enabler use. Two residents were using restraints and two residents were using enablers during the audit.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of aged care specific infections is undertaken at Telford Lifecare. Data is analysed, trended, and benchmarked. Results are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Heritage complaints policy and associated form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five complaints have been received in 2020 and two to date, in 2021. A sample of four complaints over the past year were reviewed and showed that actions taken, through to resolution, are documented and completed within the timeframes. Action plans show any required follow up and improvements have been made where possible. The care home manager is responsible for complaints management and follow up. All staff interviewed confirmed a sound understanding of the complaint process and what actions are required. There has been one complaint received from the DHB in May 2020, which was responded to in a timely manner. Corrective actions were put in place and the DHB accepted and signed off in November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they were kept well informed about any changes to their relative’s status, were advised in a timely manner about any incidents or accidents and outcomes of regular and any urgent medical reviews. One incident and the 2019 resident and family survey indicated a communication issue being identified, with numbers being small. A corrective action process has been put in place with education for all staff. There has been no further issues raised and communication was evident in residents’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principles of open disclosure, which is supported by Heritage Lifecare organisational wide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the facility manager reported they had never needed to access this service, as the majority of residents speak English.  Staff reported one resident who has English as a second language and the patient has a good understanding of English if he is spoken to slowly. Staff are multicultural and spoke a range of languages, including Te Reo (Maori).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mission, values goals and direction of the organisation. The documents described annual and longer term goals and the associated operational plans. The regional operations manager stated that reporting occurs weekly via zoom, monthly reports, example sighted and she undertakes regular site visits. These are used to report up to senior management and the CEO. The monthly reports to the regional operations showed extensive information being drawn from electronic systems to allow for monitor performance including, financial performance, clinical indicators,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care home manager who has many years’ experience in the age care sector and has been in the role for almost three years. Responsibilities and accountabilities are defined in a job description and individual employment agreement.  The care home manager confirmed knowledge of the sector, regulatory and reporting requirements and maintains currency through attending sector specific workshops and receives newsletters as well as attending Heritage Lifecare manager conferences.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 with Taranaki DHB, including for respite care, and day care (one under DHB contract and one privately paying person) and Accident Compensation Corporation (ACC) for one long term resident.  Fifty two residents were receiving services under the contract; with 28 rest home residents and 24 hospital residents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The review last year has seen a new quality programme initiated this year and includes the management of incidents and complaints, audit calendar activities, a regular patient satisfaction survey, monitoring of outcomes, clinical incidents that include medication errors, falls, weight loss, challenging behaviour, restraint and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quality meeting. Due to the electronic nature of reporting Heritage national quality team have ready access to monitor and review data and this was confirmed by the regional manager and sighted online.  Staff reported their involvement in quality and risk management activities through meetings and quality initiatives. Three quality improvement initiatives sighted, commenced in 2019, relate to improving the day to day living of residents. These are; Pamper Room, Distraction Equipment and Interaction with staff and residents. These have made a difference, however due to Covid and other issues in 2020 these have not been evaluated at the time of audit. Minutes show corrective actions being undertaken and there is a well-developed process to address issues identified. This was sighted related to a DHB compliant, satisfaction surveys and a coroner’s enquiry.  Resident and family satisfaction surveys are completed annually, however last year the electronic system failed to provide the reports and this years is being undertaken in a different format. The 2019 survey showed overall satisfaction with the service with the issue identified mentioned above.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Heritage Lifecare develop and maintain all policies used within Telford. Review of a sample showed they cover all necessary aspects of the service and contractual requirements, appropriate referencing of relevant sources and include reference to the interRAI Long Term Care Facility (LTCF) assessment tool and process. Policies are currently under review and a number were seen as being overdue, this is an area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regional manager and facility manager were able to describe the Heritage Lifecare processes for the identification, monitoring, review and reporting of risks and development of mitigation strategies. They were familiar with the Health and Safety at Work Act (2015) and have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the electronic care system, which generates an email to senior staff for review and corrective actions. There is also a sentinel events form which is completed by senior staff. A sample of incidents reviewed showed these were fully completed, incidents were investigated, action plans developed and actions followed-up in a timely manner. Adverse event data is collated, including clinical indicators, analysed and reported via the electronic system to senior staff of Heritage Lifecare senior management.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and clinical manager described essential notification reporting requirements, including for pressure injuries. Two Section 31 reports were sighted for this year which included clear documentation and corrective actions taken recorded. One death is presently going through the coroner’s process. Investigation related to this death showed the identification of a number of areas for improvement including education of staff and evidence of this occurring was sighted. Monitoring of improvements is occurring by the clinical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Heritage Lifecare human resources management policies and processes are based on good employment practice and relevant legislation. The recruitment process includes, visa checking, referee checks, police vetting and validation of qualifications and practising certificates (APCs), where required. A sample of seven staff records (two RN, kitchen assistant, four care givers) reviewed confirmed the organisation’s policies are being consistently implemented and records are maintained. All health professionals (RN, general practitioner, dietitian, podiatrist, physiotherapist and pharmacists) had a current APC.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annual performance review.  </w:t>
            </w:r>
          </w:p>
          <w:p w:rsidR="00EB7645" w:rsidRPr="00BE00C7" w:rsidP="00BE00C7">
            <w:pPr>
              <w:pStyle w:val="OutcomeDescription"/>
              <w:spacing w:before="120" w:after="120"/>
              <w:rPr>
                <w:rFonts w:cs="Arial"/>
                <w:b w:val="0"/>
                <w:lang w:eastAsia="en-NZ"/>
              </w:rPr>
            </w:pPr>
            <w:r w:rsidRPr="00BE00C7">
              <w:rPr>
                <w:rFonts w:cs="Arial"/>
                <w:b w:val="0"/>
                <w:lang w:eastAsia="en-NZ"/>
              </w:rPr>
              <w:t>An annual education plan is in place which includes areas of mandatory training. This is reviewed each year to ensure areas identified from incidents or audits are included.  The clinical manager keeps a list of care staff who have completed or have commenced a New Zealand Qualification Authority education programme to meet the requirements of the provider’s agreement with the DHB. There were sufficient trained and competent registered nurses who are maintaining their annual competency requirements to undertake interRAI assessments. The number of interRAI competent nurses has risen in the last year from two, plus the clinical manager to five, plus the clinical manager.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Heritage Lifecare Allocation of Staff/duty roster sets out the principles of rostering based on NASC levels and contract requirements. The clinical manager spoke of the constant work to ensure staffing meets the skill mix to provide safe service delivery, 24 hours a day, seven days a week (24/7). There has been a moderate staff turnover in the last year and recruitment to all levels is underway.  Staff rosters show that shifts are being filled with staff working extra hours to assist in situations where staff were off sick.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adjusts staffing levels to meet the changing needs of residents. The care home and clinical managers are on call 24/7. Staff reporting that good access to advice is available when needed including the GP who is on call 24/7.   </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they were stretched at times and have developed strategies to manage the workload. Residents and family interviewed stated their needs were being met and raised no issues about staffing. Observations and review of two six-week roster cycle confirmed adequate staff cover has been provided, with staff replaced in any unplanned absence.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member (RN)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At night, the second checker is not an RN, however, is someone who is deemed competent to check medications.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 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self-administer medications at the time of audit. Appropriate processes are in place to ensure this can be managed in a safe manner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CSM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Telford.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and is in line with recognised nutritional guidelines for older people. The menu follows summer and winter patterns and has been reviewed by a qualified dietitian on 15 January 2021.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up-to-date food control plan is in place, and due to expire 30 October 2021. The verification audit of the food control plan by the New Plymouth District Council on 29 September 2020, identified one area of corrective action around training. This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resident meeting minutes. Any areas of dissatisfaction were promptly responded to. There are two dining rooms at Telford. 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Except for that referred to in criterion 1.3.3.3, documentation, observations, and interviews verified the provision of care provided to residents was consistent with their needs, goals, and the plan of care. A review on site of a recent complaint from the Taranaki District Health Board (TDHB), found the investigation questioned the timeliness of an admission to the TDHB, in addition to post fall assessments. The CSM had implemented a comprehensive action plan to address the findings. A review of two recent incidents onsite, found the post fall assessments and documentation had now been carried out as per the processes requested because of the investigation. Neither of these incidents required admission to the TDHB. Observations and interviews verified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handover information rather than in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at Telford is provided by an activities co-ordinator, five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care plan review every six months.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included exercise sessions, Alpaca visits, pizza day, word games, baking, Thai Chi, visiting entertainers, quiz sessions, theme days, visits from the schools, a recent visit to a musical show and daily news updates. The activities programme is discussed at the bi-monthly residents’ meetings and minutes evidence residents’ input is sought. Residents and family members of residents, when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Except for those files referred to in criterion 1.3.3.3, formal care plan evaluations occur every six months in conjunction with the six-monthly interRAI reassessment or as residents’ needs change. Evaluations are documented by the RN. Where progress is different from expected, the service responds by initiating changes to the care provided. Short-term care plans were consistently reviewed for infections, pain, weight loss and progress evaluated as clinically indicated and according to the degree of risk noted during the assessment process. Other plans, such as wound management plans were evaluated each time the dressing was changed. Evidence is sighted of effectiveness in management strategies around wound management, with a number of wounds healing quickly.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29 July 2021) was publicly displayed. This covered the building and emergency egress. The care home manager stated there has been no changes to the buildings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Telford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and CSM review all reported infections. Monthly surveillance data is collated and analysed to identify any trends, possible causative factors and required actions. Results of the surveillance programme are shared with staff via quality/staff meetings and at staff handovers. Surveillance data is entered in the organisation’s electronic infection database. Tables are produced that identify trends for the current year, and comparisons against previous years. Data is benchmarked internally within the group’s other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A good supply of personal protective equipment is available. Telford has processes in place to manage the risks imposed by Covid-19. A Covid-19 management plan has been implemented by the quality team at the organisations support office, and training resources are provided on an ongoing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Covid-19 vaccination rollout at Telford has not commenced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clinical manager supports a restraint coordinator to provide support and oversight for enabler and restraint management in the facility and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two residents were using enablers and two resident had a restraint in use, which were the least restrictive and used voluntarily at their request. Each resident who had agreed to the use of an enabler had an enabler assessment form and consent signed by the next of kin. These were seen as being used appropriately in the residents files reviewed, and from interviews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00"/>
        <w:gridCol w:w="1280"/>
        <w:gridCol w:w="7040"/>
        <w:gridCol w:w="1859"/>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1.2.3.4</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shall ensure documents are approved, up to date, available to service providers and managed to preclude the use of obsolete documents.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policies reviewed identified that they were over the three year review date. The head of quality and clinical, stated the Clinical Advisory Group had identified the need for policy review of the large number of policies operated by Heritage Lifecare and are presently undertaking a review of these and related documents. They are prioritising the work with key areas being looked at first such as medication management and falls risk. The number, being out of date is constantly changing as the review process is completed by the document owner and agreed. It was estimated that between 35 and 40 percent were not current in the quality area and others were out of date in finance and property.  Examples sighted as being out of date were interpreter and language and privacy.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policies are Heritage wide and reviewed and updating centrally. There are a number of policies which were identified as being over their review date. Plans are in place to prioritise and review policies.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Implement the action plan to ensure staff have access to current best practice and legislation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the seven care plans reviewed had not been updated in the last six months or as the residents needs change. This was only regarding documentation, as progress notes, observations, and interviews evidence the care being provided is as per the residents identified needs. Prior to audit, the clinical service manager (CSM) has identified this has occurred, and attributes this to being due to a high number of RNs over the last eight months leaving to go to work at Taranaki District Health Board. A corrective action plan is in place and being attended to. For this reason, the corrective action is rated as a low risk.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the seven care plans reviewed have not been updated in the last six months or as residents needs change.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care plans up updated as residents needs change and are reviewed at least every six months.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(BPA) Limited - Telford Rest Home &amp; Hospital</w:t>
    </w:r>
    <w:bookmarkEnd w:id="58"/>
    <w:r>
      <w:rPr>
        <w:rFonts w:cs="Arial"/>
        <w:sz w:val="16"/>
        <w:szCs w:val="20"/>
      </w:rPr>
      <w:tab/>
      <w:t xml:space="preserve">Date of Audit: </w:t>
    </w:r>
    <w:bookmarkStart w:id="59" w:name="AuditStartDate1"/>
    <w:r>
      <w:rPr>
        <w:rFonts w:cs="Arial"/>
        <w:sz w:val="16"/>
        <w:szCs w:val="20"/>
      </w:rPr>
      <w:t>11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