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Lake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Lake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May 2021</w:t>
      </w:r>
      <w:bookmarkEnd w:id="7"/>
      <w:r w:rsidRPr="009418D4">
        <w:rPr>
          <w:rFonts w:cs="Arial"/>
        </w:rPr>
        <w:tab/>
        <w:t xml:space="preserve">End date: </w:t>
      </w:r>
      <w:bookmarkStart w:id="8" w:name="AuditEndDate"/>
      <w:r w:rsidR="00A4268A">
        <w:rPr>
          <w:rFonts w:cs="Arial"/>
        </w:rPr>
        <w:t>26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Lake provides rest home level care for up to 19 residents including 18 in serviced apartments.  On the day of the audit there were seven residents receiving rest home level 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an experienced registered nurse and manager and is supported by a clinical manager (registered nurse) who oversees the clinical services.  </w:t>
      </w:r>
    </w:p>
    <w:p w:rsidRPr="00A4268A">
      <w:pPr>
        <w:spacing w:before="240" w:line="276" w:lineRule="auto"/>
        <w:rPr>
          <w:rFonts w:eastAsia="Calibri"/>
        </w:rPr>
      </w:pPr>
      <w:r w:rsidRPr="00A4268A">
        <w:rPr>
          <w:rFonts w:eastAsia="Calibri"/>
        </w:rPr>
        <w:t xml:space="preserve">There are quality systems and processes being implemented.  An induction and in-service training programme are in place to provide staff with appropriate knowledge and skills to deliver care.  The residents and relative interviewed spoke positively about the care and support provided.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by the Lake provides care in a way that focuses on the individual resident.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by the Lake has an 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resident-centred care plans and evaluations were completed by the registered nurses within the required timeframes.  Risk assessment tools and monitoring forms were available and implemented.  Resident-centred care plans were individualised and reflected the involvement of allied health professionals in the care of the resident.  </w:t>
      </w:r>
    </w:p>
    <w:p w:rsidRPr="00A4268A" w:rsidP="00621629">
      <w:pPr>
        <w:spacing w:before="240" w:line="276" w:lineRule="auto"/>
        <w:rPr>
          <w:rFonts w:eastAsia="Calibri"/>
        </w:rPr>
      </w:pPr>
      <w:r w:rsidRPr="00A4268A">
        <w:rPr>
          <w:rFonts w:eastAsia="Calibri"/>
        </w:rPr>
        <w:t xml:space="preserve">A recreational therapist coordinates and implements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are stored safely throughout the facility.  The building has a current warrant of fitness.  Resident rooms (all are apartments with the exception of one single room) are spacious and personalised.  There are sufficient numbers of communal toilet/showers.  There was sufficient space to allow the movement of residents around the facility using mobility aids or lazy boy chairs.  The hallways and communal areas were spacious and accessible.  The outdoor areas were safe and easily accessible and provide seating and shade.  The service has implemented policies and procedures for civil defence and other emergencies and six-monthly fire drills are conducted.  Staff maintain a clean and tidy environment.  All laundry and linen are completed on site.  There is plenty of natural light in all rooms and the environment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is nil use of restraint and enablers.  Staff training around the use of restraint and enablers is provided and staff interviewed understand the philosophy of minimal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(clinical manager) is responsible for coordinating and providing education and training for staff.  The infection control officer and infection control committee have attended training.  The infection control manual outlined the scope of the programme and included a comprehensive range of policies and guidelines.  The infection control officer, along with support office,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9"/>
        <w:gridCol w:w="1280"/>
        <w:gridCol w:w="96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(four caregivers, one registered nurse (CM) and one recreational therapist) confirmed their familiarity with the Health and Disability Commissioner (HDC) Code of Health and Disability Services Consumers’ Rights (the Code).  Three residents receiving rest home level care and one relative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five resident files reviewed. Four caregivers and one registered nurse (CNL) interviewed confirmed consent is obtained when delivering cares.  Resuscitation orders had been appropriately signed by the resident and general practitioner.  The service acknowledges the resident is for resuscitation in the absence of a signed directive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a family member identified that the service actively involves them in decisions that affect their relative’s life.  Five long-term admission agreements were sighted and had been signed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one relative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 interviewed confirmed open visiting.  Visitors were observed coming and going during the audit.  Activities programmes included opportunities to attend events outside of the facility including activities of daily living (e.g., shopping and attending cafés and restaurants).  Interview with staff, residents and relative interviewed informed residents are supported and encouraged to remain involved in the community and external groups.  Relative and friends are encouraged to be involved with the service and care.  There is an on-site café which residents and relatives enjoy.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There is a complaint register that included relevant information regarding the complaint.  The number of complaints received each month is reported monthly to staff via the various meetings.  A complaint had been received in July 2020 via the Health and Disability Commissioner which was investigated by H&amp;D and closed with recommendations relating to documentation and education of staff in relation to the same.  This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complaints management, service provider availability, assessment, care planning, service delivery/interventions, planned activities, care plan evaluation, medication management and nutrition, safe food and fluid management. There were no identified issues in respect of this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further complaint was received in July 2020 relating to the laundering of clothes.  The complaint documentation included follow-up letters, investigation and resolution that had been completed within the required timeframes.  Corrective actions had been implemented and any changes required were made.  A survey of resident satisfaction in December 2020, specific to the area of complaint, resulted in a 91% satisfaction result.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Quarterly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is undertaken and an advocate from Age Concern visits the facility three monthly to meet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local iwi.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is invited to attend.  Discussion with family/whānau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clinical manager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relative interviewed spoke positively about the care and support provided.  Staff have a sound understanding of principles of aged care and stated that they feel supported by the village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group is undertaken.  There is evidence of education being supported outside of the training plan.  Services are provided at Summerset by the Lake that adhere to the Health and Disability Services Standards.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family member stated they were welcomed on entry and were given time and explanation about services and procedures.  The family member interviewed also stated they are informed of changes in resident’s health status and incidents/accidents and considers it has improved under current management.  The village manager talks weekly with residents in a group and resident meetings are held three-monthly.  The village manager and the clinical nurse lead have an open-door policy, and this was evident on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produces a “flyer” (newsletter) for residents and relatives when there are items of news/significance e.g., a recent one focussed on Covid-19.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19 residents at rest home level care (18 of these are in Occupational Right Agreement apartments within the central building).  The 19th room is a single room with ensuite.  At the time of the audit, there were seven residents at rest home level on the Age-Related Residential Care (ARRC) contract.  There were no residents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has a site-specific business plan 2021 and goals that are developed in consultation with the village manager, clinical nurse leader and regional operations manager.  The Summerset by the Lake quality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(RN) has been in the position for over 5 years with 18 years’ previous experience managing in aged care.  The village manager is supported by a clinical nurse leader.  The clinical nurse leader has been in the position for one year in total.  She returned to the role three months ago after a period off with an injury.  She has a background in district health board hospitals and aged care nursing.  There is a regional operations manager who is available to support the facility and staff.  The village manager has attended at least eight hours of leadership professional development relevant to the role.  The clinical nurse leader has undertaken postgraduate studies in palliative care, the Ministry of Health infection control coordinator training and attends monthly zoom education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nurse leader will cover the village manager’s role.  The regional operations manager and the regional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Lake has implemented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village manager completes a ‘best practice’ sheet confirming completion of requirements.  The best practice sheet reports (but not limited to): meetings held; induction/orientation; audits; competencies; and projects.  This is forwarded to head office as part of the ongoing monitoring programme.  There is a meeting schedule including monthly quality improvement (full facility) meetings, that includes discussion about clinical indicators (e.g., incident trends, infection rates).  Management meetings are held weekly, health and safety monthly and infection control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audit programme that includes aspects of clinical care.  Issues arising from internal audits are developed into corrective action plans.  Monthly and annual analysis of results is completed and provided across the organisation.  Health and safety internal audits are completed.  Accident/incident/clinical data is entered on VCare electronic system which is accessed by national office and analysed.  Other data such as occupancy is loaded on the RMNS electronic system.  Infection control is also included as part of benchmarking across the organisation.  Summerset’s regional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property manager is the health and safety officer (interviewed).  There are six internal health and safety audits each year.  The number and nature of events show trends.  A monthly newsletter/memo is given to staff covering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(events) data has been collected and analysed.  Discussions with the service confirmed that there is an awareness of the requirement to notify relevant authorities in relation to essential notifications.  Five resident/clinical related incident reports for January, February and March 2021 were reviewed (three falls, one choking, and one incident of incomplete medication process completion).  All reports and corresponding resident files reviewed evidenced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clinical nurse lead, one registered nurse, one property manager/health and safety officer, one activities officer and three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orientation process and believed new staff were adequately orientated to the service.  There is an annual education plan that is outlined on the ‘clinical audit, training and compliance calendar’.  Core competencies are completed, and a record of completion is maintained.  Staff interviewed were aware of the requirement to complete competency training.  All caregivers except 2 hold level II, level III or level IV qualifications.  All staff working pm/night  duties hold level IV. The clinical manager (RN) and an RN cover the facility 8 hours per day, seven days per week.  Both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nurse manager work 40 hours per week (Monday to Friday).  The village manager is available on call for any operational issues and the clinical nurse manager (CM) and registered nurse share the on-call responsibilities for clinical support.  The CM or registered nurse are on duty for eight hours seven days a week.  Both the CM and RN are interRAI qualified.  Allowing for the delivery of care packages to the village residents, there are two caregiving (or RN) staff available to rest home residents at all times.  A staff availability list ensures that staff sickness and vacant shifts are covered.  All staff on pm duty have level four qualifications.  Caregivers interviewed confirmed that staff are replaced and there is sufficient coverage.  Staffing levels and skills mix policy is the documented rationale for determining staffing levels and skill mixes for safe service delivery.  Residents and the relative interviewed stated that there was sufficient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password protected from unauthorised access.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clinical manager screens all potential enquiries to ensure the service can meet the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and one relative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CM and caregivers who administer medications (13) have completed annual medication competencies and education.  The service uses an electronic charting and administration system and individual robotic medication rolls.  All medications were evidenced to have been checked on delivery with any discrepancies fed back to the supplying pharmacy.  Standing orders are not used.  There is a self-medicating resident’s policy and procedure in place.  There were two residents partially self-medicating on the day of audit.  Competency had been tested.  The treatment room and medication fridge temperature is monitored daily.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medication charts (there was a total of seven rest home assessed residents) on the electronic medication system were reviewed.  The charts had photograph identification and allergy status recorded.  </w:t>
              <w:br/>
              <w:t xml:space="preserve">All seven medication charts reviewed identified that the GP had reviewed the medication chart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provided by an on-site contracted service.  There is a four-weekly rotating, summer/winter menu approved by the dietitian (19 May 2021).  The menu includes resident preferences.  The cook (interviewed) is notified of any changes to resident’s dietary requirements.  Resident likes/dislikes and preferences are known and accommodated with alternative meal options.  Meals are plated and delivered in hot boxes to the dining room for rest home residents.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fridge. freezer and end-cooked food temperatures are recorded twice daily.  All foods are stored correctly, and date labelled.  Cleaning schedules are maintained.  Chemicals are stored safely within the kitchen.  Staff were observed wearing correct personal protective clothing.  The chemical provider completes a functional test on the dishwasher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June 2021.  An onsite verification has been undertaken (May 2021) and the site is awaiting further verification.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receives feedback from resident meetings, surveys and welcomes suggestions on the meal service.  The last resident survey resulted in 100%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from the initial assessment.  Clinical risk assessments are completed on admission where applicable and reviewed six-monthly as part of the interRAI assessment.  Outcomes of risk assessment tools are used to identify the needs, supports and interventions required to meet resident goals.  The interRAI assessment tool has been utilised for all residents and there were clear links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Resident-centred care plans describe the individual support and interventions required to meet the resident goals.  The care plans reviewed reflect the outcomes of risk assessment tools and link with the interRAI assessment.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CM initiates a review and if required, a GP consultation.  The relative interviewed stated their relative’s needs are met and they are kept informed of any health changes.  There was documented evidence in the resident files of family notification (highlighted in the electronic progress notes) of any changes to health including infections, accidents/incidents and medication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There were no wounds or pressure injuries on the day of audit.  The CM confirmed there is access to a wound care specialist at Rotorua Hospital and district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and charts available for use including (but not limited to): pain monitoring; blood pressure; pulse; blood sugar levels; weight; food and fluid intake; and behaviour charts.  These were sighted as used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part-time recreational therapist (RT) for 16 hours per week across four days and there is a volunteer on the fifth day.  The RT is 75% through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flexible and accommodates spontaneous activities.  Volunteers are involved in the programme.  Activities meet the recreational needs of the rest home residents including quizzes, news reading, bingo, exercises and mini golf.  All serviced apartment residents are invited to attend group activities including entertainment (each Thursday) and speakers.  There are fortnightly church services.  Residents are encouraged to maintain links with the community (a van is on site and residents routinely go out each Friday) and have visits from the local school children.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Quarterly meetings are held with the Age Concern advocate.  Family are invited to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The RT completes resident activity assessments, activity plans and six-monthly reviews.  The RT maintains individual progress notes with entries monthly or more frequently.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are involved in the review of resident centred care plans.  Written evaluations were completed six-monthly or earlier for resident health changes in all files reviewed.  There is multidisciplinary (MDT) team involvement in the reviews including input from the GP and any allied health professionals involved in the resident’s care.  Families are invited to attend the MDT review and asked for input if they are unable to attend.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29 December 2021.  There is a full-time property manager who oversees the property and gardening team and is available on call for facility matters.  The property manager is a health and safety representative for the facility.  Planned and reactive maintenance systems are in place and maintenance requests are generated through the Sway (Summerset way) online system.  All electrical equipment has been tested and tagged (May 2021).  Essential contractors are available 24 hours.  Clinical equipment has had functional checks/calibration annually (May 2021).  Hot water temperatures have been tested and recorded monthly with readings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CM stated they have all the equipment required to safely provide the care documented in the care plans.  A hoist is available if needed for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and the single bedroom have spacious full ensuites.  The fixtures, fittings, floors and wall surfaces are constructed from materials that can be easily cleaned.  Residents interviewed stated staff respect their privacy when carrying out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around the apartment and communal areas with the use of mobility aids.  The doors are wide enough for ambulance trolley access.  Residents and families are encouraged to personalise their apartments,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dining area and kitchenette and main lounge that can accommodate rest home residents and where most activities take place.  There is a sunroom/private lounge for resident and family use.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 site by the caregivers.  The laundry is well equipped, and all machinery has been serviced regularly.  There is personal protective equipment available.  The laundry has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and equipment for responding to emergencies is provided.  There is an approved evacuation plan.  Fire evacuations are held six-monthly, and the last drill was completed in February 2021.  There is staff on each shift with first aid training.  There is a civil defence and emergency plan in place.  The civil defence kit is readily accessible.  The facility is well prepared for civil emergencies and has emergency lighting, a store of emergency water and a gas BBQ for alternative cooking along with a three-burner hob for boiling water.  There is a generator on site and staff receive training on how to use along with site-specific civil defence training.  Emergency food supplies sufficient for five days are kept.  There is a store of supplies necessary to manage a pandemic.  The call bell system is available in all areas and rings through to pagers carried by staff, plus show at the end of each corridor and above individual doors.  There is a three-hour backup for call bells in an emergency.  During the tour of the facility, residents were observed to have easy access to the call bells and residents interviewed stated their call bells were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that the residents have adequate natural light in the bedrooms and communal rooms, safe ventilation and an environment that is maintained at a safe and comfortable temperature.  Underfloor heating can be individually controlled within the resident’s apartment.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There is an infection control responsibility policy that includes responsibilities for the infection control officer.  The infection control officer (clinical manager) has a signed job description.  The infection control programme is linked into the quality management system and reviewed annually at head office in consultation with infection control officers.  The facility meetings include a discussion on infection control matters.  Since 2020 there has been a focus on outbreak management with supplies of personal protective equipment (PPE) increased and additional education on the use of PPE.  From February 2021 to date of audit there had been monthly infection control education including covid management, pandemic kits and a talk by the pharmacist on vaccinations.  At the time of audit 99% of care residents and 99% of all staff had received their first covid vaccination.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(CM) is responsible for coordinating and providing education and training to staff.  The induction package includes specific training around hand washing competencies and standard precautions.  Ongoing training occurs annually as part of the training calendar set at head office.  The infection control officer has attended national Summerset group training, has undertaken the Ministry of Health IC coordinator training and has undertaken a postgraduate certificate which included material on infection control.  There is an infection control team which meets monthly.  The facility has access to the IC Nurse specialist (DHB), laboratory, GPs and expertise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as part of the training calendar set at head office.  Since March 2021 there have been four infection control training sessions plus competencies undertaken.  The pharmacist also gave a talk on Covid vaccination to staff and residents this year.  At time of audit 99% of staff and 99% of residents have had their first Covid vaccination.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a surveillance procedure; process for detection of infection; infections under surveillance; outbreaks; and quality and risk management.  Infection events are entered onto the Summerset national electronic system.  The infection control officer provides infection control data, trends and relevant information to the Infection Control Committee and staff meetings.  Committee meeting minutes and graphs are displayed for staff to see.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internal audits are completed, and corrective actions raised for non-compliance.  There have been no outbreaks since the previous audit.  Management is aware of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for improvement are identified, corrective actions developed and followed-up.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Staff receive mandatory training around restraint minimisation that includes annual competency assessments.  Annual restraint competency questionnaires ask staff to differentiate a restraint from an enabler. The restraint coordinator role is delegated to the clinical manager (RN).  There is nil restraint or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Lake</w:t>
    </w:r>
    <w:bookmarkEnd w:id="58"/>
    <w:r>
      <w:rPr>
        <w:rFonts w:cs="Arial"/>
        <w:sz w:val="16"/>
        <w:szCs w:val="20"/>
      </w:rPr>
      <w:tab/>
      <w:t xml:space="preserve">Date of Audit: </w:t>
    </w:r>
    <w:bookmarkStart w:id="59" w:name="AuditStartDate1"/>
    <w:r>
      <w:rPr>
        <w:rFonts w:cs="Arial"/>
        <w:sz w:val="16"/>
        <w:szCs w:val="20"/>
      </w:rPr>
      <w:t>25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