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APPQ Limited- Torbay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APPQ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Torbay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April 2021</w:t>
      </w:r>
      <w:bookmarkEnd w:id="7"/>
      <w:r w:rsidRPr="009418D4">
        <w:rPr>
          <w:rFonts w:cs="Arial"/>
        </w:rPr>
        <w:tab/>
        <w:t xml:space="preserve">End date: </w:t>
      </w:r>
      <w:bookmarkStart w:id="8" w:name="AuditEndDate"/>
      <w:r w:rsidR="00A4268A">
        <w:rPr>
          <w:rFonts w:cs="Arial"/>
        </w:rPr>
        <w:t>1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Torbay Rest Home provides rest home and dementia levels of care for up to 52 residents.  During the audit there were 36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has refurbished parts of the interior with new carpets and curtains. </w:t>
      </w:r>
    </w:p>
    <w:p w:rsidRPr="00A4268A">
      <w:pPr>
        <w:spacing w:before="240" w:line="276" w:lineRule="auto"/>
        <w:rPr>
          <w:rFonts w:eastAsia="Calibri"/>
        </w:rPr>
      </w:pPr>
      <w:r w:rsidRPr="00A4268A">
        <w:rPr>
          <w:rFonts w:eastAsia="Calibri"/>
        </w:rPr>
        <w:t>The two shortfalls identified at the previous audit around annual completion of performance appraisals and the activities programme have been addressed.</w:t>
      </w:r>
    </w:p>
    <w:p w:rsidRPr="00A4268A">
      <w:pPr>
        <w:spacing w:before="240" w:line="276" w:lineRule="auto"/>
        <w:rPr>
          <w:rFonts w:eastAsia="Calibri"/>
        </w:rPr>
      </w:pPr>
      <w:r w:rsidRPr="00A4268A">
        <w:rPr>
          <w:rFonts w:eastAsia="Calibri"/>
        </w:rPr>
        <w:t xml:space="preserve">This audit did not identify any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team includes managers and along with registered nurses, health care assistants, and support staff.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Appropriate employment processes are adhered to.  An education and training programme is established.  The roster provides sufficient and appropriate staff cover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coordinator has developed an activity programme to promote resident independence, involvement, emotional wellbeing, and social interaction appropriate to the level of physical and cognitive abilities of the rest home and dementia care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reviewed meet prescribing requirements and had been reviewed at least three 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available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all external areas were accessible and of an appropriate standard apart from one area of construction which was suitably signposted and cordoned off to ensure resident, staff and visitor safety.  There is a preventative and planned maintenance schedule in place.  Ongoing maintenance issues are addressed.  Chemicals are stored safely on site.  Cleaning, laundry, and maintenance staff are providing appropriate services and are well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(clinical manager) working together with the registered nurses, is responsible for coordinating and providing education and training for staff.  The infection control coordinator uses the information obtained through surveillance to determine infection control activities, resources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7"/>
        <w:gridCol w:w="1280"/>
        <w:gridCol w:w="104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 forms available at the entrance to the facility.  Information about complaints is provided on admission.  The assistant manager, the owner/director and the clinical manager described operating an ‘open door’ policy and confirmed that the facility manager also provided an open door for residents and family.  Interviews with residents and families demonstrated their understanding of the complaints process.  All staff interviewed including cook, activities coordinator, four health care assistants (HCAs) and one registered nurse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 complaints for 2020 showed that there had been six complaints with no complaints to date in 2021. Two complaints from the latter part of 2020 were reviewed.  Both were resolved the day of or the day after receiving the complaint.  Documentation included follow-up communication and confirmation that the complainant was satisfied with the outcome.  The complaint was managed in accordance with guidelines set by the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are linked to staff meetings.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in the rest home interviewed stated they were welcomed on entry and given time and explanation about the services and procedures including the model of service in the dementia unit.  One family member with family in the dementia unit also stated that they were welcomed, and the complaints process explained to them. There is a complaints policy and procedures.  Complaints processes are implemented and managed in line with the Code of Health and Disability Services Consumer Rights (The Health and Disability Commissioner (HDC) Code of Health and Disability Services Consumers’ Rights (the Code)).  Residents and family interviewed verified ongoing involvement with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Torbay Rest Home is co-owned by the owners/directors who are on site at least twice a week. The owners/directors also own three other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and dementia levels of care for up to 52 residents.  This includes ten dementia beds (nine occupied on the day of audit) and 42 beds identified as rest home level of care including 12 superior units and one double room occupied by a single resident.  On the day of the audit, there were 27 rest home level residents including nine in the superior units. Two of the rest home residents are using respite level of care.  All other residents were on the age-related residential care services agreement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owner/director completes maintenance. The owner/director is on site daily during the week to monitor service delivery and to communicate with the facility manager. The owner director is supported by the facility manager (who provides oversight of two facilities), assistant manager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established business goals and a quality and risk management plan.  The facility manager was appointed to the role in April 2019 and has a background in management roles prior to this for five years.  They provide operational management and clinical oversight.  The clinical manager has completed a minimum of eight hours of professional development over the past 12 months relating to the management of an aged care facility and has been in the service for nine months.  They are supported by the assistant manager who has been in the role since September 2020 and who has five years’ experience in caregiving.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care staff confirmed their understanding of the quality and risk management systems that have been put into place.  Policies and procedures are provided by an external consultant.  A system of document control is in place with evidence of regular reviews.  Staff are made aware of any policy changes through staff meetings, evidenced in monthly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are documented.  The monthly collating and analysis of quality and risk data includes monitoring accidents and incidents, resident satisfaction, and infection rates.  Adverse events are also trended individually by resident.  Internal audits regularly monitor compliance.  A corrective action form is completed where areas are identified for improvement with evidence of resolution of issues.  Staff are kept informed of results and any corrective actions through staff meetings and staff handovers.  The quality programme is linked to the annual training plan with extra and impromptu training offered as issues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satisfaction surveys are completed.  The last resident and family satisfaction survey results completed in June 2020 have been correlated and no corrective actions were required.  The satisfaction survey results indicated a high level of satisfaction with the service. Staff satisfaction is also measured via a survey with all stating that they can voice their concerns.  Residents and family meeting minutes (held two to three monthly) evidence tabling of results from the resident and family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The clinical manager oversees the programme.  There are two health and safety representatives.  Health and safety training begins during the new employee’s orientation and continues in the annual training programme.  The topic of health and safety is discussed each month in the staff meetings.  The hazard register is regularly reviewed and updated as new hazards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included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 paper-based system.  Incident and accident data are collected and analysed monthly, and a report is documented and shared at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resident related incident forms were reviewed for 2020.  The accident/incident forms that were selected for review indicated that immediate action had been taken, including half-hourly neurology observations for any suspected head injury or for an unwitnessed fall.  All were signed off by the clinical manager as being completed with actions taken to prevent further incidents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nurse manager and clinical nurse leader confirmed their awareness of the requirement to notify relevant authorities in relation to essential notifications.  A Section 31 report had been sent to the appropriate authorities for a change in clinical manager and notice of a resident who absconded.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includes the recruitment and staff selection process.  Relevant checks are completed to validate the individual’s qualifications, experience, and veracity.  Copies of practising certificates are kept.  Five staff files (one clinical manager, one activities coordinator, one registered nurse, two caregivers including one on night shift) reviewed, evidenced implementation of the recruitment process, employment contracts and completed orientation.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2020 has been completed and the education plan for 2021 is currently being implemented.  The clinical manager and registered nurse attend external training, which includes sessions provided by the Waitemata District Health Board.  Three staff files of the five reviewed included performance appraisals that were current.  A further three were reviewed and they too had a current performance appraisal.  The shortfall identified at the certification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clinical manager and registered nurse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29 caregivers currently employed in the service and 19 who work in the dementia unit.  Sixteen of the staff who work in the unit have completed the required NZQA dementia standards and three are in the process of completing theirs.  All care staff have received annual in-service training around challenging behaviours and caring for residents with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is in place.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full-time registered nurses (clinical manager and the registered nurse) employed by the service with on-site cover provided Monday to Friday.  Both work 40 hours a week. The clinical manager and registered nurse provide 24-hour on-call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in the rest home in the morning – two are on a long shift and one on a short shift (7AM to 10AM). There are two caregivers in the rest home in the afternoon, both on a long shift, and one two caregivers on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are two caregivers in the morning (one long shift and one shift shift), two in the afternoon (one on shift and one short shift) and one overnight. Staff allocate residents to staff according to acuity on the day.  All staff were able to respond within at least three minutes to any call bell rung on the day of audit.  The building is configured to enable staff to respond to a resident’s needs whenever they require this. Staff in the dementia unit are provided with time out of the unit for breaks by staff in the rest home.  Staff from the rest home hear and respond to the call bell in the dementia unit to support the caregiver rostered on duty.  This was observed to occur promptly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confirmed that extra staff could be called in for increased resident requirements with examples given of this occurring.  Staff reported that staffing levels and the skill mix are appropriate and safe.  Residents and family interviewed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in use.  There are no vaccines stored on-site.  All clinical staff (RNs, med-comp health care assistants) who administer medications have been assessed for competency on an annual basis.  Education around safe medication administration has been provided.  Staff were observed to be safely administering medications.  The registered nurse and medication competent health care assistant on duty (interviewed) could describe their role regarding medication administration.  The service currently uses robotics for regular medication and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checked on delivery against the medication chart (Medimap) and any discrepancies are fed back to the supplying pharmacy.  Medications were appropriately stored in the facility medication room.  The medication fridge and room temperatures are monitored daily.  Temperatures were within acceptable ranges.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Torbay Rest Home are all prepared and cooked on site.  The kitchen was observed to be clean, well-organised, well equipped and a current approved food control plan was in evidence.  There is a five-weekly seasonal menu that is reviewed by an external registered dietitian.  The cook receives resident dietary information from the RNs and is notified of any changes to dietary requirements (vegetarian, pureed foods) or of any residents with weight loss.  The cook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Cleaning schedules are maintained appropriately.  Staff were observed assisting residents with meals in the dining areas and modified utensils are available for residents to maintain independence with meals.  Food services staff have all completed food safety and hygiene courses.  There is a food control plan expiring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clinical manager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appropriate wound management and ongoing evaluations are in place for all wounds.  Wound monitoring occurred as planned and is documented on both on a paper based wound log and, in the residents’ clinical file.  There were five ongoing wounds including three skin tears, and two post-surgical (skin graft) wounds.  There were no pressure injuries.  The service can access the wound nurse specialist service for advice and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Caregivers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updated as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is currently studying to become a qualified diversional therapist.  They provide a five-day programme across both care levels and hold a current first aid certificate.  The programme is planned monthly and includes themed cultural events, such as Anzac Day, Chinese New Year and Easter.   A weekly calendar is displayed in the facility, is available in large print for those residents preferring a paper copy and is read out to sight impaired residents as required.   Activities are delivered to meet the cognitive, physical, intellectual, and emotional needs of the residents.  One-on-one time is spent with residents who are unable to actively participate in communal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individual and small group activities were observed occurring in both care units at various times throughout the day of audit.  Entertainment and outings are scheduled weekly.  Community visitors are included in the programme.  Residents are assessed, with family involvement if applicable, and likes, dislikes, and hobbies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and the resident is encouraged to join in activities that are appropriate and meaningful.  A resident attendance list is maintained for activities, entertainment, and outings.  Activities include sitting and standing games, quizzes, supported shopping and trips to areas of interest such as ‘snow planet’.</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and family are invited to attend.  There is an opportunity to provide feedback on activities at the meetings and six-monthly reviews. Resident and relative surveys also provide feedback on the activity programme.  Residents and family members interviewed spoke positively about the activity programme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each have an activity assessment and pan including residents in the dementia unit who have a 24-hour plan.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its own programme for activities, with the activity’s coordinator spending equal time between the rest home and the dementia unit five days a week. The shortfall identified at the certification audit around a dedicated programme for the dementia unit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Five long-term care files sampled of permanent residents contained written evaluations completed six monthly.  Family are invited to attend review meetings and the GP reviews the resident at least three monthly and more frequently for residents with more complex problems.  Ongoing nursing evaluations occur daily and/or as required and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and resolved or added to the long-term care plan if the problem is ongoing, as sighted in resident files reviewed.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30 June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annually.  Items of medical equipment are calibrated annually.  Hot water temperatures have been monitored in resident areas and are within the acceptable range.  Flooring is safe and appropriate for residential care.  All corridors have sufficient room in order to promote safe mobility with the use of mobility aids.  Residents were observed moving freely around the areas with mobility aids where required.  The external areas and gardens are well maintained.  The dementia unit garden and grounds are safely and securely fenced.  The indoor-outdoor flow from the dementia unit allows unrestricted access to the garden area with raised beds and seating area.  There is safe access to all communal areas in the facility, including the dementia care unit.  All indoor and outdoor areas are fit for purpose and are easily accessible to residents.  All outdoor areas have some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Torbay Rest Home infection control policy.  Effective monitoring is the responsibility of the infection control coordinator (clinical manager).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is entered onto a monthly infection summary in an electronic spreadsheet, which the infection control coordinator uses to collate the data and analyse any trends arising.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data, trends and relevant information to the facility management and care staff.  Areas for improvement are identified, corrective actions developed and followed up.  This data is monitored and evaluated monthly.  If there is an emergent issue, it is acted upon in a timely manner.  On review of the surveillance data the infection rate continues to be very low at the facility and 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prepared at least two weeks of personal protective equipment including gowns, gloves, and masks. Staff have completed training on use of PPE, cough etiquette and hand hygiene. Residents are provided with training and oversight of standard precautions with this occurring during resident meetings and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clinical manager is the designated restraint coordinator.  Staff interviews, and staff records evidenced guidance has been given on restraint minimisation and safe practice (RMSP), enabler usage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restraint minimisation and enablers was last provided in 2020.  There were no residents with restraints or enablers at the time of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APPQ Limited- Torbay Rest Home</w:t>
    </w:r>
    <w:bookmarkEnd w:id="58"/>
    <w:r>
      <w:rPr>
        <w:rFonts w:cs="Arial"/>
        <w:sz w:val="16"/>
        <w:szCs w:val="20"/>
      </w:rPr>
      <w:tab/>
      <w:t xml:space="preserve">Date of Audit: </w:t>
    </w:r>
    <w:bookmarkStart w:id="59" w:name="AuditStartDate1"/>
    <w:r>
      <w:rPr>
        <w:rFonts w:cs="Arial"/>
        <w:sz w:val="16"/>
        <w:szCs w:val="20"/>
      </w:rPr>
      <w:t>1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