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Bainlea House (2013) Limited - Bainswood on Victoria</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Bainlea House (2013)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Bainswood on Victoria</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May 2021</w:t>
      </w:r>
      <w:bookmarkEnd w:id="7"/>
      <w:r w:rsidRPr="009418D4">
        <w:rPr>
          <w:rFonts w:cs="Arial"/>
        </w:rPr>
        <w:tab/>
        <w:t xml:space="preserve">End date: </w:t>
      </w:r>
      <w:bookmarkStart w:id="8" w:name="AuditEndDate"/>
      <w:r w:rsidR="00A4268A">
        <w:rPr>
          <w:rFonts w:cs="Arial"/>
        </w:rPr>
        <w:t>5 May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Bainswood on Victoria is part of the Arvida Group.  The service is certified to provide rest home and hospital level care for up to 57 residents.   On the day of the audit, there were 50 residents.</w:t>
      </w:r>
    </w:p>
    <w:p w:rsidRPr="00A4268A">
      <w:pPr>
        <w:spacing w:before="240" w:line="276" w:lineRule="auto"/>
        <w:rPr>
          <w:rFonts w:eastAsia="Calibri"/>
        </w:rPr>
      </w:pPr>
      <w:r w:rsidRPr="00A4268A">
        <w:rPr>
          <w:rFonts w:eastAsia="Calibri"/>
        </w:rPr>
        <w:t>This certification audit was conducted against the relevant Health and Disability Services Standards and the contract with the district health board.  The audit process included the review of policies and procedures, the review of residents and staff files, observations, and interviews with residents, relatives, management and staff.</w:t>
      </w:r>
    </w:p>
    <w:p w:rsidRPr="00A4268A">
      <w:pPr>
        <w:spacing w:before="240" w:line="276" w:lineRule="auto"/>
        <w:rPr>
          <w:rFonts w:eastAsia="Calibri"/>
        </w:rPr>
      </w:pPr>
      <w:r w:rsidRPr="00A4268A">
        <w:rPr>
          <w:rFonts w:eastAsia="Calibri"/>
        </w:rPr>
        <w:t>The facility is managed by an experienced village manager who has been in the role for six years.  She is supported by an experienced clinical manager who has been in the role since 2019.  The management team are supported by a clinical lead.  Residents and relatives interviewed were complimentary of the service and care.</w:t>
      </w:r>
    </w:p>
    <w:p w:rsidRPr="00A4268A">
      <w:pPr>
        <w:spacing w:before="240" w:line="276" w:lineRule="auto"/>
        <w:rPr>
          <w:rFonts w:eastAsia="Calibri"/>
        </w:rPr>
      </w:pPr>
      <w:r w:rsidRPr="00A4268A">
        <w:rPr>
          <w:rFonts w:eastAsia="Calibri"/>
        </w:rPr>
        <w:t xml:space="preserve">This certification audit did not identify any areas for improvement. </w:t>
      </w:r>
    </w:p>
    <w:p w:rsidRPr="00A4268A">
      <w:pPr>
        <w:spacing w:before="240" w:line="276" w:lineRule="auto"/>
        <w:rPr>
          <w:rFonts w:eastAsia="Calibri"/>
        </w:rPr>
      </w:pPr>
      <w:r w:rsidRPr="00A4268A">
        <w:rPr>
          <w:rFonts w:eastAsia="Calibri"/>
        </w:rPr>
        <w:t xml:space="preserve">The service has been awarded a continuous improvement rating for activities.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Staff at Bainswood on Victoria strive to ensure that care is provided in a way that focuses on the individual, values residents' autonomy and maintains their privacy and choice.  The service functions in a way that complies with the Health and Disability Commissioner’s Code of Consumers’ Rights (the Code).  Residents’ cultural needs are met.  Policies are implemented to support residents’ rights, communication, and complaints management.  Care plans accommodate the choices of residents and/or their family/whānau.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Bainswood on Victoria has a current business plan and quality and risk management plan that outlines goals for the year.  Meetings are held to discuss quality and risk management processes.  An internal audit programme identifies corrective actions and areas for improvement which have been implemented.  Resident/family meetings are held regularly, and residents and families are surveyed annually.  Health and safety policies, systems and processes are implemented to manage risk.  Incidents are collated monthly and reported at facility meetings.  Falls prevention strategies are in place that includes the analysis of falls incidents.  There is an annual education and training programme in place.  Appropriate employment processes are adhered to and all employees have an annual staff appraisal completed.  A roster provides sufficient and appropriate coverage for the effective delivery of care and support</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that covers services provided and the levels of care.  The registered nurses are responsible for each stage of service provision.  A registered nurse assesses and reviews residents' needs, outcomes, and goals with the resident (as appropriate) and/or family/whānau input.  Electronic resident care plans viewed demonstrated service integration and were evaluated at least six monthly.  Resident files included medical notes by the contracted GP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healthcare assistants responsible for administration of medicines complete education and medication competencies.  The electronic medicine charts reviewed met prescribing requirements and were reviewed at least three-monthly.  </w:t>
      </w:r>
    </w:p>
    <w:p w:rsidRPr="00A4268A" w:rsidP="00621629">
      <w:pPr>
        <w:spacing w:before="240" w:line="276" w:lineRule="auto"/>
        <w:rPr>
          <w:rFonts w:eastAsia="Calibri"/>
        </w:rPr>
      </w:pPr>
      <w:r w:rsidRPr="00A4268A">
        <w:rPr>
          <w:rFonts w:eastAsia="Calibri"/>
        </w:rPr>
        <w:t xml:space="preserve">The activity team coordinates the activity programmes.  The programme includes community visitors and outings, entertainment and activities that meet the individual recreational, physical, cultural, and cognitive abilities and preferences for each resident.  Residents and families reported satisfaction with the activities programme.  </w:t>
      </w:r>
    </w:p>
    <w:p w:rsidRPr="00A4268A" w:rsidP="00621629">
      <w:pPr>
        <w:spacing w:before="240" w:line="276" w:lineRule="auto"/>
        <w:rPr>
          <w:rFonts w:eastAsia="Calibri"/>
        </w:rPr>
      </w:pPr>
      <w:r w:rsidRPr="00A4268A">
        <w:rPr>
          <w:rFonts w:eastAsia="Calibri"/>
        </w:rPr>
        <w:t xml:space="preserve">All meals and baking are prepared and cooked on site.  Residents' food preferences and dietary requirements are identified at admission.  Special dietary requirements and dislikes are accommodated.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Chemicals are stored safely throughout both facilities.  Resident bedrooms are single, and have a full ensuite, except for seven rooms, which have a hand basin and toilet. There is sufficient space to allow for the movement of residents using mobility aids.  There are large spacious lounges and dining areas.  The internal areas are able to be ventilated and heated.  The outdoor areas are safe and easily accessible. Cleaning, laundry and maintenance staff are providing appropriate services.</w:t>
      </w:r>
    </w:p>
    <w:p w:rsidRPr="00A4268A">
      <w:pPr>
        <w:spacing w:before="240" w:line="276" w:lineRule="auto"/>
        <w:rPr>
          <w:rFonts w:eastAsia="Calibri"/>
        </w:rPr>
      </w:pPr>
      <w:r w:rsidRPr="00A4268A">
        <w:rPr>
          <w:rFonts w:eastAsia="Calibri"/>
        </w:rPr>
        <w:t xml:space="preserve">Documented systems are in place for essential, emergency and security services.  Staff have planned and implemented strategies for emergency management including COVID-19.  There is always a staff member on duty with a current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Bainswood on Victoria has restraint minimisation and safe practice policies and procedures in place.  At the time of the audit there were no residents using any restraints and one resident using an enabler. Staff receive training around restraint minimisation and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programme is implemented and meets the needs of the services and provides information and resources to inform the service providers.  Documentation evidences that relevant infection control education is provided to all service providers as part of their orientation and as part of the ongoing in-service education programme.  Surveillance of infections is completed, analysed and corrective actions documented.  Standardised definitions are used for the identification and classification of infection events.  Results of surveillance are acted upon, evaluated and reported to relevant personnel in a timely manner. There has been one outbreak since the previous audit which was managed well.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65"/>
        <w:gridCol w:w="1280"/>
        <w:gridCol w:w="92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Code of Health and Disability Services Consumers’ Rights (the Code) policy and procedure is implemented.  Discussions with 10 caregivers (wellness partners), two registered nurses (RN) and two activities staff confirmed their familiarity with the Code.  The Code is discussed at resident/relative and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established informed consent policies/procedures and advanced directives.  General consents were obtained on admission as sighted in eight of eight resident files reviewed including three rest home and five hospital.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Resuscitation plans were sighted in all files and were signed appropriately.  A medically indicated decision by the GP was evidenced for residents who were deemed by the GP as unable to determine their own resuscitation plan. Copies of EPOA were present and activated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are in place to ensure residents, and where appropriate their family/whānau, are provided with appropriate information to make informed choices and informed decisions.  The care staff interviewed demonstrated a good understanding in relation to informed consent and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Family and residents interviewed, confirmed they have been made aware of and fully understand informed consent processes and that appropriate information had been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files sampled had a signed admission agreement on file.  The admission agreement also included permission granted such as photographs and release of medical information.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receive training on advocacy.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Advocate support is available if requested.  Interviews with staff and residents informed they are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On interview, staff stated that residents are encouraged to build and maintain relationships.  All residents interviewed confirmed that relative/family visiting could occur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and procedure in place and residents and their family/whānau are provided with information on the complaints process on admission through the information pack.  Complaint forms are available at reception.  There is a complaints’ register in the electronic system.  There have been no complaints made since the last audit.  Residents and relatives interviewed advised that they are aware of the complaints procedure and how to access forms. Staff interviewed were able to describe the process around reporting complaints.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of the Code on display throughout the facility and leaflets are available at reception.  The service can provide information in different languages and/or in large print if requested.  Information is also given to next of kin or enduring power of attorney (EPOA) to read with the resident and discuss.  Interviews with six residents (four rest home and two hospital level) and four relatives (two rest home and two hospital level) confirmed the services being provided are in line with the Code.  On entry to the service, the village manager or clinical manager discusses the information pack with the resident and the family/whānau.  The information pack includes a copy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that align with the requirements of the Privacy Act and Health Information Privacy Code.  Staff were observed respecting resident’s privacy and could describe how they manage maintaining privacy and respect of personal property.  There is a policy that describes spiritual care.  Church services are conducted regularly.  All residents interviewed indicated that their spiritual needs are being met when required.  Staff receive training on abuse and neglect at least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to help meet the cultural needs of its residents.  Discussions with staff confirmed their understanding of the different cultural needs of residents and their whānau.  At the time of the audit there were no residents at Bainswood on Victoria that identified as Māori.  The service has links with local Māori community members who provide advice and guidance on cultural matters.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aimed at helping meet the cultural needs of its residents.  Residents interviewed reported that they are satisfied that their cultural and individual values are being met.  Information gathered during assessment including resident’s cultural beliefs and values, is used to develop a care plan, which the resident (if appropriate) and/or their family/whānau are asked to consult on.  Cultural and spiritual practice is supported and identified needs are incorporated into the care planning process and review as demonstrated in the resident files reviewed.  Staff receive training on cultural safety/awareness.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staff code of conduct, which states there will be zero tolerance against any discrimination occurring.  The abuse and neglect processes cover harassment and exploitation.  All residents interviewed reported that the staff respected them.  Job descriptions include responsibilities of the position, ethics, advocacy, and legal issues.  The orientation and employee agreement provided to staff on induction includes standards of conduct.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for residents with aged care needs.  Staffing policies include pre-employment and the requirement to attend induction, orientation and ongoing in-service training.  Residents interviewed spoke positively about the care and support provided.  Staff interviewed had a sound understanding of principles of aged care and stated that they feel supported by the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Bainswood on Victoria is embedding the Arvida Attitude of Living Well through the household model.  The household model focuses on the relationship between the care team and the resident using the five pillars (eating well, moving well, resting well, thinking well, and engaging well).  Small groups of residents are supported within the household communities by decentralised self-led teams of employees, that together create a home, nurture relationships, determine their own lives and build community.  Residents are encouraged and supported to create a comfortable living space suited to their particular needs and personal tastes.   Palliative care is managed well with a high level of training provided to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Incident forms are entered into the eCase system which generates a monthly report and evidences if the family have been informed of an accident/incident.  Fourteen incident forms reviewed for February and March 2021 identified family were notified following a resident incident.  Residents and relatives interviewed confirmed that the staff and management are approachable and available.  Interpreter services are provided if residents or family/whānau have difficulty with written or spoken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Bainswood on Victoria is part of the Arvida Group.  The service is certified to provide rest home and hospital (medical and geriatric) level care for up to 57 residents.  All beds are dual purpose.  At the time of the audit there were 50 residents, 21 residents at rest home level including one resident on respite and 29 residents at hospital level including one resident on an ACC contract, and one on an end-of-life contract.  All other residents were under the aged related residential care (ARRC)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managed by an experienced village manager who has been in the role for six years.  The village manager oversees two Arvida facilities, Bainswood on Victoria (rest home and hospital) and Bainlea House (dementia care).  She is supported by an experienced clinical manager who has been in the role since 2019.  The clinical manager also provides clinical oversight for the two facilities (Bainswood on Victoria and Bainlea House).  The clinical manager is supported by a clinical lead full time at Bainswood on Victoria.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provides a monthly report to the Arvida Group Support Office on a variety of operational issues and progress towards meeting the service quality goals.  There is also a monthly Arvida leadership zoom meeting.  Arvida Group has an overall business/strategic plan.  Bainswood on Victoria and Bainlea House have a combined business plan 2020/2021 and a quality and risk management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clinical manager have completed in excess of eight hours of professional development in the past 12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village manager, the clinical manager is in charge.  Support is provided by the head of wellness operations and the general manager wellness and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quality plan that includes quality goals and risk management plans for Bainswood on Victoria.  A quality coordinator is contracted for 16 hours per month to oversee and monitor contractual and standards compliance across the three local Arvida facilities (Bainswood on Victoria, Bainlea House and Bainswood House).  The site-specific service's policies are reviewed regularly across the group.  Support office updates new/amended policies via the intranet.  The village manager advised that she is responsible for providing oversight of the quality programme across both sites, which is also monitored at an organisational level   Data is collected in relation to a variety of quality activities (staff and resident accident/incidents, hazards, near misses, infection control, complaints and compliments and internal audit outcomes).  Areas of non-compliance identified through quality activities are actioned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Some meetings are combined between the two sites (Bainswood on Victoria and Bainlea House).  There are bi-monthly leadership/risk management meetings where operational management is discussed including review of quality goals, organisational key performance indicators, trends and concerns and audit outcomes.  Other meetings include staff meeting, RN/clinical meeting, health and safety committee meeting and residents/relatives meeting.  Meeting minutes are made available to staff.  Interviews with staff confirmed that there is discussion about quality data at the various staff meetings.  An internal audit schedule continues to be implemented and all issues identified had corrective action plans and resolutions.  The clinical manager completes internal audits for Bainswood on Victoria.  The quality coordinator completes an internal audit programme report that is discussed at the bi-monthly leadership/risk management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Residents/relatives are surveyed annually to gather feedback on the service provided.  The overall service result for the 2020 satisfaction survey demonstrated an increase from the 2019 results for clinical care, first impressions, activities, cleaning, laundry and community spaces.  Corrective actions have been established around food/meals and care staff.  Residents and relatives interviewed stated they were happy with the services provided at Bainswood on Victoria.  The service has a health and safety management system and policies that are regularly reviewed by the health and safety committee.  The health and safety committee meet monthly and is open to all staff to attend.  Risk management, hazard control and emergency policies and procedures are in place.  There is a up to date hazard register in place, last reviewed in June 2020.  Falls prevention strategies are in place that includes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management policy.  All incidents are entered into the eCase system with a monthly report and end of the month analysis.  The clinical manager investigates accidents and near misses and provides a detailed monthly analysis and trends of incident/accidents.  There is a discussion of incidents/accidents at health and safety and staff meetings, including actions to minimise recurrence.  The RN or clinical manager conducts clinical follow-up of residents.  Fourteen incident forms reviewed demonstrated that all appropriate clinical follow-up and investigation had occurred following incidents.  Appropriate care and support have been provided by caregivers and RNs post incident, including neurological observations completed in incidents for any unwitnessed falls.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village manager confirmed that there is an awareness of the requirement to notify relevant authorities in relation to essential notifications.  There were no section 31 notifications completed since the last audit.  A respiratory outbreak in January 2021 was notified to the public health authorities.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The recruitment and staff selection process requires that relevant checks are completed to validate the individual’s qualifications, experience and veracity.  Nine staff files were reviewed (one clinical manager, one clinical lead, one RN, four caregivers, one wellness leader and one kitchen manager).  There is evidence that reference checks were completed before employment was offered.  Annual staff appraisals were evident.  A copy of practising certificates is kept.  The service has an orientation programme in place that provides new staff with relevant information for safe work practice.  Completed orientation, competencies and training were on files.  </w:t>
            </w:r>
          </w:p>
          <w:p w:rsidR="00EB7645" w:rsidRPr="00BE00C7" w:rsidP="00BE00C7">
            <w:pPr>
              <w:pStyle w:val="OutcomeDescription"/>
              <w:spacing w:before="120" w:after="120"/>
              <w:rPr>
                <w:rFonts w:cs="Arial"/>
                <w:b w:val="0"/>
                <w:lang w:eastAsia="en-NZ"/>
              </w:rPr>
            </w:pPr>
            <w:r w:rsidRPr="00BE00C7">
              <w:rPr>
                <w:rFonts w:cs="Arial"/>
                <w:b w:val="0"/>
                <w:lang w:eastAsia="en-NZ"/>
              </w:rPr>
              <w:t>The in-service education programme for 2020 has been completed and the plan for 2021 is being implemented.  The online training programme (Altura) is available for all staff.  Discussions with the caregivers and RNs confirmed that online training is readily available.  More than eight hours of staff development or in-service education has been provided annually.  Competencies completed by staff included medication, insulin, wound care, manual handling, hand hygiene, syringe driver and restraint.  There are 40 caregivers in total.  Completed Careerforce training as follows; five have completed level four and 20 have completed level three.  There are 11 RNs including the clinical manager and clinical team lead.  Eight are interRAI trained with three in progress of completing.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 village manager and the clinical manager work full-time.  between the two Arvida facilities (Bainswood on Victoria and Bainlea House).  The clinical manager and the clinical lead share the 24/7 on-call requirement.  The clinical manager is located at Bainswood on Victoria on Monday/Tuesday and Thursday/Friday, and every Wednesday at Bainlea House.  She is supported at Bainswood on Victoria by a clinical lead who works from 7.30 am to 4.00 pm on Sunday to Wednesday.  There are two wings (Victoria and Ivory) of 50 dual-purpose beds. </w:t>
            </w:r>
          </w:p>
          <w:p w:rsidR="00EB7645" w:rsidRPr="00BE00C7" w:rsidP="00BE00C7">
            <w:pPr>
              <w:pStyle w:val="OutcomeDescription"/>
              <w:spacing w:before="120" w:after="120"/>
              <w:rPr>
                <w:rFonts w:cs="Arial"/>
                <w:b w:val="0"/>
                <w:lang w:eastAsia="en-NZ"/>
              </w:rPr>
            </w:pPr>
            <w:r w:rsidRPr="00BE00C7">
              <w:rPr>
                <w:rFonts w:cs="Arial"/>
                <w:b w:val="0"/>
                <w:lang w:eastAsia="en-NZ"/>
              </w:rPr>
              <w:t>In the Victoria wing (30 beds), there were 26 residents (14 hospital and 12 rest home).  There is an RN on the morning and afternoon shifts, and one RN on the night shift (the night RN is across the facility).  The RNs are supported by five caregivers on the morning shift (two x 7.00 am to 3.30 pm and three x 7.00 am to 1.30 pm).  On the afternoon shift there are four caregivers (two x 3.00 pm to 11.00 pm and two x 3.00 pm to 9.30 pm) and two caregivers on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In the Ivory wing (27 beds) there were 24 residents (15 hospital and nine rest home).  There is an RN on the morning and afternoon shifts.  The RNs are supported by five caregivers on the morning shift (two x 7.00 am to 3.30 pm and three x 7.00 am to 1.30 pm).  On the afternoon shift there are four caregivers (two x 3.00 pm to 11.00 pm and two x 3.00 pm to 9.30 pm) and two caregivers on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wellness leaders (activity coordinators) who provide activities over six days a week from 8.00 am to 4.00 pm and a housekeeper from 8.30 am to 2.30 pm daily.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kitchen manager (four hours daily) and a cook from 8.15am to 5.15pm daily.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advised that there is sufficient staff on duty to provide the care and support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Residents' electronic files are protected from unauthorised access by individual passwords.  Other residents or members of the public cannot view sensitive resident information.  Entries in records and dated and identify the relevant caregiver or 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Information packs are provided for families and residents prior to admission.  Admission agreements were reviewed and aligned with all contractual requirements.  Exclusions from the service are included in the admission agreement.  Admission agreements for long-term residents had been signed within the required timeframe.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are coordinated in collaboration with the resident and family to ensure continuity of care.  There are documented policies and procedures to ensure exit, discharge or transfer of residents is undertaken in a timely and safe manner.  The residents and their families are involved for all exit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Medications were stored safely in each of the two-medication room.  Clinical staff who administer medications (RNs and caregivers) have been assessed for competency on an annual basis.  Education around safe medication administration has been provided.   A medication round observed evidenced good practice.  The RN checks incoming medication packs against the electronic medication chart and signed off on the electronic medication administration record.  All medications were within the expiry dates.  Eyedrops and sprays were dated on opening.  Medication fridge and room temperatures were monitored and recorded daily.  There were no residents self-medicating on the days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16 medication charts were reviewed on the electronic medication system.  All GP prescribing met legislative requirements.  The GP has reviewed the medication charts three monthly.  There were photographs, and allergy status identified on the medication charts.  The effectiveness of ‘as required’ medications are recorded in the electronic medication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cooks and kitchenhands to prepare and cook all meals on site.  The menu has been reviewed by a registered dietitian (November 2020).  The cook receives a resident dietary assessment completed by the RN for all residents and is notified of any dietary changes or weight loss.  The residents’ individual food, fluids and nutritional needs are met.  Dislikes, food allergies and cultural requirements are accommodated.  The kitchen is adjacent to one dining room and meals are served from the kitchen bain marie to the residents.  Meals are delivered to the other dining room serveries in a bain marie and meals are then serviced individually.  Specialised utensils and lip plates are available to support residents with independence at mealtimes.  Staff were observed to be assisting residents with food and fluids at mealtimes. </w:t>
            </w:r>
          </w:p>
          <w:p w:rsidR="00EB7645" w:rsidRPr="00BE00C7" w:rsidP="00BE00C7">
            <w:pPr>
              <w:pStyle w:val="OutcomeDescription"/>
              <w:spacing w:before="120" w:after="120"/>
              <w:rPr>
                <w:rFonts w:cs="Arial"/>
                <w:b w:val="0"/>
                <w:lang w:eastAsia="en-NZ"/>
              </w:rPr>
            </w:pPr>
            <w:r w:rsidRPr="00BE00C7">
              <w:rPr>
                <w:rFonts w:cs="Arial"/>
                <w:b w:val="0"/>
                <w:lang w:eastAsia="en-NZ"/>
              </w:rPr>
              <w:t>The chiller, fridge and freezer temperatures are taken and recorded daily.  End-cooked food temperatures and serving temperatures are taken and recorded at each meal.  The kitchen was observed to be clean, and all aspects of food procurement, production, preparation, storage, delivery and disposal complied with current legislation and guidelines with a verified Food Control Plan in place (expiring December 2021).</w:t>
            </w:r>
          </w:p>
          <w:p w:rsidR="00EB7645" w:rsidRPr="00BE00C7" w:rsidP="00BE00C7">
            <w:pPr>
              <w:pStyle w:val="OutcomeDescription"/>
              <w:spacing w:before="120" w:after="120"/>
              <w:rPr>
                <w:rFonts w:cs="Arial"/>
                <w:b w:val="0"/>
                <w:lang w:eastAsia="en-NZ"/>
              </w:rPr>
            </w:pPr>
            <w:r w:rsidRPr="00BE00C7">
              <w:rPr>
                <w:rFonts w:cs="Arial"/>
                <w:b w:val="0"/>
                <w:lang w:eastAsia="en-NZ"/>
              </w:rPr>
              <w:t>Feedback on satisfaction with meals is obtained from residents through resident meetings.  Residents and relatives interviewed were satisfied with the meals.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policy.  The reasons for declining entry would be if the service is unable to provide the care required or there are no beds available.  Management communicates directly with the referring agencies and family/whānau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 completes an initial assessment (in the electronic resident management system) on admission, including applicable risk assessment tools.  InterRAI assessments are completed and link to the overall care plan.  Resident needs and supports are identified through the ongoing assessment process in consultation with the resident (as appropriate), family and significant others.  The long-term care plans in place reflected the outcome of the assessments.   The resident on the end-of-life care plan documented frequent re-assessment of pain and care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electronic initial care plan and ongoing assessments populates the long-term care plan which is updated by the RN within three weeks of admission.  Resident care plans reviewed were resident focused and individualised.  All identified support needs as assessed, were included in the care plans for all resident files reviewed.  The outcomes of interRAI assessments link with the long-term care plan supports and interventions.  Care plans evidenced resident (as appropriate) and family/whānau involvement in the care plan process.  Relatives interviewed confirmed they were notified of an upcoming MDT review and were involved in the care planning process.  Resident files demonstrated service integration.  There was evidence of allied health care professionals involved in the care of the resident including the GP, physiotherapist, dietitian and palliative care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GP consultation.  There was evidence that family members were notified of any changes to their relative’s health including (but not limited to) accident/incidents, infections, health professional visits and changes in medications.  Discussions with families and notifications are documented on the resident family/whānau contact sheet held in the resident file.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staff were observed and heard chatting to the residents creating a cheerful and welcoming atmosphere.  It was also noted that the staff offered tea, coffee and snacks at any time for residents which residents appreciated very much (noted from observation and chatting with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treatment rooms.  Wound management policies and procedures are in place.  Wound assessments, treatment and evaluations were in place for 12 wounds (two pressure injuries, two skin conditions, one surgical wound and the remainder were minor skin tears). There was pressure injury prevention equipment readily available to minimise pressure injuries.  The service has access to a wound nurse specialist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w:t>
            </w:r>
          </w:p>
          <w:p w:rsidR="00EB7645" w:rsidRPr="00BE00C7" w:rsidP="00BE00C7">
            <w:pPr>
              <w:pStyle w:val="OutcomeDescription"/>
              <w:spacing w:before="120" w:after="120"/>
              <w:rPr>
                <w:rFonts w:cs="Arial"/>
                <w:b w:val="0"/>
                <w:lang w:eastAsia="en-NZ"/>
              </w:rPr>
            </w:pPr>
            <w:r w:rsidRPr="00BE00C7">
              <w:rPr>
                <w:rFonts w:cs="Arial"/>
                <w:b w:val="0"/>
                <w:lang w:eastAsia="en-NZ"/>
              </w:rPr>
              <w:t>Residents are weighed monthly or more frequently if weight is of concern.  Nutritional requirements and assessments are completed on admission identifying resident nutritional status and preferences.  Monitoring occurs for weight, vital signs, blood glucose, pain, re-positioning, neurological observations food and fluid intake, bowel monitoring and behaviours of concern.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are plans are updated for any changes to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 part of the Arvida philosophy of care activities are led by residents in association with the caregivers (called wellness partners).  There are two activity team members who are led by an experienced activity coordinator (wellness leader) and who supports activities over six days a week. </w:t>
            </w:r>
          </w:p>
          <w:p w:rsidR="00EB7645" w:rsidRPr="00BE00C7" w:rsidP="00BE00C7">
            <w:pPr>
              <w:pStyle w:val="OutcomeDescription"/>
              <w:spacing w:before="120" w:after="120"/>
              <w:rPr>
                <w:rFonts w:cs="Arial"/>
                <w:b w:val="0"/>
                <w:lang w:eastAsia="en-NZ"/>
              </w:rPr>
            </w:pPr>
            <w:r w:rsidRPr="00BE00C7">
              <w:rPr>
                <w:rFonts w:cs="Arial"/>
                <w:b w:val="0"/>
                <w:lang w:eastAsia="en-NZ"/>
              </w:rPr>
              <w:t>The programme is published monthly and reflects meaningful activities such as (but not limited to); crafts, baking, van trips, visits by Plunket babies and mothers, newspaper reading, quizzes, a knitting group indoor bowls and happy hour.  One-on-one activities such as individual walks, chats and discussions, reminiscing and games occur for residents who are unable to participate or choose not to be involved in group activities.   At 11 am each day the service has ‘tools down’ and all staff including kitchen, cleaners and management all stop work to spend time with the residents, this can be chats, joining in exercises, walks or whatever the resident would like.  This was witnessed on both days of audit.  The service has recently upgraded the garden for residents.</w:t>
            </w:r>
          </w:p>
          <w:p w:rsidR="00EB7645" w:rsidRPr="00BE00C7" w:rsidP="00BE00C7">
            <w:pPr>
              <w:pStyle w:val="OutcomeDescription"/>
              <w:spacing w:before="120" w:after="120"/>
              <w:rPr>
                <w:rFonts w:cs="Arial"/>
                <w:b w:val="0"/>
                <w:lang w:eastAsia="en-NZ"/>
              </w:rPr>
            </w:pPr>
            <w:r w:rsidRPr="00BE00C7">
              <w:rPr>
                <w:rFonts w:cs="Arial"/>
                <w:b w:val="0"/>
                <w:lang w:eastAsia="en-NZ"/>
              </w:rPr>
              <w:t>An activity assessment and activity plan are completed on admission in consultation with the resident/family as appropriate.  Activity plans in all files were evaluated six-monthly at the same time as the care plan at the MDT meetings with the resident/relative.  All of the activity team have current first aid certificates.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are able to provide feedback and suggestions for the programme through meetings, surveys and one-on-one feedback.  Residents and families interviewed on the day of audit commented positively on the activity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continuous improvement has been awarded around the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have been evaluated at least six monthly or earlier for any health changes against the resident goals or transfer to higher level of care within the facility.   The GP reviews the residents at least three monthly or earlier if required.  Ongoing nursing evaluations occur as indicated and are documented within the progress notes, care plan and the case conference records.  Updates to interventions were evident following changes identified at the evaluation including the care plan for the end-of-life resident.  Family are invited to the case conference meetings and if unable to attend are informed of changes to the care plan.  Written evaluations document if the resident goals have been met or unmet.  The care staff are asked for input into the evaluation of the care plan.  The case conference meetings are multidisciplinary, with registered nurse, wellness leader (diversional therapist), physiotherapist, resident/relative and other health professionals  involved in the review.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 files sampled.  The service facilitates access to other medical and non-medical services.  Referral documentation is maintained on resident files.  Residents requiring a higher level of care are referred to the needs assessment service for re-assessment as evidenced for one hospital resident requiring dementia level of care.  There are documented policies and procedures in relation to exit, transfer or transition of residents.  The residents and the families are kept informed of the referrals made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stored safely throughout both facilities.  Safety data sheets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building warrant of fitness, that expires 19 February 2022.  All medical and electrical equipment was recently serviced and/or calibrated and is due again 2022.  Hot water temperatures are monitored and managed within 43-45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planned preventative and reactive maintenance programme in place.  The checking of medical equipment including hoists, has been completed annually. The living areas are carpeted, and vinyl surfaces exist in bathrooms/toilets and kitchen areas.  The corridors are wide and promote safe mobility with the use of mobility aids and transferring equipment.  Residents were observed moving freely around the facility with mobility aids,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outdoor furniture and seating and easy access for wheelchair access to all external areas.  There  is a designated resident smoking area outside. </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nurses and caregivers interviewed stated that they have sufficient equipment referred to in care plans and necessary to provide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 adequate number of toilets and shower/bathing areas for residents and separate toilets for staff and visitors.  All bedrooms are single with full ensuites, except for seven bedrooms, which have toilet  and  hand basins only. Shower rooms are readily available and clean. .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bedrooms are of an adequate size, appropriate to the level of care provided.  The bedrooms allow for the resident to move about the room independently with the use of mobility aids.  Residents and their families are encouraged to personalise the bedrooms as viewed.  Residents interviewed confirm their bedrooms are spacious and they can personalise them as desired.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two large lounges, two smaller lounges and two dining areas.  The lounges have seating placed appropriately to allow for group and individual activities to occur.  Residents are observed safely moving between the communal areas with the use of their mobility aids.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dedicated cleaning staff who have access to a range of chemicals, cleaning equipment and protective clothing.  The standard of cleanliness is monitored through the internal audit programme.  Residents interviewed were satisfied with the standard of cleanliness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laundry is completed by a dedicated laundry person on-site.  Families and residents interviewed were satisfied with the laundry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emergency management response plan in place.  Staff have planned and implemented strategies for emergency management including Covid-19.  A fire evacuation plan is in place that has been approved by the New Zealand Fire Service.  Six-monthly fire evacuation drill documentation was sighted, with the last fire evacuation drill occurring on 30 April 2021.  Fire training and security situations are part of orientation of new staff and include competency assessments.  Emergency equipment is available at the facility.  All RNs are first aid trained.  A minimum of one person trained in first aid and cardiopulmonary resuscitation (CPR) is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A contracted service provides checking of all facility equipment including fire equipment.  There are adequate supplies in the event of an emergency including first aid kits, food, water (ceiling header tanks), blankets and gas cooking (two BBQs and gas Hobbs in the kitchen).  There are civil defence kits (checked six monthly) that are readily accessible and include torches, batteries and radios.  There are also supplies of outbreak/pandemic and personal protection equipment (PPE) available.  Short-term backup power for emergency lighting is in place. There are call bells in the residents’ rooms, and lounge/dining room areas.  Residents were observed to have their call bells in close proximity.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ceiling heat that can be altered in each resident’s room, hallways and communal areas.  The temperature can be adjusted to suit individual resident temperature preference.  Rooms are well ventilated, and windows provide natural light.  Facility temperatures are monitored, and the residents interviewed advised the temperature was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Bainswood on Victoria continues to fully implement the Arvida infection control programme.  The infection control programme has been reviewed for 2020.  The infection control programme, its content and detail, is appropriate for the size, complexity and degree of risk associated with the service.  It is linked into the quality reporting system.   A clinical manager is the infection control coordinator for the service, supported by the clinical lead. The infection control coordinator has support from all staff including the GP.  Internal audits have been conducted and include hand hygiene and infection control practices.  Education is provided for all new staff on orientation.  Monthly infection control statistics are reported to monthly meetings and to the Arvida leadership group.</w:t>
            </w:r>
          </w:p>
          <w:p w:rsidR="00EB7645" w:rsidRPr="00BE00C7" w:rsidP="00BE00C7">
            <w:pPr>
              <w:pStyle w:val="OutcomeDescription"/>
              <w:spacing w:before="120" w:after="120"/>
              <w:rPr>
                <w:rFonts w:cs="Arial"/>
                <w:b w:val="0"/>
                <w:lang w:eastAsia="en-NZ"/>
              </w:rPr>
            </w:pPr>
            <w:r w:rsidRPr="00BE00C7">
              <w:rPr>
                <w:rFonts w:cs="Arial"/>
                <w:b w:val="0"/>
                <w:lang w:eastAsia="en-NZ"/>
              </w:rPr>
              <w:t>There has been one outbreak at Bainswood on Victoria (December 2020- January 2021) since the previous audit and was well managed.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for the size and complexity of the organisation.  The IC coordinator and IC team have good external support from the GP and clinical specialists at the DHB.  Infection prevention and control is part of staff orientation.  Hand washing facilities are available throughout the facility and hand sanitiser is freely available.  The service has outbreak kits which include all personal protection equipment,(PPE) and instructions.</w:t>
            </w:r>
          </w:p>
          <w:p w:rsidR="00EB7645" w:rsidRPr="00BE00C7" w:rsidP="00BE00C7">
            <w:pPr>
              <w:pStyle w:val="OutcomeDescription"/>
              <w:spacing w:before="120" w:after="120"/>
              <w:rPr>
                <w:rFonts w:cs="Arial"/>
                <w:b w:val="0"/>
                <w:lang w:eastAsia="en-NZ"/>
              </w:rPr>
            </w:pPr>
            <w:r w:rsidRPr="00BE00C7">
              <w:rPr>
                <w:rFonts w:cs="Arial"/>
                <w:b w:val="0"/>
                <w:lang w:eastAsia="en-NZ"/>
              </w:rPr>
              <w:t>The service maintains a large supply of PPE.  There is a comprehensive covid management plan and regular meetings ensure all staff are aware of procedures.  The service undertook a post covid review after the most recent lock down and implemented changes where the service noted any shortfalls or areas for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infection control policies and procedures appropriate for the size and complexity of the service.   Polices are developed at support office and reviewed on a regular basis and up dated as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includes the infection control programme, responsibilities and oversight, training, and education of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and has completed on line training and is booked for the DHB training in infection control.  Infection control education has been provided in the past year.  Staff receive education on orientation and one-on-one training as required.  </w:t>
            </w:r>
          </w:p>
          <w:p w:rsidR="00EB7645" w:rsidRPr="00BE00C7" w:rsidP="00BE00C7">
            <w:pPr>
              <w:pStyle w:val="OutcomeDescription"/>
              <w:spacing w:before="120" w:after="120"/>
              <w:rPr>
                <w:rFonts w:cs="Arial"/>
                <w:b w:val="0"/>
                <w:lang w:eastAsia="en-NZ"/>
              </w:rPr>
            </w:pPr>
            <w:r w:rsidRPr="00BE00C7">
              <w:rPr>
                <w:rFonts w:cs="Arial"/>
                <w:b w:val="0"/>
                <w:lang w:eastAsia="en-NZ"/>
              </w:rPr>
              <w:t>Information is provided to residents and visitors that is appropriate to their needs.  Resident education occurs during care and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Arvida infection control manual.  Monthly infection data is collected for all infections based on signs and symptoms of infection.  Interventions are added to the care plan when the resident has an infection.  Surveillance of all infections is entered onto a monthly infection summary.  This data is monitored and evaluated monthly and annually.  Outcomes and actions are discussed at quality meetings.  If there is an emergent issue, it is acted upon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systems in place to ensure the use of restraint is actively minimised.  Policies and procedures include definition of restraint and enabler that are congruent with the definition in NZS 8134.2.  The clinical manager is the restraint coordinator.  At the time of the audit there were no residents using any restraints and one resident using an enabler (bed rail).  Enabler use is voluntary.  All necessary assessments and evaluations had been completed in relation to the enabler.  Staff receive training around restraint minimisation and enablers.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3613"/>
        <w:gridCol w:w="714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philosophy that includes wellbeing pillars of, moving well, thinking well, and engaging well.  During 2020 the service saw an opportunity to improve resident’s wellbeing following a review of resident feedback.  An overall service review using information from the survey, incident trends, and resident feedback evidenced an opportunity to improve mobility, involve residents in the planning and allow for ongoing resident input.  It was decided by the service and the residents to create a further garden.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garden has been designed and created in association with the residents.  To build the garden a significant amount of  work had to be initiated, including the use of an industrial digger the creation of raised beds and new fencing.  Photographs document the changes from a basic lawn area to a fenced area with flowers and vegetables.  The service described how the garden design and use of the garden linked to the service philosophy (thinking, engaging and moving). Residents and families have been involved with planting both flowers and vegetables.  The kitchen uses the produce as part of the resident’s meals.  On the days of audit, more than one member of staff and several residents offered to show the garden to the auditors, and all are clearly very proud of the initiative. The activity wellness leader described how residents were very involved in the garden development and how the safe area allowed more residents to mobilise outside.  Satisfaction with activities has improved from 67% 2020 to 79% 2021.</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Bainlea House (2013) Limited - Bainswood on Victoria</w:t>
    </w:r>
    <w:bookmarkEnd w:id="58"/>
    <w:r>
      <w:rPr>
        <w:rFonts w:cs="Arial"/>
        <w:sz w:val="16"/>
        <w:szCs w:val="20"/>
      </w:rPr>
      <w:tab/>
      <w:t xml:space="preserve">Date of Audit: </w:t>
    </w:r>
    <w:bookmarkStart w:id="59" w:name="AuditStartDate1"/>
    <w:r>
      <w:rPr>
        <w:rFonts w:cs="Arial"/>
        <w:sz w:val="16"/>
        <w:szCs w:val="20"/>
      </w:rPr>
      <w:t>4 May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