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Glynavon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Glynavon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March 2021</w:t>
      </w:r>
      <w:bookmarkEnd w:id="7"/>
      <w:r w:rsidRPr="009418D4">
        <w:rPr>
          <w:rFonts w:cs="Arial"/>
        </w:rPr>
        <w:tab/>
        <w:t xml:space="preserve">End date: </w:t>
      </w:r>
      <w:bookmarkStart w:id="8" w:name="AuditEndDate"/>
      <w:r w:rsidR="00A4268A">
        <w:rPr>
          <w:rFonts w:cs="Arial"/>
        </w:rPr>
        <w:t>12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Glynavon is part of the CHT Healthcare Trust group of facilities.  The service provides care for up to 33 residents requiring two levels of care (hospital – geriatric/medical and rest home).  On the day of audit there were 30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unit manager is a registered nurse with significant health management experience and works full time.  She is supported by an experienced senior registered nurse and a supportive area manager.</w:t>
      </w:r>
    </w:p>
    <w:p w:rsidRPr="00A4268A">
      <w:pPr>
        <w:spacing w:before="240" w:line="276" w:lineRule="auto"/>
        <w:rPr>
          <w:rFonts w:eastAsia="Calibri"/>
        </w:rPr>
      </w:pPr>
      <w:r w:rsidRPr="00A4268A">
        <w:rPr>
          <w:rFonts w:eastAsia="Calibri"/>
        </w:rPr>
        <w:t>The residents’ and a family member spoke highly of the care and service provided at CHT Glynavon.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This audit identified the service continues to meet the Health and Disability Services Standards NZS8134.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a family member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unit manager is responsible for day-to-day operations.  Goals are documented for the service with evidence of regular reviews.  A quality and risk management programme is embedded into practice.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There is sufficient space to allow the movement of residents around the facility using mobility aids.  The outdoor areas are safe and easily accessible.  Staff have planned and implemented strategies for emergency management.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three residents assessed as requiring the use of restraint and two residents assessed as requiring an enabler.  Staff regularly receive education and training in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There is a suite of infection control policies and guidelines to support practice.  Standardised definitions are used for the identification and classification of infection events.  Results of surveillance are acted upon, evaluated and reported to relevant personnel in a timely manner.  The infection control coordinator (RN) is responsible for coordinating education and training for staff.  The infection control coordinator has completed annual external training.  There is a suite of infection control policies and guidelines to support practice.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2"/>
        <w:gridCol w:w="1280"/>
        <w:gridCol w:w="10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manager manages all complaints.  There is an implemented complaints policy that describes the management of complaints process.  Complaints forms are available at reception.  Information about complaints is provided on admission in the services guide.  Interviews with six residents (four rest home and two hospital) and a relative, demonstrated their understanding of the complaints process.  Staff interviewed (two healthcare assistants, two registered nurses, the kitchen manager, the maintenance person and an activities person)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contains details for each lodged complaint.  There were three complaints lodged in 2019 and three for 2020 with no complaint’s year to date for 2021.  All complaints had an investigation, timeframes determined by the HDC were met and corrective actions (when required) and resolutions were implemented.  Results are fed back to complainants and to staff in the staff/quality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discussed her very proactive approach to complaints management and how she contacts families as soon as any issues arise.  Previous complaints around meal services have been addressed with a focus group that includes the chef and residents, a monthly meal survey and all meals are sampled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unit manager and senior registered nurse confirmed family are kept informed.  One hospital level relative stated they are notified promptly of any incidents/accidents.  Residents/relatives have the opportunity to feedback on service delivery through annual surveys and open-door communication with management.  Resident meetings encourage open discussion around the services provided.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Glynavon is owned and operated by CHT Healthcare Trust.  The service provides rest home and hospital level care for up to 33 residents.  On the day of the audit, there were 18 rest home level and 12 hospital level residents.  All residents were on the aged residential care contract.  Five rooms are designated as rest home only and the remaining twenty-eight rooms are designated as dual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documented philosophy of care, mission statement and overall business/strategic plan.  The unit manager’s performance plan identifies business goals for the current year.  The goals are identified as key performance areas including: communication, occupancy, resident meals, Careerforce (our people) and health and safety.  Each area has a series of tasks identified to achieve the goals.  The tasks/goals are regularly reviewed and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who maintains an annual practicing certificate.  She has been in a management role at this facility for the past 26 years.  The unit manager reports to an area manager on a regular basis (minimum of monthly).  She has completed in excess of eight hours of professional development over the past twelve months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Glynavon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(two healthcare assistants, two registered nurses, one cook, one activities person and the maintenance person)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and the operations manager meet at least monthly, and a monthly report is provided to the operations manager and head office.  The report includes both business and quality information.</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collated and analysed (infections, complaints and incidents and accidents).  Quality data is regularly communicated to staff via quarterly health and safety and quality meetings and one to two monthly registered nurse meetings.  Monthly ‘round up’ information is posted up on notice 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consists of two six-monthly audits completed by the area manager.  Areas of non-compliance include corrective action plans.  Monthly cleaning audits have continued.  Data is benchmarked against other CHT facilities and is trended on a monthly basis.  Where improvements are identified, corrective action plans are put into place.  They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resident and family survey (January 2021) documented that there was overall satisfaction with the service.  The results for activities had reduced from the previous year.  An action plan was in place and the unit manager meets with the activity staff weekly.</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reduce the number of residents’ falls.  The RN completes a falls assessment and the Tinetti balance assessment for all residents who are at risk of falling.  In addition, all new residents and residents who have experienced a fall are assessed by a physiotherapist.  Sensor mats are used for those residents who are at risk of falling.  These residents are also encouraged to go to lounge areas during the day so that they can be closely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registered nurse meetings and the three-monthly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unit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unit manager confirmed that there is an awareness of the requirement to notify relevant authorities in relation to essential notifications.  Examples included two stage three pressure injuries, an incidence of registered nurse unavailability and one resident wandering away from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Five staff files (two RNs, and three HCAs)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adequately orientated to the service.  Evidence of an orientation programme being completed was sighted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training is provided via an online system, with additional training provided in the traditional format.  The online system evidences that there is 93% participation in the training.  Additional training has included Covid updates, PPE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Careerforce qualifications are encouraged with a staff member a qualified assessor.  The service reports 90% of staff have achieved level three or four.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registered nurses are able to attend external training, including sessions provided by the local DHB.  Three of the six registered nurses employed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located on two levels with three wings on the ground level and ten beds upstairs.</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on duty five days a week and available on call.  There is an RN on duty every shift and an activity person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top floor had five rest home and five hospital residents on the day of audit.  One healthcare assistant is on duty each shift with supervision (and assistance) from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bottom floor had seven hospital level residents and 13 rest home residents.  The AM has one full shift and one-half shift healthcare assistant and two full shifts for the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healthcare assistant is rostered each night for the service. Staff confirm the staffing level is adequate and if acuity increases extra staff are available.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and a family member interviewed stated that there are enough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individual electronic medication orders with photo identification and allergy status documented.  Three monthly  reviews were documented in the resident files  and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roll pack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There were four residents self-administering on the day of audit and all files demonstrated three-monthly competency assessments signed by both the RN and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are updated annually, and staff attend annual education.  Registered nurses have syringe driver training completed by the hospice.  The medication fridge and room temperatures are checked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medications and followed correct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contract company to provide all meals.  The kitchen manager oversees the procurement of the food and management of the kitchen.  There is a well-equipped kitchen, and all meals are cooked on site.  The kitchen was observed to be very clean and well organised.  Additional high touch areas cleaning has been implemented since the Covid outbreaks.  Meals are served directly from the kitchen for the main dining room and from a mobile hot box to upstairs dining rooms.  Special equipment such as lipped plates is available.  On the day of audit, meals were observed to be well presented.  There is a kitchen manual and a range of policies and procedures to safely manage the kitchen and meal services.  Audits are implemented to monitor performance.  The food control plan has been verified and is due for renewal July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typed lists which are updated with changes.  The four-weekly seasonal menu cycle is written and approved by an external dietitian.  Resident and family’s members interviewed were happy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care plans reviewed included interventions that reflected the resident’s current needs.  When a residents’ condition changes the RN initiates a GP visit or specialist referral.  Residents interviewed reported their needs were being met.  One family member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Healthcare assistants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three wounds documented and no pressure injuries.  Wound documentation was reviewed for all three wounds.  Wound assessment and management plans were documented but a complete evaluation of the wound was not always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reported that a range of equipment was readily available as needed including hoists and manual handling equipment.  Healthcare assistants reported that equipment was made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and examples sighted included (but not limited to), weight and vital signs, blood glucose, pain, food and fluid, turning charts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activity coordinators, and the service continues to provide a wide-ranging activity programme over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the large communal dining room, in seating areas and outdoors in the gardens when weather permits.  Group activities are varied to meet the needs of both higher functioning residents and those that require more assistance.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 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Each newly admitted resident is interviewed on or soon after admission and a social history is taken.  This information is then used to develop a diversional therapy plan, which is then reviewed six-monthly as part of the interRAI and care plan review/evaluation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has been evaluated at least six-monthly or earlier if there was a change in health status.  There was at least a three-monthly review by the GP.  Short-term care plans reviewed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expiring 15 June 2021.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Residents were observed moving freely around the areas with mobility aids where required.  External areas are well maintained.  Residents have access to safely designed external areas that have shade.  Staff stated they had sufficient equipment to safely deliver the care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The infection control coordinator provides infection control data, trends and relevant information to the quality and risk meetings, staff and registered nurse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aware of infection rates.  Systems are in place that is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A Covid strategy and plan was available to staff on site with education and associated resources relating to hand hygiene, PPE and donning/doffing procedures.  The CHT infection control plan has been updated to reflect learning from the Covid lockdown.  The service maintains a large supply of PPE.  Covid strategies included staff training, daily temperature checking for all staff and residents and cohort nursing.  The service was closed to all visitors and additional reception staff employed to restrict visiting.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A registered nurse is the designated restraint coordinator.  There were three (hospital level) residents with restraint and two (hospital level) residents with an enabler.  The restraints were bedrails, and the enablers were either bedrails and/or a lap 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enabler files reviewed evidenced that enabler use is voluntary.  All necessary documentation had been completed in relation to the enablers as restraints including voluntary/written consent for use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Staff education on RMSP/enablers has been provided.  Restraint minimisation is regularly discussed in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Glynavon</w:t>
    </w:r>
    <w:bookmarkEnd w:id="58"/>
    <w:r>
      <w:rPr>
        <w:rFonts w:cs="Arial"/>
        <w:sz w:val="16"/>
        <w:szCs w:val="20"/>
      </w:rPr>
      <w:tab/>
      <w:t xml:space="preserve">Date of Audit: </w:t>
    </w:r>
    <w:bookmarkStart w:id="59" w:name="AuditStartDate1"/>
    <w:r>
      <w:rPr>
        <w:rFonts w:cs="Arial"/>
        <w:sz w:val="16"/>
        <w:szCs w:val="20"/>
      </w:rPr>
      <w:t>11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