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Mary Shapley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Shapley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April 2021</w:t>
      </w:r>
      <w:bookmarkEnd w:id="7"/>
      <w:r w:rsidRPr="009418D4">
        <w:rPr>
          <w:rFonts w:cs="Arial"/>
        </w:rPr>
        <w:tab/>
        <w:t xml:space="preserve">End date: </w:t>
      </w:r>
      <w:bookmarkStart w:id="8" w:name="AuditEndDate"/>
      <w:r w:rsidR="00A4268A">
        <w:rPr>
          <w:rFonts w:cs="Arial"/>
        </w:rPr>
        <w:t>28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Mary Shapley is part of the Bupa group.  The service is certified to provide rest home and hospital (geriatric and medical) care for up to 78 residents.  On the day of audit there were 69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Mary Shapley is managed by an experienced care home manager who has been in the role for eight months.  She is supported by a clinical manager, unit coordinators and a Bupa operations manager.  Family and residents interviewed spoke positively about the care and support provided.</w:t>
      </w:r>
    </w:p>
    <w:p w:rsidRPr="00A4268A">
      <w:pPr>
        <w:spacing w:before="240" w:line="276" w:lineRule="auto"/>
        <w:rPr>
          <w:rFonts w:eastAsia="Calibri"/>
        </w:rPr>
      </w:pPr>
      <w:r w:rsidRPr="00A4268A">
        <w:rPr>
          <w:rFonts w:eastAsia="Calibri"/>
        </w:rPr>
        <w:t>This certification audit identified that improvements are required in relation to the complaints process, the quality and risk management system, the timeliness of conducting staff performance appraisals, and neurological observations.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Bupa Mary Shapley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are well-developed systems, processes, policies and procedures that are structured to provide appropriate quality care for people who live in the service.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A quality and risk management programme is established.  Interviews with staff, and review of meeting minutes demonstrated a culture of quality improvements.  Residents receive services from suitably qualified staff.  Human resources are managed in accordance with good employment practice.  An orientation programme is in place for new staff.  There is an in-service training calendar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demonstrated service integration and are reviewed at least six-monthly.  Resident files included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All food and baking are done on site.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Appropriate training, information and equipment for responding to emergencies are provided.  There is an emergency management plan in place and adequate civil defence supplies in the event of an emergency.  At least one first aid trained staff member is on duty at all times, including on outings.    </w:t>
      </w:r>
    </w:p>
    <w:p w:rsidRPr="00A4268A">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substances.  The building holds a current build systems status report issued in lieu of a building warrant of fitness as one or more necessary elements of the warrant of fitness were delayed due to the Covid lockdown.  </w:t>
      </w:r>
    </w:p>
    <w:p w:rsidRPr="00A4268A">
      <w:pPr>
        <w:spacing w:before="240" w:line="276" w:lineRule="auto"/>
        <w:rPr>
          <w:rFonts w:eastAsia="Calibri"/>
        </w:rPr>
      </w:pPr>
      <w:r w:rsidRPr="00A4268A">
        <w:rPr>
          <w:rFonts w:eastAsia="Calibri"/>
        </w:rPr>
        <w:t xml:space="preserve">Electrical equipment has been tested and tagged.  All medical equipment and all hoists have been serviced and calibrated.  Residents can freely mobilise within the communal areas with safe access to the outdoors, seating and shade.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At the time of audit there were no residents using restraints or enablers.  The approval process for restraint use includes ensuring the environment is appropriate and safe.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other Bupa facilities.  There has been one respiratory outbreak since the previous audit which was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2"/>
        <w:gridCol w:w="1280"/>
        <w:gridCol w:w="98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Māori.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sixteen staff (four caregivers on the AM and PM shifts working across both wings, four staff registered nurses [RNs] two-unit coordinators/RNs [one for each of the two wings], one laundry, one kitchen manager, one cleaner, one maintenance officer, and two activities staff) confirmed their understanding of the key principles of the Code and its application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nine files reviewed (five hospital and four rest home residents), residents had general consent forms signed on file.  Care staff are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family/enduring power of attorney (EPOA)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EPOAs are on resident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Resident/family meetings are held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an electronic complaint register.  Discussions with residents and relatives confirmed they are provided with information on complaints and complaints forms.  Complaints forms are also located in a visible location at the entrance to the facility, next to a suggestions box.  Four complaints have been received in 2021 (year-to-date) and were reviewed in detail.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lodged through HDC was received on 23 March 2021.  All requested information has been forwarded to HDC and an investigation is currently underway.  One complaint is open, awaiting a meeting with the complainant.  The remaining two complaints lodged in 2021 reflected acknowledgement and an investigation but were missing evidence to indicate resolution of the complaint.  </w:t>
            </w:r>
          </w:p>
          <w:p w:rsidR="00EB7645" w:rsidRPr="00BE00C7" w:rsidP="00BE00C7">
            <w:pPr>
              <w:pStyle w:val="OutcomeDescription"/>
              <w:spacing w:before="120" w:after="120"/>
              <w:rPr>
                <w:rFonts w:cs="Arial"/>
                <w:b w:val="0"/>
                <w:lang w:eastAsia="en-NZ"/>
              </w:rPr>
            </w:pPr>
            <w:r w:rsidRPr="00BE00C7">
              <w:rPr>
                <w:rFonts w:cs="Arial"/>
                <w:b w:val="0"/>
                <w:lang w:eastAsia="en-NZ"/>
              </w:rPr>
              <w:t>There was also a lack of evidence to indicate that staff are informed of complaints received via the quality and risk management system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managers (care home manager, clinical manager) and RNs discuss aspects of the Code with residents and their family on admission.  Discussions relating to the Code are also held during the three-monthly resident/family meetings.  Interviews with eleven residents (six rest home and five hospital) and two relatives (hospital) confirmed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confirmed in interviews with care staff, residents and family, and during observations.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are gathered on admission with family involvement and are integrated into the residents' care plans.  Spiritual needs are identified.  There is a policy on abuse and neglect and staff receive regular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three residents who identified as Māori at the time of the audit.  One Māori resident’s file reviewed indicated that their Māori values and beliefs are identified in their care plan and map of life.  One Māori resident interviewed stated that he was a kaumātua at the facility and was helping staff and residents learn te reo Māori.  He stated that he is treated with dignity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local Māori ministers.  Care staff interviewed confirmed that they are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are involved in developing the resident’s plan of care, which includes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24 hours a day, seven days a week.  A general practitioner (GP) visits the facility two days a week and as needed.  The GP reviews residents identified as stable every three months, with more frequent visits for those residents whose condition is not deemed stable.  Physiotherapy services are provided four hours per week.  A podiatrist is on site every six 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new management team in place.  The care centre manager has extensive experience managing aged care facilities and the clinical manager is a registered nurse (RN) with ten years of aged care experience.  Recent improvements in the care home have included refurbishment projects throughout the facility and gardens (Mary Shapley won the Best Garden at a business Awarded by Pride Whakatane in 2019); and they have gone from having fewer than 50% of registered nurse roles filled at times in 2019 to having a full complement of registered nurses as well as employing two experienced unit coordinators.  Feedback from a recent staff survey highlighted the need to focus on staffing within Mary Shapley.  An action plan was devised to address issues such as absenteeism, recruitment and enhancement of the orientation programme by introducing a ‘buddy system’.  After residents commented that the evening meal was often cold, they purchased a scan box that has made a significant difference to the temperature of the food.  They have also established a relationship with the Western Bay of Plenty Primary Health Organisation (WBOPPHO) clinical resource nurse and receive regular input from her regarding residents with complex clinical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that family are kept informed.  Relatives interviewed stated that they are kept informed when their family member’s health status changes or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are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Shapley is a Bupa aged residential care facility that provides care for up to 78 residents at hospital (geriatric and medical) and rest home levels of care.  Twenty-five beds are designated as dual-purpose beds.  On the day of the audit there were 69 residents: 34 rest home and 35 hospital.  All residents were under the age-related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Annual goals for the facility have been determined, which link to the overarching Bupa strategic plan and these goals are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for eight months and has 30 years’ experience in aged care.  The clinical manager was appointed in February 2021 and has ten years of nursing experience in aged care including experience as a clinical manager.  Staff spoke positively about the support/direction provided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have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who is employed full time, is the second in charge with additional support provided by the Bupa operations manager.  Two-unit coordinators support the clinical role of the clinical manager in her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are established but not embedded into practice.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managers and staff reflected their understanding of the quality and risk management systems but implementation of these systems is behind schedule.  The monthly monitoring and collation of quality and risk data includes (but is not limited to) resident falls, infection rates, complaints received, restraint use, pressure areas, wounds, and medication errors.  Trends and the analyses of quality and risk data are available electronically (on RiskMan) but are not being utilised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with evidence of internal audits occurring as per the audit schedule and corrective actions being implemented when service shortfalls are identified and signed off when completed.  Missing is evidence of corrective actions being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completed.  The 2020 results reflect significant improvements in resident satisfaction when compared to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health and safety team meet two-monthly.  Staff undergo annual health and safety training which begins during their orientation.  Contractors are required to be inducted into the facility and sign a health and safety information sheet when this has been completed.  The hazard register is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A recent initiative to reduce falls during handover has resulted in a positive outcome with four falls occurring during handover in March 2021 and only two in April 2021.  The care home manager is currently working on establishing a falls prevention committee.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Incidents are coded in severity.  All resident incidents logged with a high severity are immediately escalated to the Bupa head office and the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(two skin tears, thirteen falls).  Each event involving a resident reflected a clinical assessment and follow-up by a RN.  Eleven unwitnessed falls were missing consistent evidence of routine neurological observations over a 24-hour timeframe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Section 31 notifications made since the last audit include pressure injuries (grade three or higher), notification of a new clinical manager and one police callout.  Public health authorities were notified for one respiratory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Nine staff files reviewed (three RNs [one clinical manager, one unit coordinator, one staff RN] and six caregivers) reflected evidence of implementation of the recruitment process, signed employment contracts and signed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The service has an orientation programme in place that provides new staff with relevant information for safe work practice.  The orientation programme is developed specifically to worker type and includes documented competencies.  New staff are buddied with more experienced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in place that addresses all required areas.  In-services are now being provided as a full day of training which is improving staff attendance.  Staff files reviewed indicated that they have achieved a minimum of eight hours annually of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twelve RNs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with different requirements according to work type (e.g., support work, registered nurse, and cleaner).  Core competencies are completed annually, and a record of completion is maintained.  RN competencies include assessment tools, BSLs/insulin administration, CD administration, moving &amp; handling, nebuliser, oxygen administration, PEG tube care/feeds, restraint, wound management, CPR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Annual performance appraisals are behind schedule and is an area requiring improvement.  The care home manager is aware of this and has a corrective plan in place to address this shortfall.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that determines staffing levels and skill mix for safe service delivery.  The staff roster provides sufficient and appropriate coverage for the effective delivery of care and support.  Difficulties arise when shifts cannot be filled.  Efforts are undertaken where possible to find staff to fill in, including requesting staff from nearby Bupa facilities (Te Puke, Tauranga, Rotorua) to provide cover.  Staff from Auckland have also provided cover with accommodation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Current staffing levels reflect a full complement of RNs.  The clinical manager/RN and care home manager (non-clinical) are rostered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two wings.  On the days of audit Wing A had 25 rest home and 11 hospital level residents.  Wing B had 10 rest home and 23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two-unit coordinators who work from 0800 – 1630 Monday - Friday, there are two RNs on duty (one in each of the two wings) on the morning and afternoon shifts.  One RN is on duty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caregivers rostered for an eight-hour shift on each wing for the AM shift.  Four caregivers are rostered for an eight-hour shift on each wing for the PM shift.  Two caregivers are rostered for the night shift (one each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on-call schedule is shared with four other Bupa care facilities.  The care home manager is on call approximately once every two months for non-clinical related issues and the clinical manager will also be on call approximately once every two months after she has finished her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stated there were adequate staff on duty at all times.  Staff stated they feel supported by the RNs, clinical manager and care home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Electronic files are backed up using cloud-based technology.  Residents’ files demonstrated service integration.  Entries are legible, timed, dated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Bupa admission policy.  All residents have a needs assessment completed prior to entry that identifies the level of care required.  The care home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Short-stay agreements are also available for short-stay residents; there were no short-stay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were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available for safe medicine management that meet legislative requirements.  All clinical staff (RNs and senior caregivers)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Medications were appropriately stored in the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Four residents were self-medicating on the day of audit and had self-medication assessments in place authorised by the GP as well as safe and secure storage in their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electronic medication charts were reviewed.  The medication charts reviewed identified that the GP had reviewed all resident medication charts three monthly.  Each drug chart has a photo identification and allergy status identified.  PRN medications have indications for use and effectiveness is documented post-administration.  There are no standing orders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on-site kitchen, and all cooking is undertaken on site.  There is a seasonal four-week rotating menu, which is reviewed by a dietitian at organisational level.  A resident nutritional profile is developed for each resident on admission, and this is provided to the kitchen staff by registered nurses.  The kitchen is able to meet the needs of residents who require special diets, and the chef works closely with the registered nurses on duty.  Lip plates are available as required.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control plan expiring September 2021.  Kitchen staff are trained in safe food handling.  Staff were observed to be wearing correct personal protective clothing.  End-cooked and serving temperatures are taken on each meal.  Chiller and freezer temperatures are taken daily and were all within the accepted ranges.  Cleaning schedules are maintained.  All foods were date labelled in the pantry, chiller and freezers.  Resident meetings, surveys and one-to-one interaction with kitchen staff in the main dining room allow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had been completed for all files reviewed within timeframes and areas triggered were addressed in care plans reviewed.  In addition, the service uses the Bupa assessment booklets and person-centred templates (My Day, My Way) for all residents.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resident files were reviewed across a range of conditions including (but not limited to) falls, behaviour that challenges, complex wounds, high medical needs and new admissions.  In all files reviewed the care plans were comprehensive, addressed the resident need and were integrated with other allied health services involved in resident care.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detailed progress which reflected the interventions detailed in the long-term care plans.  When a resident's condition alters, the registered nurse initiates a review and if required, GP or specialist consultation.  Short-term care plans are documented for changes in health status.  Care plans reviewed documented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wound nurse specialist involvement in chronic wounds.  There were 16 ongoing wounds including skin tears, lesions and chronic ulcers.  There were no acquired pressure injuries at the time of audit.  All wounds had wound assessments, appropriate management plans and ongoing evaluations completed.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 on the family/whānau contact form held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activity coordinators (one a qualified diversional therapist) who provide a seven day per week programme between them, each working alternate weekends.  There are set Bupa activities including themes and events.  A weekly activities calendar and newsletter is distributed to residents and is posted on noticeboards.  The activity coordinators catch up with each resident weekly to discuss activities for the resident.  Residents interviewed stated that they enjoyed the personal care.</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voluntary and developed by the activities staff.  Residents are able to participate in a range of activities that are appropriate to their cognitive and physical capabilities.  The activity team provide a range of activities such as crafts, exercises, bingo, golf, quizzes, van trips, sing-alongs, movies and pampering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church services and pet therapy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coordinators are involved in the admission process, completing the initial activities assessment, and have input in to the cultural assessment, ‘map of life’ and ‘my day my way’ adding additional information as appropriate.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of the activity programme with feedback and suggestions for activities made via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reviewed and evaluated by the registered nurse at least six-monthly or more frequently to reflect changes in health status, in all files sampled for those residents who had been there for six months or more.  Six monthly multi-disciplinary reviews (MDR) and meeting minutes are completed by the registered nurse with input from caregivers, the GP, the activities coordinator, resident and family members and any other relevant person involved in the care of the resident.  The GP reviews the resident at least three-monthly.  Short-term care plans are in use for acute and short-term issues.  These are evaluated at regular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Mary Shapley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The staff provided examples of where a resident’s condition had changed, and the resident was reassessed from rest home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had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systems status report, issued in lieu of the building warrant of fitness, which expires on 10 June 2021.  A request book for repairs is maintained and signed off as repairs are completed.  There is a full-time maintenance officer who carries out the 52-week planned maintenance programme.  The checking and calibration of medical equipment including hoists, have been completed annually.  All electrical equipment has been tested and tagged.  Hot water temperatures have been tested (randomly) and recorded fortnightly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The external areas are landscaped.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required to provide the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wings.  There are showers and toilets throughout the facility.  There are adequate visitor and staff toilet facilities available.  There is a mobility bathroom with shower bed available.  Communal toilets and bathrooms have appropriate signage and shower curtains installed.  Fixtures, fittings and flooring are appropriate and toilet/shower facilities are constructed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temperatures are monitored, and temperatures are maintained at or below 45 degrees Celsius.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Staff interviewed reported that rooms have sufficient space to allow cares to take place.  Residents are encouraged to bring their own pictures, photos and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lounges throughout the facility and combined lounge/dining rooms.  The lounges and dining room are accessible and accommodate the equipment required for the residents.  The lounges and dining areas are large enough to cater for activities.  Residents are able to move freely through and around these areas and furniture is placed to facilitate this.  Residents were seen to be moving freely both with and without assistance throughout the audit.  Activities occur throughout the facility in addition to a dedicated activities room.  There are quiet areas if residents wish to have some quiet time or speak privately with friends or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workflow and entry and exit doors.  All linen and personal clothing is laundered on site.  The chemical provider monitors the effectiveness of the laundry process.  Cleaning trolleys are kept in designated locked cupboards when not in use.  Residents and family interviewed reported satisfaction with the cleaning and laundry service.  Internal audits also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management plans in place to guide staff in managing emergencies and disasters.  Emergencies, first aid and CPR are included in the mandatory in-service programme.  At least one staff member is on duty at all times with a current first aid certificate.  Fire evacuation drills take place every six months.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Extra blankets are available.  There are civil defence kits that are regularly checked.  There is water stored (water tank) to ensure a minimum of four litres per day for three days per resident.  A recent tsunami civil emergency resulted in the successful evacuation of 40 residents.</w:t>
            </w:r>
          </w:p>
          <w:p w:rsidR="00EB7645" w:rsidRPr="00BE00C7" w:rsidP="00BE00C7">
            <w:pPr>
              <w:pStyle w:val="OutcomeDescription"/>
              <w:spacing w:before="120" w:after="120"/>
              <w:rPr>
                <w:rFonts w:cs="Arial"/>
                <w:b w:val="0"/>
                <w:lang w:eastAsia="en-NZ"/>
              </w:rPr>
            </w:pPr>
            <w:r w:rsidRPr="00BE00C7">
              <w:rPr>
                <w:rFonts w:cs="Arial"/>
                <w:b w:val="0"/>
                <w:lang w:eastAsia="en-NZ"/>
              </w:rPr>
              <w:t>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central heating that is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(clinical manager) is responsible for infection control across the facility.  The infection control committee and the Bupa governing body is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has been one outbreak (respiratory) in 2020 which was appropriately managed and included liaison with the local DHB.  Public health authorities were notified.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education has been provided for all staff, including hand hygiene and use of PPE.  Bupa has monthly infection control teleconferences for information, education and discussion and Covid updates should matters arise in between scheduled meeting times.  All visitors are required to provide contact tracing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Mary Shapley.  The infection control committee meet as part of staff meetings and also as part of the registered nurse meetings.  The IC coordinator has completed training in infection control.  External resources and support are available through the Bupa quality &amp; risk team, external specialists, microbiologist, GP, wound nurse specialist and DHB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database for benchmarking.  Corrective actions are established where trends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restraint coordinator, clinical manager and care staff confirmed their understanding of restraints and enablers.  At the time of the audit, the service had no residents using any restraints or enablers.  Staff training is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5"/>
        <w:gridCol w:w="1280"/>
        <w:gridCol w:w="4767"/>
        <w:gridCol w:w="4129"/>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received in 2021 around residents’ cares were missing evidence of resolution.  One resident and family interviewed indicated that this complaint, serious in its nature, has not been resolved.  The second complaint, around resident cares, was documented as resolved but there was no indication that a final letter had been sent to the complainant.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complaints lodged were missing documented evidence of the complainant being informed of the outcome of the complaint.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to support complainants are informed of the outcome of their complaint.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quality data is collected but is not being trended or analysed with results communicated to staff.  Internal audits are completed as per the Bupa internal audit schedule, but results that have associated corrective actions are not communicated to staff in the quality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Quality data that is being collected and collated (e.g., falls, skin tears, bruising, infections) is not being trended, analysed or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(ii)  Internal audit results with associated corrective actions (if any) are not included in the quality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(iii) The two-monthly quality meeting minutes for April 2021 indicated that no complaints had been received over the preceding two months, but in fact four complaints had been received (three in February and one in March).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quality data that is collected and collated is trended and analysed with results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(ii) Ensure internal audit results with associated corrective actions (if any)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(iii) Ensure complaints received are included in the quality meeting minutes.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developed by the Bupa head office that addresses all required areas.  In addition to in-service training, staff complete a range of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Evidence of annual performance appraisals were missing in a selection of staff files.  This has been identified as an area requiring improvement by the care home manager with a corrective action being implemented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annual performance appraisals were missing in all four staff files of staff who have been employed for over one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performance appraisals are completed annually, in line with the organisation’s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indications, requirements and timescales related to neurological observations in Bupa policy.  Not all neurological observations were carried out and documented as per Bupa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were not consistently documented according to Bupa policy for eight of eleven falls which required neurological observations.  Three did not document any and five did not have full sets of observations taken.  This is a moderate finding as had been a shortfall in the last surveillance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are documented as per Bupa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Mary Shapley Rest Home &amp; Hospital</w:t>
    </w:r>
    <w:bookmarkEnd w:id="58"/>
    <w:r>
      <w:rPr>
        <w:rFonts w:cs="Arial"/>
        <w:sz w:val="16"/>
        <w:szCs w:val="20"/>
      </w:rPr>
      <w:tab/>
      <w:t xml:space="preserve">Date of Audit: </w:t>
    </w:r>
    <w:bookmarkStart w:id="59" w:name="AuditStartDate1"/>
    <w:r>
      <w:rPr>
        <w:rFonts w:cs="Arial"/>
        <w:sz w:val="16"/>
        <w:szCs w:val="20"/>
      </w:rPr>
      <w:t>27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