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 Rangimarie Aged Care Limited - Kimberley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 Rangimarie Aged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Kimberley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April 2021</w:t>
      </w:r>
      <w:bookmarkEnd w:id="7"/>
      <w:r w:rsidRPr="009418D4">
        <w:rPr>
          <w:rFonts w:cs="Arial"/>
        </w:rPr>
        <w:tab/>
        <w:t xml:space="preserve">End date: </w:t>
      </w:r>
      <w:bookmarkStart w:id="8" w:name="AuditEndDate"/>
      <w:r w:rsidR="00A4268A">
        <w:rPr>
          <w:rFonts w:cs="Arial"/>
        </w:rPr>
        <w:t>13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Kimberley rest home is in the town of Palmerston in South Island, Otago region. The service provides rest home level care for up to 25 residents. There were eight (8) residents on the days of the audit. The service is privately owned and operated by two owner/directors. The rest home is managed by the facility manager (FM) who is one of the owner/directors supported by the registered nurse (RN) and activities coordinator/supervisor. Residents and families spoke positively about the care provided. There have been no significant changes to the facility or services since the last audit.</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service contract with the District Health Board. The audit process included a review of policies and procedures, the review of residents’ and staff files, observations and interviews with residents, relatives, staff, and management. Interview was conducted with the practice manager from the medical centre as the general practitioner (GP) was new to the service and had not seen any residents yet. </w:t>
      </w:r>
    </w:p>
    <w:p w:rsidRPr="00A4268A">
      <w:pPr>
        <w:spacing w:before="240" w:line="276" w:lineRule="auto"/>
        <w:rPr>
          <w:rFonts w:eastAsia="Calibri"/>
        </w:rPr>
      </w:pPr>
      <w:r w:rsidRPr="00A4268A">
        <w:rPr>
          <w:rFonts w:eastAsia="Calibri"/>
        </w:rPr>
        <w:t>There were no areas identified requiring improvement during the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of Te Rangimarie Aged Care Limited - Kimberley Rest Home and their families are provided with information about the Health and Disability Commissioner’s Code of Health and Disability Services Consumers’ Rights (the Code) on admission, and these are respected.  Residents’ personal privacy, independence, individuality, and dignity are supported. Staff were observed to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Residents who identify as Māori have their needs met in a manner that respects their cultural values and beliefs. There was no evidence of abuse, neglect, or discrimination. The organisation has linkages with a range of specialist health care providers to enable them to support best practice and meet resident’s needs.</w:t>
      </w:r>
    </w:p>
    <w:p w:rsidRPr="00A4268A">
      <w:pPr>
        <w:spacing w:before="240" w:line="276" w:lineRule="auto"/>
        <w:rPr>
          <w:rFonts w:eastAsia="Calibri"/>
        </w:rPr>
      </w:pPr>
      <w:r w:rsidRPr="00A4268A">
        <w:rPr>
          <w:rFonts w:eastAsia="Calibri"/>
        </w:rPr>
        <w:t>The complaints process meets consumer rights legislation,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 is governed by a couple who are owner/directors. The operation of the facility is managed by suitably qualified personnel and organisation performance is closely monitored by the owner/directors.</w:t>
      </w:r>
    </w:p>
    <w:p w:rsidRPr="00A4268A">
      <w:pPr>
        <w:spacing w:before="240" w:line="276" w:lineRule="auto"/>
        <w:rPr>
          <w:rFonts w:eastAsia="Calibri"/>
        </w:rPr>
      </w:pPr>
      <w:r w:rsidRPr="00A4268A">
        <w:rPr>
          <w:rFonts w:eastAsia="Calibri"/>
        </w:rPr>
        <w:t>Business and quality plans include the scope, direction, goals, values, and mission statement of the organisation. The business, quality risk and management plan document the organisation’s goals and objectives. Effective reporting processes are in place. The organisation’s quality and risk management system is used to ensure service delivery is of a consistently high standard. It includes an audit programme and corrective actions are developed and implemented when deficits are identified.</w:t>
      </w:r>
    </w:p>
    <w:p w:rsidRPr="00A4268A">
      <w:pPr>
        <w:spacing w:before="240" w:line="276" w:lineRule="auto"/>
        <w:rPr>
          <w:rFonts w:eastAsia="Calibri"/>
        </w:rPr>
      </w:pPr>
      <w:r w:rsidRPr="00A4268A">
        <w:rPr>
          <w:rFonts w:eastAsia="Calibri"/>
        </w:rPr>
        <w:t xml:space="preserve">These are monitored, and the management ensure all data is analysed, collated, and shared with staff. Adverse events are reported and recorded. Policies and procedures are current. Established processes are in place to facilitate client entry to and exit from services. Residents’ information is managed efficiently, contains a level of detail relevant to the service and meets health record requirements. </w:t>
      </w:r>
    </w:p>
    <w:p w:rsidRPr="00A4268A">
      <w:pPr>
        <w:spacing w:before="240" w:line="276" w:lineRule="auto"/>
        <w:rPr>
          <w:rFonts w:eastAsia="Calibri"/>
        </w:rPr>
      </w:pPr>
      <w:r w:rsidRPr="00A4268A">
        <w:rPr>
          <w:rFonts w:eastAsia="Calibri"/>
        </w:rPr>
        <w:t xml:space="preserve">Human resource processes support good employment practice. All staff receive an orientation. Ongoing training is provided, and staff competencies are assessed and monitored. Current annual practising certificates are kept on file. Police checks are undertaken. There are always adequate numbers of skilled staff on duty.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appropriately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good.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provided by an activities co-ordinator. The programme provides residents with a variety of individual and group activities and maintains their links with the community. A facility vehicle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the registered nurse or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Kimberley Rest Home meets the needs of residents and is clean and well maintained. Residents have individual bedroom decorated with personal belongings. All rooms had adequate natural light, ventilation, and heating.</w:t>
      </w:r>
    </w:p>
    <w:p w:rsidRPr="00A4268A">
      <w:pPr>
        <w:spacing w:before="240" w:line="276" w:lineRule="auto"/>
        <w:rPr>
          <w:rFonts w:eastAsia="Calibri"/>
        </w:rPr>
      </w:pPr>
      <w:r w:rsidRPr="00A4268A">
        <w:rPr>
          <w:rFonts w:eastAsia="Calibri"/>
        </w:rPr>
        <w:t>Appropriate policies and procedures are available along with product safety charts. Chemicals are stored safely throughout the facility. The building holds a current warrant of fitness which expires on 11 September 2021. Resident rooms are spacious with an adequate number of shower and toilet facilities for the number of residents. There is wheelchair access to all areas. External areas are safe and well maintained. Fixtures, fittings, and flooring are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no residents using restraint or enablers, at the time of audit.  Use of enablers is voluntary and is used for the safety of the residents, in response to individual requests. Staff have knowledge regarding the restraint and enabler policy and processes. Training on management of challenging behaviour is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Specialist infection prevention and control advice is accessed from the district health board.</w:t>
      </w:r>
    </w:p>
    <w:p w:rsidRPr="00A4268A">
      <w:pPr>
        <w:spacing w:before="240" w:line="276" w:lineRule="auto"/>
        <w:rPr>
          <w:rFonts w:eastAsia="Calibri"/>
        </w:rPr>
      </w:pPr>
      <w:r w:rsidRPr="00A4268A">
        <w:rPr>
          <w:rFonts w:eastAsia="Calibri"/>
        </w:rPr>
        <w:t>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01"/>
        <w:gridCol w:w="1280"/>
        <w:gridCol w:w="100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Rangimarie Aged Care Limited - Kimberley Rest Home (Kimberley)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are defined and documented, as relevant, in the resident’s record.  Staff were observed to gain consent for day-to-day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complaints management policy and procedures in place that aligns with Right 10 of the Code. The service’s complaint register is detailed regarding dates, timeframes, complaints, and actions taken.  Complaints sighted in the register were as follows; 2019 three (3), 2020 two (2) and one (1) anonymous/external and nine (9) verbal complaints in 2021. The rest have been resolved except for one anonymous complaint received via the DHB that was still open. Documentation regarding this was sighted and all correspondence sent to DHB. The FM reported that they were awaiting communication from the DHB programme manager before closing it off in the register. Complaints information is used to improve services as appropriate. Quality improvements or trends identified are reported to the staff. Residents and family are advised of the complaints process on entry to the service. This includes written information around making complaints. Residents interviewed describe a process of making complaints that includes being able to raise these when needed or directly approaching staff or the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at Kimberley, reported being made aware of the Code and the Nationwide Health and Disability Advocacy Service as part of the admission information provided and discussion with staff. The Code is displayed in the area foyer and common areas throughout the facility. A poster on how to access the Nationwide advocacy service is visible in the lounge. Information on how to make a complaint and feedback forms are available at the front entranceway.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Residents and their families confirmed that they receive services from Kimberley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 There is a double room at Kimberley and is used when couples request to share a room. At the time of audit this was empty.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joining in community activities, visiting the local supermarket, and doing their shopping and participating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 Residents and family interviews verified no evidence of abuse and neglect has been experienced or sighted at Kimberley.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Staff at Kimberley support the one resident who identifies as Māori to integrate their cultural values and beliefs. The principles of Te Tiriti O Waitangi are incorporated into day-to-day practice, as is the importance of whānau. There is a current Māori health plan developed with input from cultural advisers. Guidance on tikanga best practice is available from the local Iwi if needed. Interview with the resident verified that staff acknowledge and respect the individual’s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An individualised approach was evident in all aspects of the residents’ cares and routines.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The registered nurse (RN) has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encourages and promotes good practice through evidence-based policies, input from external specialist services and allied health professionals, for example, the RNs at the local medical centre, wound care specialist, assessment and rehabilitation support and health services for older people at Southern District Health Board (SDHB), and on-going in-service training of staff. The general practitioner (GP) allocated to caring for Kimberley residents has left the region at the beginning of the month, and a replacement has not yet started. GP cover in the interim is being provided by several other GPs. Interview with the practice manager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individualised resident care, a high level of integration with the community in the provision of activities, and prompt attention to GP requests and follow-up. The RN accesses a range of online learning hubs to enable maintenance of best practice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advice on accessing interpreter services. All present residents were able to speak English. </w:t>
            </w:r>
          </w:p>
          <w:p w:rsidR="00EB7645" w:rsidRPr="00BE00C7" w:rsidP="00BE00C7">
            <w:pPr>
              <w:pStyle w:val="OutcomeDescription"/>
              <w:spacing w:before="120" w:after="120"/>
              <w:rPr>
                <w:rFonts w:cs="Arial"/>
                <w:b w:val="0"/>
                <w:lang w:eastAsia="en-NZ"/>
              </w:rPr>
            </w:pPr>
            <w:r w:rsidRPr="00BE00C7">
              <w:rPr>
                <w:rFonts w:cs="Arial"/>
                <w:b w:val="0"/>
                <w:lang w:eastAsia="en-NZ"/>
              </w:rPr>
              <w:t>A resident with communication difficulties had clearly defined strategies to assist the staff in communicating with the resident. Communication cards at times were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owned and directed by the owner/directors. The owner/director is the facility manager (FM) supported by the RN and the activities coordinator/supervisor. The RN has 11 years overseas experience and attended a managers’ workshop in the aged care on 2 February 2021. The activities coordinator/supervisor has been working for the organisation for nine years. The business, quality risk and management plan are reviewed annually and outlines the scope, direction, goals, values, and mission statement of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documents describe short, medium, long term and annual objectives and the associated operational plans. The RN and activities coordinator/supervisor are currently managing the service as the facility manager is on leave overseas. Evidence of daily, weekly, and monthly updates to the FM and the other owner/director showed adequate information to monitor performance is reported including potential risks, contracts, human resource and staffing, growth and development, maintenance, and quality management. The financial performance is monitored by the owner/directors. All files sampled evidenced that residents are receiving the appropriate level of care. </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owner/directors and RN are suitably qualified and maintain professional qualifications in management, and clinical skills. Responsibilities and accountabilities are defined in a job description and individual employment agreement. The owner/director interviewed reported that renovations and maintenance issues are completed on ad hoc basis.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district health board (DHB), ministry of health (MOH) for the provision of rest home, respite, and day-care services. There were eight (8) residents receiving services on the days of the audit. All were assessed as needing rest home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FM is absent, the RN supported by the activities coordinator/supervisor carries out all the required duties under delegated authority. They are supported by the FM and the other owner/director who are available by phone and email 24 hours a day. The FM reported that during the absence of key clinical staff, the clinical management is overseen by an RN from the bureau agency whom they have a contract and special arrangement with. The prime nurse from the local medical centre is also available when needed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documented planned quality and risk management system that reflects the principles of continuous quality improvement. This includes management of incidents and complaints, internal and external audit programme, regular family/resident satisfaction surveys, monitoring of outcomes, clinical incidents and accidents including infection surveillance.</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management team and staff meetings. The RN reports to the owner/directors daily, weekly, and monthly while the FM is away on leave. This was further confirmed by the owner/director in interview conducted. Staff reported their involvement in quality and risk management activities through audit activities. Relevant corrective actions are developed and implemented to address any shortfalls. Resident and family satisfaction surveys are completed yearly, and the previous survey showed 80% response rate which was positive.</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process. Policies are based on best practice and are current. The document control system ensures a systematic and regular review process, referencing of relevant sources, approval, distribution, and removal of obsolete documents. These are managed by an external consultant who keeps the service updated on any recent changes.</w:t>
            </w:r>
          </w:p>
          <w:p w:rsidR="00EB7645" w:rsidRPr="00BE00C7" w:rsidP="00BE00C7">
            <w:pPr>
              <w:pStyle w:val="OutcomeDescription"/>
              <w:spacing w:before="120" w:after="120"/>
              <w:rPr>
                <w:rFonts w:cs="Arial"/>
                <w:b w:val="0"/>
                <w:lang w:eastAsia="en-NZ"/>
              </w:rPr>
            </w:pPr>
            <w:r w:rsidRPr="00BE00C7">
              <w:rPr>
                <w:rFonts w:cs="Arial"/>
                <w:b w:val="0"/>
                <w:lang w:eastAsia="en-NZ"/>
              </w:rPr>
              <w:t>The FM/owner director described the process for the identification, monitoring, review and reporting of risks and development of mitigation strategies. The FM and RN are familiar with the Health and Safety at Work Act (2015) and have implemented requirements. Chemical safety data sheets are available. Calibration of medical equipment is conducted and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on adverse event reporting. Neurological observations are completed when a fall is unwitnessed or where a resident injures their head. A sample of completed neurological observation and incident forms were sighted. Information on adverse events data is collated, analysed, and reported to the staff and management, respectively. Staff document adverse and near miss events on an accident/incident form. All incidents were investigated, action plans developed, and actions followed up in a timely manner. There is an open disclosure policy in place. In interview conducted residents and family/whanau confirmed being informed of any incidents by staff. This was reiterated by the prime nurse who reported that adverse events and any change in the residents’ condition is noted and reported to the medical centre for GP to review. The prime nurse visits the facility often to give in-service training on various topics to staff.</w:t>
            </w:r>
          </w:p>
          <w:p w:rsidR="00EB7645" w:rsidRPr="00BE00C7" w:rsidP="00BE00C7">
            <w:pPr>
              <w:pStyle w:val="OutcomeDescription"/>
              <w:spacing w:before="120" w:after="120"/>
              <w:rPr>
                <w:rFonts w:cs="Arial"/>
                <w:b w:val="0"/>
                <w:lang w:eastAsia="en-NZ"/>
              </w:rPr>
            </w:pPr>
            <w:r w:rsidRPr="00BE00C7">
              <w:rPr>
                <w:rFonts w:cs="Arial"/>
                <w:b w:val="0"/>
                <w:lang w:eastAsia="en-NZ"/>
              </w:rPr>
              <w:t>The FM and RN described essential notification reporting requirements, including for pressure injuries, police attending the facility, unexpected deaths, critical incidents, infectious disease outbreaks and missing persons. They advised there have been no notifications of significant events made to the MOH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processes follow good employment practice and meet the requirements of legislation. This was evidenced in all staff files sampled. Current annual practising certificates for the RN, GP, Pharmacist, and podiatrist are kept on file. Police checks were undertaken. Continuing education is planned on an annual basis, including mandatory training requirements. Care staff have either completed or commenced a New Zealand Qualification Authority education programme to meet the requirements of the providers agreement with the DHB. The current RN is interRAI trained and competency assessments were sighted in files sampled. The orientation/induction package provides information and skills around working with residents assessed as requiring rest home care and respite and including those that attend the day-care programme. Staff reported that they receive ongoing training to meet the needs of residents.  All staff files reviewed for staff who have been employed for more than 12 months contained a current annual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stated that staff are knowledgeable and skilled.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care delivery, 24 hours a day, seven days a week. The service adjusts staffing levels to meet the changing needs of residents. An after-hours on call schedule is in place, with staff reporting that good access to advice is available when required. Care staff reported there were adequate staff available to complete the work allocated to them. Observations and review of a four -week roster cycle confirmed adequate staff cover has been provided, with staff replaced in any unplanned absence. All shifts have a staff member on duty with a current first aid certificate. The RN works four days a week during the day. There is a registered nurse on-call 24/7 to cover this facility. </w:t>
            </w:r>
          </w:p>
          <w:p w:rsidR="00EB7645" w:rsidRPr="00BE00C7" w:rsidP="00BE00C7">
            <w:pPr>
              <w:pStyle w:val="OutcomeDescription"/>
              <w:spacing w:before="120" w:after="120"/>
              <w:rPr>
                <w:rFonts w:cs="Arial"/>
                <w:b w:val="0"/>
                <w:lang w:eastAsia="en-NZ"/>
              </w:rPr>
            </w:pPr>
            <w:r w:rsidRPr="00BE00C7">
              <w:rPr>
                <w:rFonts w:cs="Arial"/>
                <w:b w:val="0"/>
                <w:lang w:eastAsia="en-NZ"/>
              </w:rPr>
              <w:t>The FM/owner director reported that staffing levels will be increased, and this will be reviewed on an ongoing basis dependent on occupancy and acuity.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register of all current and past residents is maintained. The resident’s name, date of birth and National Health Index (NHI) number are used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This includes interRAI assessment information entered in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paper records are held securely on 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Kimberley when they have been assessed by the local Needs Assessment and Service Coordination (NASC) Service as requiring the level of service Kimberley provides. Prospective residents and/or their families are encouraged to visit the facility prior to admission and meet with the RN.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SDHB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the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when required are stored securely in accordance with requirements and checked by two staff for accuracy in administration. There is no resident requiring controlled drugs at the time of audit. The controlled drug register provided evidence of weekly and six-monthly stock checks and accurate entries, when used in the past.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Kimberley.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at Kimberley is provided on site by a cook and is in line with recognised nutritional guidelines for older people. The menu follows summer and winter patterns, and the summer menu has been reviewed by a qualified dietitian 28 December 2020. Recommendations made regarding the menu have been attended to. An additional recommendation made by the dietician advising an onsite visit (post Covid) a review of purchasing quantities and a policy review should occur, has yet to be undertaken. Interview with the owner verifies this will be attended to on his return from Australia within the next month.</w:t>
            </w:r>
          </w:p>
          <w:p w:rsidR="00EB7645" w:rsidRPr="00BE00C7" w:rsidP="00BE00C7">
            <w:pPr>
              <w:pStyle w:val="OutcomeDescription"/>
              <w:spacing w:before="120" w:after="120"/>
              <w:rPr>
                <w:rFonts w:cs="Arial"/>
                <w:b w:val="0"/>
                <w:lang w:eastAsia="en-NZ"/>
              </w:rPr>
            </w:pPr>
            <w:r w:rsidRPr="00BE00C7">
              <w:rPr>
                <w:rFonts w:cs="Arial"/>
                <w:b w:val="0"/>
                <w:lang w:eastAsia="en-NZ"/>
              </w:rPr>
              <w:t>Access to the kitchen in the morning is limited to kitchen staff. No residents or care staff were observed entering food preparation areas, during the time of audit. The cook in the morning prepares the evening meal. During the morning, the cook does not aid care givers. The afternoon care giver spends time in the kitchen heating the pre prepared meal and dishing up the tea meal. This is done at a time prior to cares being commenced. Safe food handling processes are in place and PPE is provided to ensure infection control processes are maintained by care staff when undertaking kitchen duties in the evening.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up-to-date food control plan is in place at Kimberley. The verification audit was undertaken by the Waitaki District Council on 20 January 2021. Five areas of corrective action were identified and have been attended to. An 18-month verification continues with the next audit due on 20 June 2022.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safe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Kimberley are initially assessed using a range of nursing assessment tools such as pain scale, falls risk, incontinence, skin integrity, nutritional screening- including weight monitorring,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 The long-term care plans reviewed evidence ongoing assessments of incontinence, weights and falls assessments.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every six months unless the resident’s condition changes. Interviews, documentation, and observation verifies the RN is familiar with requirement for reassessment of a resident using the interRAI assessment tool when a resident has increasing or changing need levels. Evidence of falls is recorded in residents progress notes and on an incident form. A post fall assessment by the RN is documented.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current interRAI assessments completed by one trained interRAI assessor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support needs of residents, and the outcomes of the integrated assessment process and other relevant clinical information. In particular, the needs identified by the interRAI assessments are reflected in the care plans reviewed, and includes attention to continence, weight loss and falls management.</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included a behaviour management plan for a resident with a behaviour that challenges.</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of Kimberley was consistent with their needs, goals, and the plan of care. The attention to meeting a diverse range of resident’s individualised needs was evident in all areas of service provision. The manager of the local medical practice when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 and specifically in relation to incontinence and monitoring of product use.</w:t>
            </w:r>
          </w:p>
          <w:p w:rsidR="00EB7645" w:rsidRPr="00BE00C7" w:rsidP="00BE00C7">
            <w:pPr>
              <w:pStyle w:val="OutcomeDescription"/>
              <w:spacing w:before="120" w:after="120"/>
              <w:rPr>
                <w:rFonts w:cs="Arial"/>
                <w:b w:val="0"/>
                <w:lang w:eastAsia="en-NZ"/>
              </w:rPr>
            </w:pPr>
            <w:r w:rsidRPr="00BE00C7">
              <w:rPr>
                <w:rFonts w:cs="Arial"/>
                <w:b w:val="0"/>
                <w:lang w:eastAsia="en-NZ"/>
              </w:rPr>
              <w:t>Resident interviews verified continence needs are met in a timely and appropriate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planned by an activities co-ordinator, who is undertaking training in diversional therapy, and has worked at Kimberley for nine years. The activities co-ordinator works 14 hours a week, either providing the programme or providing the plan that enables care staff to implement the programme. A volunteer from the community attends and provides craft activities to those who enjoy crafts one day a week. When the activities co-ordinator is absent care staff provide the activities. Monitoring of the resident’s participation in activities is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 several outings to community events for example, RSA meetings, attendance at community clubs, attendance at local shows, visits to a local farm to make butter, visits to another rest home, indoor bowling at the local bowling club and shopping at the local supermarket. Other inhouse activities include gardening, knitting, newspapers, cooking a meal of the resident’s choice, cards, and bingo.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activities programme is discussed at the residents’ meetings each month and minutes indicate residents’ input is sought and responded to. Resident and family satisfaction surveys demonstrated satisfaction with activities and involvement in planning future events.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Short-term care plans are consistently reviewed for infections, pain, weight loss, changes in medications, changes in management regimes and progress evaluated as clinically indicated. Wound care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is indicated or requested, the GP or RN sends a referral to seek specialist input. Copies of referrals were sighted in residents’ files.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process for the management of waste and infectious and hazardous substances. Appropriate signage is displayed where necessary. The owner/director is responsible for minor maintenance issues while other requirements are externally contracted. The service uses liquefied petroleum gas (LPG) for cooking and laundry purposes. The cylinders are stored securely outside, and test certificate was current. Staff responsible for cleaning have completed the required chemical handling training and ensure adequate stock is held onsite.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A spill kit is available and accessible if needed.</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publicly displayed. Appropriate systems are in place to ensure the residents’ physical environment and facilities are fit for their purpose and maintained. Hot water checks are conducted monthly, with all readings below the maximum temperature. The testing and tagging of electrical equipment and calibration of bio medical equipment is current as confirmed in documentation reviewed, interviews with owner/director and observation of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enough to enable mobility aids and fitted with handrails to encourage independent mobility. Residents’ rooms have direct external access to courtyards and garden areas. There are ramps to enable disability access. Residents can walk around freely throughout the facility and grounds which are securely protected. 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confirmed they know the processes they should follow if any repairs or maintenance are required, any requests are appropriately actioned and that they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bathrooms and toilet facilities throughout the facility. Communal toilets and showers have a system that indicates if they are vacant or occupied. These bathrooms are situated near the residents` own rooms. Appropriately secured and approved handrails are provided in the toilet/shower areas, and other equipment/accessories are available to promote residents’ independence. There are seven rooms with a toilet and hand washing basin. Records of hot water temperatures are maintained to ensure that the water remains at a safe and consistent temperature. Visitor and staff toilet is available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There are 24 single bedrooms of which seven (7) have a toilet and hand basin and one double room. Personal privacy is maintained. Rooms are personalised with furnishings, photos and other personal items displayed. There is room to store mobility aids, hoists, and wheelchairs. The facility has one sling hoist with current functional test conducted. Manual handling training is mandatory for all staff. Staff and residents confirmed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interviewed confirmed they use their rooms or external areas if they want privacy or quiet time. All furniture is safe and suitable for the resident groups in each care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washed on site or by family members if requested.  Family/whānau, interviewed expressed satisfaction with the laundry management and that clothes are returned in a timely manner. There was no designated cleaning personnel and care staff involved in cleaning had received appropriate training. Chemicals were stored in a lockable cupboard and were in appropriately labelled containers. A spill kit is available if required. Material data sheets are available in the laundry and the sluice room for staff to access when required. Cleaning and laundry processes are monitored through regular feedback from staff and family/whānau, internal audit programme and corrective actions are acted upon. Care staff were observed managing the laundry services and the laundry area was tidy and clean on inspection. The environment was clean, furniture and fittings were clean and well maintained. The resident and family expressed satisfaction with cleanliness of the facility. Care staff demonstrated a sound knowledge of the laundry processes. There is clear demarcated area with red tape separating the clean and dirty area in the laundry to guide staff. The health care assistant described the service’s processes in sorting out clean and dirty laundry for residents and where it is stored. And also reported that dirty laundry is brought into the laundry room through a door which is furthest away from the kitchen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 preparation for disasters. These describe procedures to be followed in the event of a fire or other emergency. The current fire evacuation plan was approved by the New Zealand Fire Service. A trial evacuation takes place six-monthly with a copy sent to the New Zealand Fire Service. The most recent fire drill was conducted on 11 December 2020 and fire evacuation audit was completed on 12 December 2020. The orientation programme includes fire and evacuation procedures.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for cooker/barbecue, were sighted and meet the requirements for the eight (8) residents at the service. Evening and night-time security is managed by the staff.  Emergency lighting is regularly tested. 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some have doors that open onto outside garden or small patio areas. Heating is provided by heat pumps with wall panel heaters available for supplementary heating if required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Kimberley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by an external advisory company. The infection control programme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RN is the designated infection control coordinator, whose role and responsibilities are included in the RN job description. Infection control matters, including surveillance results, are reported monthly to the facility manager, and tabled at the quality/risk/staff meeting. Infection control statistics are entered in the organisation’s electronic infection database.</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(ICC) has appropriate skills, knowledge, and qualifications for the role.  The ICC has undertaken training in infection prevention and control and Covid-19 update on 24 February 2021, as verified in training records sighted. Well-established local networks with the infection control team at the SDHB exist.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practitioner from SDHB visited Kimberley on 15 January 2021. Interview with the ICC verifies no areas requiring attention were identified.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good supply of personal protective equipment is available. Kimberley has processes in place to manage the risks imposed by Covid-19.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by an external advisory company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as was appropriate to the setting.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Access to the kitchen in the morning is limited to kitchen staff. No residents or care staff were observed entering food preparation areas, during the time of audit. The cook in the morning prepares the evening meal. During the morning, the cook does not aid care givers. The afternoon care giver spends time in the kitchen heating the pre prepared meal and dishing up the tea meal. This is done at a time prior to cares being commenced. Safe food handling processes are in place and PPE is provided to ensure infection control processes are maintained by care staff when undertaking kitchen duties in the evening.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education sessions. Education is provided by the ICC.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preparation for the effective management of Covd-19, staff have had training in Outbreak management in November 2020, Correct use of PPE gear, covid-19 update and handwashing in February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Definitions of restraint and enablers are consistent with the standard. Residents are supported in maintaining and promoting independence and safety. Records sampled confirm that staff receive ongoing education on restraint/enablers and challenging behaviour. There were no residents using restraint nor enablers on the days of the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 Rangimarie Aged Care Limited - Kimberley Rest Home</w:t>
    </w:r>
    <w:bookmarkEnd w:id="58"/>
    <w:r>
      <w:rPr>
        <w:rFonts w:cs="Arial"/>
        <w:sz w:val="16"/>
        <w:szCs w:val="20"/>
      </w:rPr>
      <w:tab/>
      <w:t xml:space="preserve">Date of Audit: </w:t>
    </w:r>
    <w:bookmarkStart w:id="59" w:name="AuditStartDate1"/>
    <w:r>
      <w:rPr>
        <w:rFonts w:cs="Arial"/>
        <w:sz w:val="16"/>
        <w:szCs w:val="20"/>
      </w:rPr>
      <w:t>12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