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Heritage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Heritage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2021</w:t>
      </w:r>
      <w:bookmarkEnd w:id="7"/>
      <w:r w:rsidRPr="009418D4">
        <w:rPr>
          <w:rFonts w:cs="Arial"/>
        </w:rPr>
        <w:tab/>
        <w:t xml:space="preserve">End date: </w:t>
      </w:r>
      <w:bookmarkStart w:id="8" w:name="AuditEndDate"/>
      <w:r w:rsidR="00A4268A">
        <w:rPr>
          <w:rFonts w:cs="Arial"/>
        </w:rPr>
        <w:t>19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Heritage Park provides rest home and hospital (geriatric and medical) level care for up to 78 residents, which includes 58 beds in their care centre and 20 serviced apartments that are certified for rest home level of care.  On the day of the audit there were 57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appropriately qualified and experienced and is supported by a care centre manager (registered nurse) who oversees the clinical services.  There are quality systems and processes being implemented.  Induction and in-service training programmes are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r w:rsidRPr="00A4268A">
        <w:rPr>
          <w:rFonts w:eastAsia="Calibri"/>
        </w:rPr>
        <w:t>This are two areas of continuous improvement awarded around good practice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(HDC) Code of Health and Disability Services Consumers' Rights (the Code).  Information about the Code and related services are readily available to residents and families.  Policies are available that support residents’ rights.  Cultural assessment is undertaken on admission and during the review process.  Residents and family interviewed verified ongoing involvement with the community.  Care plans accommodate the choices of residents and/or their family.  Complaints processes are being addressed in line with HDC requirements.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Summerset at Heritage Park has an established quality and risk management system that supports the provision of clinical care.  Key components of the quality management system link to the monthly quality improvement meetings.  Annual surveys and regular resident meetings provide residents and families with opportunities for feedback about the service.  Quality performance is reported to staff at meetings and includes discussions relating to incidents, infections and internal audit results.  There are human resources policies that cover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with safe staffing levels implemented.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viewed demonstrated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All staff responsible for the administration of medicines complete education and medication competencies.  The electronic medication charts are reviewed both three-monthly by the general practitioner.</w:t>
      </w:r>
    </w:p>
    <w:p w:rsidRPr="00A4268A" w:rsidP="00621629">
      <w:pPr>
        <w:spacing w:before="240" w:line="276" w:lineRule="auto"/>
        <w:rPr>
          <w:rFonts w:eastAsia="Calibri"/>
        </w:rPr>
      </w:pPr>
      <w:r w:rsidRPr="00A4268A">
        <w:rPr>
          <w:rFonts w:eastAsia="Calibri"/>
        </w:rPr>
        <w:t>The diversional therapist and recreational therapist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The organisational dietitian reviews the Summerset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r w:rsidRPr="00A4268A">
        <w:rPr>
          <w:rFonts w:eastAsia="Calibri"/>
        </w:rPr>
        <w:t xml:space="preserve">The building holds a current building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(where applicable).  Residents can freely mobilise within the communal areas with safe access to the outdoors, seating and shade.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policies and procedures around restraint use and use of enablers.  During the audit, there was one resident using restraint and one resident using an enabler.  Staff training around the use of restraint and enablers is provided.  Restraint is only used as a last resort.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completed annual training provided by Summerset head office and DHB training.  There is a suite of infection control policies and guidelines available electronically to support practice.  The infection control coordinator uses the information obtained through surveillance to determine infection control activities, resources and education needs within the facility.  The service engages in benchmarking with other Summerset facilities.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7"/>
        <w:gridCol w:w="1280"/>
        <w:gridCol w:w="101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three managers (care centre manager, village manager, regional quality manager) and eleven staff (three caregivers who provide care to rest home and hospital level residents in the care centre and serviced apartments and work across all three shifts; three registered nurses (RNs) including one clinical nurse leader (CNL); one diversional therapist; two cooks; one property manager; one cleaner) confirmed their familiarity with the Health and Disability Commissioner (HDC) Code of Health and Disability Services Consumers’ Rights (the Code) and its application to their job role and responsibilities.  Seven residents (four rest home including one resident in a serviced apartment, and three hospital) and four relatives (two rest home, two hospital) interviewed, confirmed the services being provided are in line with the Code.  Observations during the audit also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sighted in the eight resident files reviewed (three rest home and five hospital).  Caregivers and registered nurses (RNs)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orders are appropriately signed by the resident and general practitioner.  The service acknowledges the resident is for resuscitation in the absence of a signed directive by the resident.  The general practitioner (GP) discusses resuscitation with families/enduring power of attorney (EPOA) where the resident is deemed incompetent to make a decision.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of long-term residents and one respite resident reviewed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A community-based resident advocate is appointed who attends three-monthly residents’ meetings and meets individually with residents who request an advocate to listen to their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were observed coming and going during the audit.  Interviews with staff, residents and relatives confirmed residents are supported and encouraged to remain involved in the community and external groups.  Relatives and friends are encouraged to be involved with the service and care.  The service promotes community visitors to the village and encourages resident involvement.  Community links have been enhanced within the village, focussing on bridging the gap between the retirement village and the care centre.  This has created a more inclusive community (link CI 1.1.8.1).  Village residents are reported by the care centre manager as having a more positive image of the care centre and a greater understanding of residents with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readily available.  Information about complaints is provided on admission.  Interviews with residents and family members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that includes verbal and written complaints and evidence to confirm that complaints are being managed in a timely manner including acknowledgement, investigation, timelines, corrective actions (when required) and resolutions.  In 2020 there were two complaints received with evidence of follow-up actions taken and feedback provided in staff meetings including corrective actions (if any).  No complaints have been received year to date (2021).</w:t>
            </w:r>
          </w:p>
          <w:p w:rsidR="00EB7645" w:rsidRPr="00BE00C7" w:rsidP="00BE00C7">
            <w:pPr>
              <w:pStyle w:val="OutcomeDescription"/>
              <w:spacing w:before="120" w:after="120"/>
              <w:rPr>
                <w:rFonts w:cs="Arial"/>
                <w:b w:val="0"/>
                <w:lang w:eastAsia="en-NZ"/>
              </w:rPr>
            </w:pPr>
            <w:r w:rsidRPr="00BE00C7">
              <w:rPr>
                <w:rFonts w:cs="Arial"/>
                <w:b w:val="0"/>
                <w:lang w:eastAsia="en-NZ"/>
              </w:rPr>
              <w:t>Complainants are provided with information on how to escalate their complaint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confirmed that they were well informed about the Code.  Three-monthly residents’ meetings are held with the village manager, care centre manager and diversional therapist followed by a private meeting with a community-based advocate.  These meetings provide the opportunity for residents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able to describe the procedures for maintaining confidentiality of resident records, resident’s privacy and dignity.  Signage is placed on residents’ doors whilst cares are being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details of spiritual/religious advisors are available.  Church services are provided on the premises.  Residents and relatives interviewed reported that residents are able to choose to engage in activities and access community resources.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elder abuse and neglect policy with evidence of annual staff training on this topic.  There was one suspected claim relating to abuse, received in September 2020.  Corrective actions were implemented that included additional staff training around reporting suspected resident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The Code is posted in English and in te reo Māori in visible locations.  At the time of the audit there were no residents that identified as Māori.  Links are established with a Māori representative from the local Orakei marae.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and values are further discussed and incorporated into the care plan.  Six monthly multi-disciplinary team meetings occur to assess if needs are being met.  Family is invited to attend.  Discussions with family/whānau confirmed values and beliefs are considered.  Residents interviewed confirmed that staff take into account their culture and values.  There were three residents who identified as Chinese and five residents who identified as Iranian.  Translation takes place either through staff, family or hand/facial gestures.  Translation services are also available through the DHB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monthly quality improvement meetings include discussions on professional boundaries and concerns as they arise.  Management provide guidelines and mentoring for specific situations.  Interviews with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stated that they feel supported by the village manager and care centre manager.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Summerset group of aged care facilities.  There is evidence of education being supported in addition to the robust Summerset training plan.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care/health issue arises.  Family members interviewed stated they were well-informed.  Ten incident/accident forms were reviewed, and all identified that the next of kin were contacted.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three-monthly resident’s meetings with a portion of the meeting chaired by a resident advocate where any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Heritage Park provides rest home and hospital level care for up to 58 residents in their care centre.  In addition, 20 serviced apartments are certified for rest home level of care.  The rooms in the care centre are approved for both rest home or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54 residents in the care centre (18 rest home level and 36 hospital level) and three rest home level residents in the serviced apartments.  Two residents in the care centre (one rest home, one hospital) were funded by ACC, one resident in the care centre (hospital) was on a younger person with a disability (YPD) contract and two residents (one rest home in a serviced apartment and one hospital) were on respite.  All remaining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A village manager who has been in the role for one year provides oversite to the entire village.  She is supported by a care centre manager/RN who has been nursing for 20 years and has been a care centre manager at Summerset at Heritage Park for the past two years.  A regional quality manager who has been in her role for two years was also available during the audit and provides assistance to the care centre manager.  A (full-time) clinical nurse leader (CNL) also supports the care centre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are updated each year with evidence of regular reviews of the facility’s goals and objectives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their respective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centre manager, the clinical nurse manager (CNL) provides clinical leadership/oversight, and the village manager is delegated operational responsibilities.  The regional operations manager and the regional quality manager also provide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and care centre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bruising, skin tears and infection rates.  Data is collated and benchmarked against other Summerset facilities to identify trends.  A resident satisfaction survey is conducted each year.  Results for 2020 reflected high levels of resident satisfaction with the services received.  One quality improvement was initiated relating to food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Corrective actions are developed where opportunities for improvements are identified and are signed off when completed.  Staff are kept informed of audit findings and quality initiatives, documented on the audits completed and in the range of meeting minutes (eg, staff meetings, quality meetings,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A falls reduction plan was sighted for the service.  Falls prevention strategies are in place that include the identification of interventions on a case-by-case basis to minimise future falls.  Each resident undergoes a falls risk assessment to identify their risk of falling.  A physiotherapist is available two days a week (8 hours total) to assist in the development of falls reduction strategies for at-risk residents.  Quality initiatives implemented have included a strength and balance programme for residents and chair yoga exercises (link CI 1.1.8.1) with evidence to support the consistently low number of falls, averaging 13 per month over the past 18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includes four trained health and safety representatives who meet monthly.  Data relating to health and safety is entered into the electronic Risk Management Support System (RMSS).  Hazard identification forms and a hazard register are in place.  Health and safety and fire training commence during staff orientation.  This includes manual handling training, infection control training, Covid-19 prevention and outbreak planning and displaying health and safety ‘golden rules and actions taken to remove a hazard or prevent an accident.  The village risk register is reviewed and updated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Ten incident reports, held electronically, were sampled (six unwitnessed falls, one pressure injury, one challenging behaviour, two soft tissue injuries (skin tears).  All ten events sampled evidenced clinical follow up.  Neurological observations are completed as per protocol for any unwitnessed fall or suspected injury to the head.  Adverse events are reviewed and investigated by the care centre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care centre manager have confirmed their awareness of statutory requirements in relation to essential notification.  Section 31 notifications since the previous audit have included residents with challenging behaviours and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were sighted for all relevant positions that describe staff roles, responsibilities and accountabilities.  The practising certificates of nurses and external health professionals are current (eg, GP, pharmacist, podiatrist, dietitian and physiotherapists).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reviewed (five caregivers, two RNs).  Evidence of signed employment contracts, job descriptions, completed orientation that is specific to their job duties, and staff attendance at more than eight hours of education and training annually were sighted.  Performance appraisals for staff are conducted during their orientation (three and six monthly and annually thereafter).  Interviews with the staff confirmed that the orientation programme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Seven of twelve RNs are trained in interRAI.  Forty caregivers are employed.  Eight have completed a level two Careerforce qualification, ten have completed a level three Careerforce qualification and twelve have completed a level four Careerforce qualification.  Three caregivers are currently studying nursing.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In-services are offered multiple times across the three shifts.  In-service education is supported by competency assessments (hand hygiene, moving and handling, wound care, restraint, syringe driver, medication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54 residents living in the care centre, which is located on the first level (36 hospital level and 18 rest home level), and three rest home level residents in the serviced apartments, with all three living in close proximity on the ground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is a registered nurse who is rostered Monday – Friday.  She is supported by a CNL who is employed Sunday – Thursday.  Two RNs are rostered on the AM shift with a third RN on the two days/week of GP rounds and on the two days when the CNL is not available (Friday and Saturday).  Two RNs are rostered on the PM and the night shifts.  </w:t>
            </w:r>
          </w:p>
          <w:p w:rsidR="00EB7645" w:rsidRPr="00BE00C7" w:rsidP="00BE00C7">
            <w:pPr>
              <w:pStyle w:val="OutcomeDescription"/>
              <w:spacing w:before="120" w:after="120"/>
              <w:rPr>
                <w:rFonts w:cs="Arial"/>
                <w:b w:val="0"/>
                <w:lang w:eastAsia="en-NZ"/>
              </w:rPr>
            </w:pPr>
            <w:r w:rsidRPr="00BE00C7">
              <w:rPr>
                <w:rFonts w:cs="Arial"/>
                <w:b w:val="0"/>
                <w:lang w:eastAsia="en-NZ"/>
              </w:rPr>
              <w:t>Ten caregivers are rostered on the AM shift (six long shift and four short shift); eight caregivers are rostered on the PM shift (six long shift and two short shift) and two caregivers are rostered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caregiver is allocated on each of the three shifts for the serviced apartments.  There is separate laundry staff on the AM and PM shifts with the night staff assisting with laundry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Care plans and progress notes are documented electronically.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Summerset admission policy and procedures to safely guide service provision and entry to the service.  All residents have a needs assessment completed prior to entry that identifies the level of care required.  The care centre manager and clinical nurse leader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ARCC.  The eight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centre manager or clinical nurse leader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electronic file.  All relevant information is documented and communicated to the receiving health provider or service.  Transfer notes and discharge information was available in resident records of those with previous hospital admissions.  One file reviewed was of a serviced apartment resident who had been transferred to hospital acutely post fall and then subsequently been admitted in to full time care in the facility.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eleven residents self-administering on the day of audit.  The residents had current assessments, safe storage of their medication within their rooms and those sampled could describe the need and process for these when interviewed.  All legal requirements had been met.  There are no standing orders in use.  There are no vaccines stored on site.  All clinical staff (RNs, med-comp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 caregiver interviewed could describe their role regarding medication administration.  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Sixteen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Summerset at Heritage Park are all prepared and cooked on site.  The kitchen was observed to be clean, well-organised and a current approved food control plan was in evidence.  There is a twelve-weekly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head chef (interviewed) was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There is a food control plan expiring 3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initial support plan is developed by the registered nurses with information from the initial assessment and information provided from discharge summaries, allied health professionals and in consultation with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the Vcare assessments for short-term respite residents and a combination of Vcare and interRAI assessments for all long-term residents (including YPD and ACC).  These are completed on admission and reviewed six-monthly as part of the evaluation unless changes occur prior, in which case a review is carried out at that time.  InterRAI assessments had been completed for all long-term residents’ files reviewed.  These were within timeframes and areas triggered were addressed in the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were reviewed across a range of conditions including (but not limited to) pressure injury, diabetes, mental health, behaviour that challenges, falls, and weight loss.  In all files reviewed the care plans were comprehensive, addressed the resident need and were integrated with other allied health services involved in resident care.  Service integration was evidenced by documented input from a range of specialist care professionals, including the podiatrist, dietitian, and mental health care team for older people.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paper-based wound log and the VCare system.  There were nine ongoing wounds including two abrasions, four skin tears, one cellulitis, one excoriation and one grade 1 pressure injury (facility acquired).  There service has access to a wound nurse specialist as required for input and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and one recreational therapist covering Monday to Sunday between them, who plan and lead the activities in the home.  There are set Summerset activities including themes and events which the activities team add to, in order to individualise activities to resident need and preferences.  A weekly activities calendar is distributed to residents, posted on noticeboards and is available in large print.  On the days of audit, residents were observed participating in activities.  The diversional therapist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cultural festive days are celebrated.  There are visiting community groups such as local church groups, pet therapy and visiting schools.  The activity team provide a range of activities which include (but are not limited to) exercises, walks outside, crafts, games, quizzes, entertainers, gardening and bingo.  The diversional therapist and management team have actively sought to integrate care and village residents through joint activities, an ambassador scheme to reduce social isolation and the use of diversional therapy students on placement with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 to the cultural assessment.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such as pampering sessions according to their preferences.  The service has also invested in two INMU musical therapy devices for certain residents with anxiety and/or other cognitive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seven long-term (including ACC and YPD but excluding short-term respite) resident care plans reviewed had been evaluated by the registered nurses six-monthly or earlier if there was a change in health status.  Activities plans are in place for each of the residents and these are also evaluated six-monthly.  There are three-monthly reviews by the GP for all residents which family are able to attend if they wish to do so.  Six monthly multi-disciplinary reviews and meeting minutes are completed by the registered nurse with input from caregivers, the GP, activities team, resident and family/whānau members and any other relevant person involved in the care of the resident.  The contracted GP reviews the resident at least three-monthly.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Heritage Park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registered nurse interviewed could describe examples of where a resident’s condition had changed, and the resident care plan had been changed to reflect updated interventions accordingly.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15 August 2021.  A request book for repairs is maintained and signed off as repairs are completed.  There is a full-time property manager and four maintenance staff who carry out the 52-week planned maintenance programme.  The property manager is also on call after hours for urgent matters.  The checking and calibration of medical equipment including hoists, has been completed annually and is next due January 2022.  All electrical equipment has been tested and tagged and is next due in June 2023.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and are wheelchair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apart from four standard rooms have ensuites.  There are sufficient communal shower and toilet facilities to service these standard rooms.  Visual inspection evidenced toilet and shower facilities are of an appropriate design to meet the needs of the residents and there is ample space in toilet and shower areas to accommodate shower chairs and a hoist if required.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curtains are in shower rooms.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and spacious enough to safely manoeuvre mobility aids and transferring equipment such as hoists in the resident bedrooms.  The doors are wide enough for ambulance trolley access.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personalise their bedrooms with personal belongings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within the facility that include a large main lounge and adjacent dining room.  There is also a large family room with tea/coffee making facilities.  Activities occur in all lounges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There are designated cleaning/laundry staff on duty seven days a week.  There is an entry and exit door with a defined clean/dirty area.  The laundry is well equipped, and all machinery has been serviced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manual available.  Cleaning and laundry services are monitored through the internal auditing system.  Cleaning trolleys sighted were well equipped and are kept in designated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civil defence plan to guide staff in managing emergencies and disasters.  Emergencies and first aid are included in the mandatory in-service programme.  There is a first aid trained staff member on every shift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Summerset at Heritage Park has an approved fire evacuation plan and fire drills occur six-monthly.  Smoke alarms and exit signs are in place.  The service has alternative cooking facilities (barbeque) available in the event of a power failure.  Water stores in the event of an emergency are stored in the ceiling with additional stored bottled water also available.  The service holds at least three days of food storage.  A generator is available on the premises for emergency power.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has under floor heating that is thermostatically controlled.  Staff and residents interviewed stated that this is effective.  All bedrooms and communal areas have at least one external window.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(ICC) is an RN who is responsible for infection control across the facility as detailed in the ICC job description (signed copy sighted on day of audit).  The ICC oversees infection control for the facility, reviews incidents on VCare and is responsible for the collation of monthly infection events and reports.  The infection control committee and Summerset head office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donning/doffing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Summerset at Heritage Park.  The ICC liaises with the infection control committee who meet monthly and as required (more frequently during Covid lockdown).  Information is shared as part of staff meetings and also as part of the registered nurse meetings.  The ICC has completed annual training in infection control.  External resources and support are available through the Summerset regional quality manager, external specialists, microbiologist, GP, wound nurse and DHB when required.  The GP monitors the use of antibiotics.  Overall effectiveness of the programme is monitored by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coordinator has access to the Summerset ILearn intranet with resources, guidelines for best practice, education packages and group benchmarking.  The ICC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Summerset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(VCare)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had one (hospital) resident assessed as requiring the use of a restraint (lap belt) and one resident (hospital) requiring an enabler (lap belt).  The care plans provide the basis of factual information in assessing the risks of safety and the need for restraint.  Ongoing consultation with the resident and family/whānau are identified.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hospital level resident using an enabler (lap belt) has been assessed as safe to use the enabler.  Voluntary consent for the enabler was provided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clinical nurse lead.  He has been in this role for one year and is supported by a restraint committee (one RN and two caregivers).  All staff are required to attend restraint minimisation training annually and to complete a restraint competency assessment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 with the resident and family and observations by staff.  The restraint assessment tool meets the requirements of the standard.  The one hospital level resident file where restraint was being used was selected for review.  This file included a restraint assessment and consent form that was signed by the resident’s family.  Restraint use is linked to the resident’s care plan, relevant risks are identified, and the restraint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This register identifies the residents that are using either a restraint or an enabler, and the type(s) of restraint used.  The restraint assessment identifies that restraint is being used only as a last resort.  The restraint assessment and ongoing evaluation of restraint use includes reviewing the frequency of monitoring residents while on restraint.  Monitoring forms are completed when the restraint is put on and when it is taken off and indicates monitoring at the frequency described in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monthly during restraint meetings and three-monthly by the restraint coordinator.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Summerset head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327"/>
        <w:gridCol w:w="8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list of quality initiatives that have been implemented since the previous audit have reflected attainment beyond what is expected from a rating of fully attained.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actions taken based on findings that has made improvements to service provision.  The projects include reviewing if the improvements have had positive impacts on resident safety or resident satisfaction.  Examples provided include bridging the gap between the care centre and village residents, creating a more inclusive community; appointing Summerset ambassadors to promote friendships within the care centre and helping to reduce the risk of social isolation with very positive feedback received from the residents; implementation of a yoga strength and balance falls prevention programme with high attendance rates; implementation of interactive music therapy which has been successfully used to de-escalate residents with challenging behaviours as well as comfort residents who are anxious, grieving or at end of life; implementation of a dance therapy programme, cognitive stimulation programme and sensory stimulation programme, especially directed to those residents with dementia; keeping residents and family connected during the Covid-19 lockdown through zoom meetings, facetime and email; improved staff retention with reduced use of agency staff and reducing the number of urinary tract infections to nil during the month of December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and 2020 satisfaction surveys show high satisfaction relating to activities in the service.  The approach implemented relating to activities is one of integration and a focus on ‘making a difference in the surrounding community as a whole’ is evident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community programmes and events that have been implemented are supported and enjoyed by the residents, family and the wider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By bridging the gap between care centre and village units, a more inclusive community has been achieved by Summerset at Heritage Park.  Village residents also have a greater understanding, and appreciation of care while those in care have benefitted from a reduction in stigma especially related to dementia. </w:t>
            </w:r>
          </w:p>
          <w:p w:rsidR="00EB7645" w:rsidRPr="00BE00C7" w:rsidP="00BE00C7">
            <w:pPr>
              <w:pStyle w:val="OutcomeDescription"/>
              <w:spacing w:before="120" w:after="120"/>
              <w:rPr>
                <w:rFonts w:cs="Arial"/>
                <w:b w:val="0"/>
                <w:lang w:eastAsia="en-NZ"/>
              </w:rPr>
            </w:pPr>
            <w:r w:rsidRPr="00BE00C7">
              <w:rPr>
                <w:rFonts w:cs="Arial"/>
                <w:b w:val="0"/>
                <w:lang w:eastAsia="en-NZ"/>
              </w:rPr>
              <w:t>The use of ambassadors has helped to promote friendships through shared experiences.  It has also facilitated feelings of self-worth through supported participation and helped to reduce the risk of social isolation, especially during Covid lockdown periods.  Residents from both care and village had given filmed testimonies to the effectiveness of the programme and the benefits they had experienced.  This was viewed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shows evidence beyond the expected full attainment, enabling residents to integrate, engage with, and make a meaningful contribution to their surrounding community. The residents who wish to have an opportunity to contribute in a meaningful way to the wellbeing of the community are supported by the service and provided with opportunity.  Evaluations evidenced through consumer satisfaction surveys show an increase from 96% to 98% satisfaction with community engagement in 2019 and 2020.</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evidenced the actions taken to make the programme meaningful to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Heritage Park</w:t>
    </w:r>
    <w:bookmarkEnd w:id="58"/>
    <w:r>
      <w:rPr>
        <w:rFonts w:cs="Arial"/>
        <w:sz w:val="16"/>
        <w:szCs w:val="20"/>
      </w:rPr>
      <w:tab/>
      <w:t xml:space="preserve">Date of Audit: </w:t>
    </w:r>
    <w:bookmarkStart w:id="59" w:name="AuditStartDate1"/>
    <w:r>
      <w:rPr>
        <w:rFonts w:cs="Arial"/>
        <w:sz w:val="16"/>
        <w:szCs w:val="20"/>
      </w:rPr>
      <w:t>18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