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Tairua Residential Care Limited - Tairua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Tairua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Tairua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February 2021</w:t>
      </w:r>
      <w:bookmarkEnd w:id="7"/>
      <w:r w:rsidRPr="009418D4">
        <w:rPr>
          <w:rFonts w:cs="Arial"/>
        </w:rPr>
        <w:tab/>
        <w:t xml:space="preserve">End date: </w:t>
      </w:r>
      <w:bookmarkStart w:id="8" w:name="AuditEndDate"/>
      <w:r w:rsidR="00A4268A">
        <w:rPr>
          <w:rFonts w:cs="Arial"/>
        </w:rPr>
        <w:t>11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Tairua Residential Care can provide care for up to 44 residents requiring either rest home or hospital (medical or geriatric) level of care.  On the day of the audit, there were 39 residents in total.</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 xml:space="preserve">The nurse manager (owner) is responsible for operational management of the facility and for clinical oversight and leadership. </w:t>
      </w:r>
    </w:p>
    <w:p w:rsidRPr="00A4268A">
      <w:pPr>
        <w:spacing w:before="240" w:line="276" w:lineRule="auto"/>
        <w:rPr>
          <w:rFonts w:eastAsia="Calibri"/>
        </w:rPr>
      </w:pPr>
      <w:r w:rsidRPr="00A4268A">
        <w:rPr>
          <w:rFonts w:eastAsia="Calibri"/>
        </w:rPr>
        <w:t xml:space="preserve">Improvements are required to the following: documentation to confirm that family have been informed of incidents; signing of consent forms and completion of advance directives; the complaints system; policy review; the quality and risk management programme; admission agreements; timeframes, interventions; medication management; food services; storage of chemicals; and restraint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The nurse manager has an open-door policy.  There is a documented complaints policy and procedure.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quality and risk management plan in place which defines the scope, direction and objectives of the service and the monitoring and reporting processes.  The framework around a quality and risk management system is documented.  </w:t>
      </w:r>
    </w:p>
    <w:p w:rsidRPr="00A4268A">
      <w:pPr>
        <w:spacing w:before="240" w:line="276" w:lineRule="auto"/>
        <w:rPr>
          <w:rFonts w:eastAsia="Calibri"/>
        </w:rPr>
      </w:pPr>
      <w:r w:rsidRPr="00A4268A">
        <w:rPr>
          <w:rFonts w:eastAsia="Calibri"/>
        </w:rPr>
        <w:t xml:space="preserve">The human resource management system is documented.  There is an orientation programme in place.  A training schedule is implemented. </w:t>
      </w:r>
    </w:p>
    <w:p w:rsidRPr="00A4268A">
      <w:pPr>
        <w:spacing w:before="240" w:line="276" w:lineRule="auto"/>
        <w:rPr>
          <w:rFonts w:eastAsia="Calibri"/>
        </w:rPr>
      </w:pPr>
      <w:r w:rsidRPr="00A4268A">
        <w:rPr>
          <w:rFonts w:eastAsia="Calibri"/>
        </w:rPr>
        <w:t xml:space="preserve">There is a documented rationale for determining staff levels and staff mix in order to provide safe service delivery in the rest home and hospital.  An appropriate number of skilled and experienced staff are allocated each shift with a full complement of registered nurses now in place.  </w:t>
      </w:r>
    </w:p>
    <w:p w:rsidRPr="00A4268A">
      <w:pPr>
        <w:spacing w:before="240" w:line="276" w:lineRule="auto"/>
        <w:rPr>
          <w:rFonts w:eastAsia="Calibri"/>
        </w:rPr>
      </w:pPr>
      <w:r w:rsidRPr="00A4268A">
        <w:rPr>
          <w:rFonts w:eastAsia="Calibri"/>
        </w:rPr>
        <w:t xml:space="preserve">Resident information is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maintained and reviewed by the registered nurses.  A registered nurse is expected to assess and review residents' needs, outcomes, and goals with the resident and/or family/whānau having input.  Care plans reviewed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(RNs), and senior caregivers are responsible for administration of medicines and complete annual education.    </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activity coordinators.  The activity coordinators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considered.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can freely mobilise within the communal areas with safe access to the outdoors, seating, and shade.  Resident bedrooms are personalised.  </w:t>
      </w:r>
    </w:p>
    <w:p w:rsidRPr="00A4268A">
      <w:pPr>
        <w:spacing w:before="240" w:line="276" w:lineRule="auto"/>
        <w:rPr>
          <w:rFonts w:eastAsia="Calibri"/>
        </w:rPr>
      </w:pPr>
      <w:r w:rsidRPr="00A4268A">
        <w:rPr>
          <w:rFonts w:eastAsia="Calibri"/>
        </w:rPr>
        <w:t xml:space="preserve">Documented policies and procedures for the cleaning and laundry services are implemented with appropriate monitoring systems in place to evaluate the effectiveness of these services.  </w:t>
      </w:r>
    </w:p>
    <w:p w:rsidRPr="00A4268A">
      <w:pPr>
        <w:spacing w:before="240" w:line="276" w:lineRule="auto"/>
        <w:rPr>
          <w:rFonts w:eastAsia="Calibri"/>
        </w:rPr>
      </w:pPr>
      <w:r w:rsidRPr="00A4268A">
        <w:rPr>
          <w:rFonts w:eastAsia="Calibri"/>
        </w:rPr>
        <w:t>Documented systems and supplies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resident voluntarily requests an enabler to assist them to maintain independence and/or safety.  There are two residents at the service using enablers and three residents using restraint at time of audit. Processes to assess for the need for restraint, consent by family and the general practitioner, care planning are documented in the policy.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the nurse manager.  Staff complete annual training on infection control.  There is a suite of infection control policies and guidelines to support practice.  Infection incidents are collected and analysed for trends and the information used to identify opportunities for improvements.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9</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4"/>
        <w:gridCol w:w="1280"/>
        <w:gridCol w:w="96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ensure consumer rights are respected by staff.  Staff receive education during orientation and ongoing training on consumer rights is included in the staff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(owner) and 14 staff interviewed (including five caregivers; two registered nurses; two activities coordinators; health and safety representative; the cook; maintenance; laundry staff; infection control coordinator) were all able to articulate knowledge of the Health and Disability Commissioner (HDC) Code of Health and Disability Services Consumers’ Rights (the Code) and how to apply this as part of their everyday practice.  Staff interviewed confirmed they receive ongoing education on the Code, and they are able to articulate how they apply this knowledge to everyday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during the audit and the review of clinical records and other documentation indicated that staff are respectful of residents and incorporate the principals of the Code into their practice.  The service provides information on the Code to families and residents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(link 1.2.3.3).  Documentation of consent is expected to be included in each resident’s record.  Staff use verbal consents as part of daily service provision.  Staff demonstrated an understanding of informed consent processes.  Residents and relatives confirmed that consent issues are discussed with the relatives and residents on admission.  Not all resident files reviewed included documented written consent including advanced directives.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that residents had choice and gave verbal consent when asked. Caregivers were informed re who was for resuscitation if the form had been completed in the resident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reflects evidence and best practice around advanced directives.  Residents deemed competent by the nurse practitioner are expected to be asked to complete an advance directive if they choose.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regarding advocacy and/or support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Advocates can be accessed through the Nationwide Health and Disability Advocacy Service if required.  The Nationwide Health and Disability Advocacy Service brochure is offered to the resident and their family/whānau on admission.  These brochures are also displayed in the entrance foyer.  Education on advocacy is provided to staff during orientation and in the ongoing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are aware that advocacy services are available should they be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open access to visitors of their choice.  Resident safety and well-being are not compromised by visitors to the service.  Access to community support/interest groups is facilitated for residents as appropriate.  The activities staff are available to take residents on community visits and staff are available to take people to appointments if family are not able to provide transport.  There is a volunteer who can drive residents into the community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can have access to visitors of their choice at any time and are supported to access services within the community.  Family were seen visiting residents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are documented and follows the Code (link 1.2.3.3).  The complaints policy and procedure are explained by the staff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not well linked to the quality programme (link 1.2.3.5).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 forms available at the main entrance to the building.  The nurse manager manages resident complaints.  An up-to-date resident complaints register is expected to be maintained as part of the Towards Improving Services (TIS) forms, with these including a monthly register of any complaints.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were received from external authorities.  One relating to discrimination has been closed with the no further actions required and the family confirmed as being satisfied with the outcome.  One relating to care is open with the nurse manager responding to requests from the external authority for documentation.  Staff, residents and families interviewed have a good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on the whole stated that they have not had to complain formally but stated that any suggestions are treated seriously, with improvements when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is displayed in the facility and included in the admission information pack.  The Code and other rights and information in the information pack are discussed with residents and relatives on admission.</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(seven in the rest home and one hospital) and three rest home relatives interviewed confirmed that the Code, the advocacy service, and residents’ rights are explained on admission.  Residents and family interviewed stated that they receive services as per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in place to ensure residents are treated with respect.  Staff endeavour to maximise residents’ independence.  There is respect for residents' spiritual, cultural and other personal needs.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  Residents’ support needs are assessed using a holistic approach.  The assessment process includes gaining details regarding people’s beliefs and values.  Residents and family confirmed that they are included in the care planning process and are addressed by their preferred name as confirmed by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stated that they support the residents' independence by encouraging them to be as active as possible.  Caregivers could describe how they encourage each resident to remain involved in and with the community.  Residents interviewed could describe how they were supported to visit friends and were observed to be in the township.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residents in managing personal practices and/or expressions of sexuality and intimacy in an appropriate and discreet manner.  This includes strategies to manage any behaviours of concern.  Staff were able to describe support for residents around sexuality and intimacy.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own personal belongings are used to decorate their rooms.  Discussions of a private nature are held in the resident’s room and there are areas in the facility that can be used for private meetings.  Caregivers reported that they knock on bedroom doors prior to entering rooms, ensure doors are shut when cares are being given and do not hold personal discussions in public areas.  This was observed on the days of the audit and confirmed by residents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staff have regard for the dignity, privacy, and independence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abuse and neglect.  Staff could describe the process for managing any issues related to abuse and neglect.  Staff, residents and family and the general practitioner interviewed stated that there is no evidence of abuse or neglect.  There were no incidents documented in 2020 or 2021 related to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covering cultural safety and cultural responsiveness.  The documentation includes appropriate Māori protocols and provides guidelines for staff in care provision for Māori residents.  The documentation is referenced to the Treaty of Waitangi and includes guidelines on partnership, protection, and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Cultural safety education is provided in the orientation programme and thereafter through refresher training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identifies as Māori and the staff and nurse manager stated that any cultural needs are met through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if required through the district health board.  Systems are in place to allow for review processes including input from family/whānau as appropriate, for residents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values and beliefs are respected by staff.  Family stated that this is a strength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awareness of the importance of maintaining boundaries with residents.  Residents and relatives interviewed reported that staff maintain appropriate professional boundaries.  One complaint related to potential discrimination has been investigated by external authorities however this has been closed with no actions required by the service.  A second complaint from the Health and Disability advocate related to care of a resident is currently being investigated by external authorities with this still open.  The service is responding to the request by the external provider for further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they receive a high quality of service and all stated that they enjoy living at the facility.  Family also confirmed residents’ acknowledgement of the quality of service.  Residents and family described a culture of caring and support.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service delivery (link 1.2.3.3).  Management and staff have access to and demonstrate knowledge of approved service standards.  Clinical staff have access to the internet and external expertise if they need to consult and/or gain further clinical knowledge or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training requirements for staff with external experts facilitating some training sessions.  Staff interviewed confirmed that there is a supportive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maintains strong links with the community and has an extensive knowledge of family/whānau links.  This includes knowledge and understanding of residents’ needs relative to their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policies covering communication, access to interpreters and the nurse manager maintains an open-door policy (link 1.2.3.3).  Information is provided in a manner that the resident can understand.  Relatives and residents stated that they can discuss issues at any time with staff.  Resident meetings are conducted monthly, and residents interviewed confirmed that these are useful forums to raise any issues.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they are kept well informed, and that management and staff communicate in an open manner.  Relatives confirmed that they are advised if there is a change in their family member's health status.  The incident and accident forms include an area to document if the relatives have been contacted following an incident or accident.  Not all incidents reviewed reflect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through the district health board.  There are no residents requiring the use of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stated that there was a lot of information made available during the Covid-19 pandemic.  Both residents and family stated that there was frequent communication and family stated that they were kept updated around their family member’s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Tairua Residential Care has been in operation since April 2011 and is privately owned.  The service provides for residents requiring rest home or hospital level of care with 29 residents requiring rest home level of care (32 beds identified as being available for residents requiring rest home level of care), and 10 residents requiring hospital level care (12 available beds).  One resident is under an LTS-CHC contract (long-term support-chronic health care) and one hospital resident is under a post-acute convalescent care contract.  All other residents are under an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mission statement and values are documented and known to staff, residents and family members.  The mission statement is ‘to assist residents, respectfully and with dignity; to safely enjoy life, love and laughter in their own way, time and space’.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and clinical oversight and management is monitored and overseen by the nurse manager (owner).  The nurse manager has over 40 years nursing experience and 20 years’ experience in rest home and hospital management.  The nurse manager has completed at least eight hours of education in the last year to maintain their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2020 has been reviewed prior to the development of a new plan.  The business plan for 2021 is documented and this includes business goals and objectives, accountabilities, timeframes, and measures to report against.  An organisational risk management plan is documented with this reviewed annually and as changes occur.  A marketing plan is documented and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provides a leadership role.  A senior registered nurse is designated as the second in charge and is able to provide cover for the nurse manager in the event of their absence.  The nurse manager also stated that they are always in phone contact even if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A quality plan is documented with goals, accountabilities, timeframes and measures to report against.  There is an annual review of the quality plan with this completed in December 2020.  Goals are also discussed on a monthly basis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within the quality and risk management programme include health and safety, adverse event reporting, infection prevention and restraint minimisation.  There are policies in place; however, these require review to reflect changes in legislation and to meet policy expectations re review.  A document control system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related data and outcomes are collated.  There are monthly staff meetings held to discuss issues with documentation in meeting minutes; however, these do not always evidence clinical review and discussion.  Not all aspects of the quality programme are linked to the staff meetings.  Staff interviewed described input into the quality and risk management programme.  An internal audit schedule is not fully implemented as per documented timeframes.  Corrective action plans documented do not show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quarterly resident meetings and family are able to attend if they wish.  There is evidence of discussion and feedback on any areas for improvement identified.   Corrective action plans are documented with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satisfaction survey held in 2018 showed that residents were satisfied with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requirements are being met, including hazard identification.  A substance register identifies hazards associated with chemicals and there are material safety data sheets.  Managers, staff, residents, and family could describe input into the health and safety programme through relevant meetings and through discussions with the nurse manager.  A health and safety officer is appointed to the service to provide oversight of implementation of the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managing adverse events (both clinical and non-clinical).  A review of the adverse event reporting system confirmed that incidents and accidents are being reported.  Immediate responses to the incident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forms completed show some evidence of investigations and remedial actions being implemented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that are unwitnessed or that include an injury to the head do not show that neurological recordings are taken for a sustained period (refer 1.3.6.1).  The review did not confirm that documented incidents and accidents are closed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understands their statutory and/or regulatory obligations in relation to essential notification reporting and the correct authority is notified where required.  There have been two Section 31 forms reported to external authorities since the last audit.  These were around a complaint and for an unexpected death that as referred to the coroner.  The nurse manager completed a section 31 on the day of audit to confirm the resignation of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records reviewed included an employment agreement, position description and completed orientations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with a current annual practicing certificate on file for registered nurses; the medical officer; physiotherapist and pharmacist.  All staff receive an orientation and participate in ongoing education when this is offered.  Performance appraisals are completed for all staff who have been employed for 12 months or more.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in charge on each shift.  Files of registered nurses reviewed hold current first aid certificates with 12 staff documented as having completed first aid training (certificates sighted).  There are three registered nurses trained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is implemented and attended routinely by staff.  Attendance records are kept for each session with documentation of what is covered in each session.  Staff stated that they find the training relevant to their roles.  Some sessions are facilitated by a registered nurse and at times, there are sessions facilitated by specialists from the district health board or other providers such as Hospice.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given by registered nurses and caregivers who have been assessed as competent.  Staff participate in meetings and confirmed that they are kept up to date on changes occurring within the service or matters of concern through handover and open dialogue with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considers the layout of the facility and levels of care provided.  The nurse manager develops staff rosters.  Rosters and staff interviewed and observation on the days of audit confirmed there were sufficient numbers of staff in each area to meet minimum requirements as specified in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each shift and are supported by caregivers including staff who have been working in the service for between one and over ten years.  There is a low rate of staff turnover.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on site Monday to Friday.  Staff are rostered onto one of three shifts and allocated to hospital or rest home wings.  There are five caregivers on duty in the morning: three in the afternoon as well as a short-shift and one overnight.  Acuity and numbers of residents is considered when rostering staff.  Rosters reviewed confirmed that there is always a replacement staff member when a rostered staff is on leave.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lives close by and is on call at all times.  Staff stated that the nurse manager (or registered nurse if relieving) responds immediately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duty on each shift,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Paper-based resident records are maintained for each resident.  All records are maintained confidentially.  The resident records are stored in a secure manner.  The files record information for ongoing care and support being provided.  Records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past and present residents is maintained.  InterRAI assessments are completed by the registered nurses and inform the development of the resident’s plan of care.  Progress records are clearly documented by the care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timely and respectful manner.  Admission information packs on the services for rest home and hospital level care, are provided for families and residents prior to admission or on entry to the service.  Four of seven admission agreements reviewed were not signed by the service or by family or resident.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describing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Planned exits, discharges or transfers are coordinated in collaboration with the resident and family to ensure continuity of care.  The DHB yellow envelope scheme is used to ensure all appropriate documentation is sent with the resident in cases of transfer to public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 that follows recognised standards and guidelines for safe medicine management.  The service uses a paper-based medication system.  All residents have individual medication orders with photo identification and allergy status documented.  All medicines are stored securely when not in use.  The service uses blister packs for regular medication and ‘as required’ medications.  All medications are checked on delivery against the medication chart and any discrepancies are fed back to the supplying pharmacy.  Medications were appropriately stored in the medication room.  Short-life medications (i.e., eye drops and ointments) are dated once opened.  Registered nurses and senior caregivers who administer medications have been assessed for competency on an annual basis, however caregivers who check and double sign for medication have not.  Education around safe medication administration has been provided.  Registered nurses have completed syringe driver training (certificates sighted).  Administration sheets sampled were all appropriately signed.  ‘As required’ medications had indications for use charted.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of fourteen medication charts reviewed could not evidence that the GP had reviewed the resident’s medication three-monthly.  A registered nurse was observed administering medications and seen to crush medications for four residents who did not have this indicated by the prescriber on their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self-medicating on the day of audit.  Standing orders are not used and there are no vaccines stored on site.  Medication fridges are maintained within the acceptable temperature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 site.  The kitchen was observed to be clean and well run.  Temperatures were monitored and recorded for fridges and freezers and one resident food fridge had temperature readings higher than the accepted range daily for over a month with no documented corrective actions.  The cook interviewed at time of audit advised that temperatures are not consistently taken for cooked meals and that these are not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not been verified.  The menu had been referred to a dietitian for review and correspondence regarding this was seen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delivering meals and assisting residents with their lunchtime meals as required.  Diets were modified as required.  Resident dietary profiles and likes and dislikes were known to food services staff and were seen to be displayed in the kitchen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allowed for the opportunity for resident feedback on the meals and food services generally.  The cook seeks verbal feedback directly from residents in the dining room during meal service.  Interviews with residents and family members indicated satisfaction with the food service.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and care plan on admission, including a clinical risk assessment and relevant risk assessment tools.  Initial interRAI assessments had not been completed for all long-term residents’ files reviewed (link to 1.3.3.3).  Files sampled indicated that not all appropriate personal needs information is gathered during admission (link 1.3.3.3).  Four of seven care plans reviewed did not reflect the care requirements of the consumers as assessments of resident need had not been completed prior to the care plan being produced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seven resident files reviewed have a documented care plan in place.  Care staff interviewed were very knowledgeable regarding care and support needs for the residents. Resident care plans reviewed did not include all care and support as documented in interRAI assessments, progress notes or other assessments.  Handovers evidenced that in-depth resident information is discussed to ensure safe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When a resident's condition alters, the registered nurse initiates a review and if required, GP or specialist consultation.  Short-term care plans are documented for changes in health status (link 1.3.5.2).  Staff stated that they notify family members about any changes in their relative’s health status, and this was confirmed by family members interviewed who stated they are notified of any changes to their relative’s health (link 1.1.9.1).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were in place for all wounds.  Wound monitoring occurred as planned.  There were twelve ongoing wounds for seven residents including two chronic wounds, seven skin tears, one graze, one haematoma and one grade 2 pressure injury (facility acquired).  There was evidence of wound nurse specialist involvement in chronic wounds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While monitoring is completed; gaps were noted around neurological observations (link 1.2.4.3) and restraint (link 2.4.)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currently employs four activities coordinators.  The programme is planned monthly, and activities planned on the day were displayed on noticeboards around the facility.  On the days of audit residents were observed participating in activities.  The activities coordinator seeks verbal feedback on activities from residents and families to evaluate the effectiveness of the activity programme, enabling further adaptation if required.  The majority of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festive days are celebrated.  There are visiting community groups such as church groups and the local school.  The activity team provide a range of activities which include (but are not limited to) exercises, walks outside, crafts, games, quizzes, entertainers, petanque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not to participate in communal activities receive one-on-one visits and individualised activities according to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seven resident care plans reviewed had been evaluated by the registered nurses six-monthly or earlier if there was a change in health status.  Five of the seven resident care plans reviewed were recent admissions and did not require evaluation at the time of audit.  Activities plans for the two residents had also been evaluated six-monthly at the same time as the review of the care plan.  The registered nurse spoke of three-monthly reviews by the GP for all residents which family are able to attend if they wish to do so.  These reviews were evident in the resident’s medical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Tairua Residential Care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registered nurses interviewed gave examples of where a resident’s condition had changed, and the resident had been reassessed for a higher or different level of care.  Discussion with the registered nurses identified that the service has access to a wide range of support either through the GP, specialists, and allied health services as required.  There are documented policies and procedures in relation to exit, transfer or transition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Not all chemicals are stored in locked areas throughout the facility.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22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maintenance person for three days a week plus on call as required.  Daily maintenance requests are addressed.  There is an annual maintenance plan, which includes six monthly building compliance checks, (e.g., hot water temperature, call bells, resident equipment and safety checks).  Medical equipment has an annual calibration which is next due in January 2022.  Electrical appliances have been tested and tagged and are next due to be tested in September 2021.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and courtyards on the ground floor.  There is a designated outdoor smoking area.  Seating and shade are provided.  The caregivers and RNs interviewed stated they have sufficient equipment to safely deliver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resident rooms are single rooms with hand basin and toilet ensuite.  There are communal showers available. The hospital wing has communal showers and toilets available for resident’s use.  There are communal toilets with privacy locks located near the communal areas.  Visitor toilet facilities are available.  Fixtures, fittings, floorings and wall coverings are in good condition and are made from materials which allow for ease of cleaning.  Residents interviewed reported their privacy is maintained at all times.  The communal toilets and showers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all lounges and dining areas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persons and cleaning staff on duty seven days a week.  The laundry and cleaning staff have completed chemical safety training and laundry processes.  There is a cleaning manual available.  Laundry is transported in covered trolleys to the laundry.  The laundry has a designated dirty to clean flow.  There is appropriate personal protective-wear readily available.  The cleaners’ equipment was attended at all times or locked away in the cleaners’ cupboard (link 1.4.1.1).  All chemicals on the cleaner’s trolley were labelled.  Cleaning and laundry services are monitored through the internal auditing system.  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There are emergency flip charts throughout the facility for all emergency disasters.  Civil defence supplies are readily available within the facility and include water, food and supplies (torches, radio and batteries), emergency power and barbeque.  The service has alternative gas facilities for cooking in the event of a power failure.  Emergencies, first aid and CPR are included in the mandatory in-service programme.  At least one staff member is on duty at all times with a current first aid certificate.  There is an approved fire evacuation scheme in place and six-monthly fire drills have been completed.  Smoke alarms, a sprinkler system, evacuation notices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water stored to ensure for three litres per day for seven days per resident stored in an external tank.  Residents’ rooms, communal bathrooms and living areas all have call bells.  Call bells and sensor mats when activated show on a display panel and also give an audible alert.  Residents have call bells within reach (sighted) and this was confirmed during resident and relative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visitors’ book at reception for all visitors, including contractors, to sign in and out.  Access by public is limited to the main entrance.  Covid-19 sign-in is mandatory for visitors and staff.  The building is secure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All bedrooms and communal areas have at least one external window.  The environment is maintained at a safe and comfortable temperature with central heating, which can be adjusted to meet individual requirements, each room having individual thermostats and temperature controls.  The residents and family interviewed confirmed temperatures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with infection control reports presented at the monthly staff meeting.  A registered nurse (nurse manager) is the designated infection control coordinator.  Internal audits have been conducted and include hand hygiene and infection control practices.  Education is provided for all new staff on orientation.  The infection control programme has been reviewed annually.  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Information is shared as part of staff meetings.  External resources and support are available through the DHB, external specialists, microbiologist, GP and wound nurse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appropriate for the size and complexity of the service and have been reviewed by the IC coordinator and team.  Infection control procedures developed in respect of care, the kitchen, laundry and housekeeping incorporate the principles of infection control.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A facility Covid strategy and pandemic plan was available to staff on site with education and associated resources relating to hand hygiene, PPE and donning/doffing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is included in the annual training plan and staff have completed infection control education in the last 12 months.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reported at the monthly staff meetings.  Data and graphs of infection events are available to staff.  Trends are identified and analysed, and preventative measures put in place.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there have been no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use of enablers and restraint.  The process of assessment, care planning, monitoring and evaluation of restraint and enabler use is recorded.  There are two residents at the service using enablers and three residents using restraint at time of audit (bedrails and one having access to a lap belt if required). There is evidence that staff use strategies to minimise restraint and restraint practices are the last resort.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One resident record was reviewed for a resident using an enabler.  The review confirms that an assessment had been completed and the care plan referred to the use of the enabler (bedrail).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Lines of responsibility for the restraint process including approval of the use of restraint is documented in the policy.  The service has a process for determining approval of the types of restraint used and this is implemented when required.  Each record reviewed (two where a resident used a bedrail identified as restraint) included a consent form for the use of the restraint that was signed by the general practitioner, the restraint coordinator (nurse manager) and the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expected to complete an interRAI assessment that includes assessment of restraint use prior to commencement of any restraint (link 1.3.3.3).  The registered nurse completes an assessment around restraint as a specialised assessment and this includes all factors listed in 2.2.2.1.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prior to use of restraint to prevent the resident from incurring injury.  The strategies are documented in the restraint care plan and referenced also in the long-term care plan.  Staff and management interviews confirmed knowledge of the strategies documented with these individualised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described as being the last resort.  The two files reviewed confirmed that the environment is considered prior to using restraint; that the reasons and desired outcomes for use of the restraint are documented and any alternative interventions of outcomes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the restraint is updated when any new restraint is used or following a reassessment or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for its effectiveness and need of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Frequency of monitoring of restraint is expected to be documented in the care plan.  This did not occur in two of two files reviewed where restraint was used.  One incident form reviewed along with subsequent documentation in the resident record showed a potentially serious event that was managed by staff on duty who were with the resident when the even occurred.  There was no documentation of frequency of monitoring of the restraint documented in the care plan.  Staff tick in the progress notes to confirm that restraint has been used during the shift.  The time the restraint was put on and taken off and frequency of monitoring is not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resident’s restraint reviews and restraint register updates are conducted.  Staff interviews confirmed their awareness of the residents who require restraint and the residents who requested the use of enablers.  The staff meeting minutes record discussions on restraint.  Residents’ progress notes evidenced restraint is monitored and evaluated at each shift, when in use.  The observed handover confirms that any use of restraint is discussed with outcomes of use confirmed. </w:t>
            </w:r>
          </w:p>
          <w:p w:rsidR="00EB7645" w:rsidRPr="00BE00C7" w:rsidP="00BE00C7">
            <w:pPr>
              <w:pStyle w:val="OutcomeDescription"/>
              <w:spacing w:before="120" w:after="120"/>
              <w:rPr>
                <w:rFonts w:cs="Arial"/>
                <w:b w:val="0"/>
                <w:lang w:eastAsia="en-NZ"/>
              </w:rPr>
            </w:pPr>
            <w:r w:rsidRPr="00BE00C7">
              <w:rPr>
                <w:rFonts w:cs="Arial"/>
                <w:b w:val="0"/>
                <w:lang w:eastAsia="en-NZ"/>
              </w:rPr>
              <w:t>A review of an incident form where restraint was used and a review of one other resident record identified poor outcomes from the use of restraint.  The nurse manager was informed immediately, and actions were taken to prevent the use of the restraint from then 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65"/>
        <w:gridCol w:w="1280"/>
        <w:gridCol w:w="4652"/>
        <w:gridCol w:w="4070"/>
        <w:gridCol w:w="22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records were reviewed.  Three included a signed consent form.  Some resident records did not include an informed consent form.  Residents without a consent form had been admitted between June and December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seven resident records reviewed did not have informed consent forms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or family complete a consent form on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seven records included an advance directive.  This was completed by the GP (Medically initiated DNR) as the resident was not able to give an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seven resident records did not include an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are asked if they wish to sign an advance directive.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includes timeframes as per The Health and Disability Commissioner (HDC) Code of Health and Disability Services Consumers’ Rights (the Code).  Two complaints have been received by external authorities.  The nurse manager has completed documentation for the external provider in one instance with this closed with no further actions required.  The second complaint from an external provider is open and the nurse manager is completing documentation requested by the external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complainants are expected as per policy, to be provided with written confirmation of the complaint or written documentation of progress of the investigations.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complainants have not been provided with written confirmation of the complaint or written documentation of progress of the investigations as per the complaints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written confirmation that the complaint has been received and progress as per the investigation to the complainants as per the complaints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is available to document complaints.  This is not currently in use.  Documentation related to a complaint is kept in an individual resident folder.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not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an up-to-date complaint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 incident and open disclosure policy states that relatives are to be informed of any incident or accident.  The form used to record an incident, accident or near miss allows for documentation of disclosure to family.  Thirteen of twenty incidents in January 2021 and December 2020 included documentation as to whether the family had been contacted.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incident forms of the 20 reviewed did not include evidence that family had been informed and the progress notes checked did not confirm that family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relatives are informed of any incident or accident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policies and procedures have been reviewed; however, others have not been reviewed for over three years.  Some policies have not been updated to reflect current legislation (e.g., the privacy policy, complaints policy, and health and safety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have not been reviewed at frequent intervals or to reflect changes in legislation.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policies as per schedule and to reflect changes in legislation.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meetings are held to discuss aspects of the quality programme.  In the past there were registered nurse meetings, however these have not been held for over 18 months. Complaints and restraint are not always discussed and there is limited discussion around data tabled.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little discussion of data tabled at the staff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 minutes reflect discussion of clinical and other quality data including (but not limited to) restraint and complaints when this is tabled.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internal audit schedule.  The service has completed some audits as per schedule however some have not been completed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audits have been completed as per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audits are completed so that service delivery can be monitored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audits have been completed and issues are identified, corrective action plans are documented.  Not all show evidence of resolution of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Resolution of issues when identified in corrective action plans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resolution of issues when identified in corrective action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TIS form documented by a staff member when an incident occurs.  The incident forms reviewed related to incidents documented in the progress notes.  The incident forms reviewed for December 2020 and January 2021 did not show evidence of review by the nurse manager, or evidence of investigations and remedial actions being implemented as required.  Two of 20 incident forms reviewed did show evidence that the nurse manager had reviewed the incident with these closed with documentation in the progress notes related to actions taken to ensure that a similar incident did not occur for that resident again. Neurological observations are not all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Eighteen of 20 incident forms (December 2020 -January 2021) reviewed did not show evidence that the nurse manager had reviewed the incident, or evidence of investigations and remedial actions being implemented as required.  (ii). Five of eight unwitnessed falls did not have neurological observations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incidents are reviewed and close out incidents documented on TIS forms in a timely manner.  Ensure documentation reflects that investigations and remedial actions have been implemented as required. (ii). Ensure neurological observations are completed where the resident has hit their head or potentially hit their head.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admission policy and process.  Not all resident admission agreements reviewed had been signed.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seven resident files admitted between June and December 2020 did not have admission agreements completed and signed by service, resident or 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admission agreements are fully completed and signed by the service, resident and/or family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safely manage medication administration.  Registered nurses and care staff are responsible for medication administration.  Not all care staff involved in the administration of medication had a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caregivers interviewed who were involved in checking and signing for medication (including controlled drugs) had not completed a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involved in the medication administration process are competent to perform the stage in which they are involved.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included the date started for all medications and stopped where relevant.  All charts sampled were legible but did not evidence they had been reviewed three-monthly.  The service could not provide a documented schedule of GP reviews at the time of audit however, the nurse manager stated that they ‘just knew’ when reviews were due as they had worked for a long time in the service.  Not all medication charts had correct instructions regarding the administration of crushed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four medication charts reviewed did not contain the required documented indications/instructions re crushed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 Three monthly GP reviews could not be evidenced for thirteen of fourteen medication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 medication charts are fully completed with indications/instructions re crushed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 Ensure all medication charts are reviewed at least three monthly and that this is clearly evidenced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meals well presented.  The nurse manager advised the service had applied for a food control plan assessment over 18 months ago but had not had it completed at the time of audit.  Not all aspects of food control and kitchen management were being implemented, for example temperature measurement of cooked food.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records of food temperatures being monitored and recorded and a resident fridge was outside the acceptable temperature range (between 8°C and 10°C) daily for over a month with no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food control plan has not been verified.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food temperatures are monitored and documented and corrective actions are undertaken to maintain food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 food control plan is verified.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and contractual timeframes for the completion of resident assessments.  Not all assessments were completed within the required timeframes including interRAI assessments and specialised assessments.  Four of seven had assessments completed in a timely manner.  Ten specialised assessments were not completed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files reviewed did not have an initial interRAI assessment completed, and one of seven files reviewed did not have the initial interRAI completed within the required timeframe of 21 days of admission.  Ten specialised assessments were not completed in a timely manner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assessments, including interRAI and specialised 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seven long-term care plans reviewed showed no evidence of resident and family/whānau involvement in the care plan process.  Resident files did demonstrate service integration and there was evidence of allied health care professionals involved in the care of the resident including: physiotherapist, podiatrist, wound care nurse specialist and MHSOP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seven long-term care plans reviewed showed no evidence of resident and family/whānau involvement in the care plan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that residents and/or family are involved in the care planning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resident files reviewed have a documented care plan in place.  Care staff interviewed were very knowledgeable regarding care and support needs for the residents.  The majority of residents and relatives interviewed commented positively about the care received.  Care interventions were not documented for all aspects of care including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to manage identified care needs were not well documented. Example: (i) De-escalation techniques/interventions to manage behaviours that challenge were not documented for one rest home and one hospital level care resident; (ii) One hospital resident with sustained weight loss did not have interventions to reflect increased frequency of weight monitoring, nutritional supplementation or dietitian input; (iii) One hospital level resident had pain and continence issues triggered in the interRAI assessment, but interventions to monitor/manage pain and continence were not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resident need and provide care interventions to manage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safely in locked sluices and cleaners’ cupboards.  The laundry contained chemicals that were not stored safely in a locked cupboard/room.  A corrective action plan to remedy this was commenced on day of audit.  A bucket of corrosive bleach powder was readily accessible in the laundry as were liquid laundry machine chemicals in an open, non-lockable cupboard.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in an open, non-lockable cupboard. A corrective action plan to remedy this was commenced on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chemicals are stored safely in a manner not accessible to residents and visitors.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2.2.4.2</w:t>
            </w:r>
          </w:p>
          <w:p w:rsidR="00EB7645" w:rsidRPr="00BE00C7" w:rsidP="00BE00C7">
            <w:pPr>
              <w:pStyle w:val="OutcomeDescription"/>
              <w:spacing w:before="120" w:after="120"/>
              <w:rPr>
                <w:rFonts w:cs="Arial"/>
                <w:b w:val="0"/>
                <w:lang w:eastAsia="en-NZ"/>
              </w:rPr>
            </w:pPr>
            <w:r w:rsidRPr="00BE00C7">
              <w:rPr>
                <w:rFonts w:cs="Arial"/>
                <w:b w:val="0"/>
                <w:lang w:eastAsia="en-NZ"/>
              </w:rPr>
              <w:t>Where an episode of restraint is ongoing the time intervals between evaluation processes should be determined by the nature and risk of the restraint being used and the needs of the consumers and/or family/whānau.</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Frequency of monitoring of restraint is expected to be documented in the care plan.  This did not occur in two of two files reviewed where restraint was used.  One incident form reviewed along with subsequent documentation in the resident record showed a potentially serious event that was managed by staff on duty who were with the resident when the even occurred.  There was no documentation of frequency of monitoring of the restraint documented in the care plan.  Staff tick in the progress notes to confirm that restraint has been used during the shift.  The time the restraint was put on and taken off and frequency of monitoring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Frequency of monitoring of restraint is not documented in the care plan when restraint is used or for each restraint used if more than one restraint is in use for an individual resident. (ii). Documentation of the time the restraint was put on and taken off and evidence of times monitored is not recorded adequately in the resident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Document frequency of monitoring of restraint in the care plan. (ii) Document records of monitoring of the use of restraint for individual devices and residents including time on and off and time the restraint was checked.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Tairua Residential Care Limited - Tairua Residential Care</w:t>
    </w:r>
    <w:bookmarkEnd w:id="58"/>
    <w:r>
      <w:rPr>
        <w:rFonts w:cs="Arial"/>
        <w:sz w:val="16"/>
        <w:szCs w:val="20"/>
      </w:rPr>
      <w:tab/>
      <w:t xml:space="preserve">Date of Audit: </w:t>
    </w:r>
    <w:bookmarkStart w:id="59" w:name="AuditStartDate1"/>
    <w:r>
      <w:rPr>
        <w:rFonts w:cs="Arial"/>
        <w:sz w:val="16"/>
        <w:szCs w:val="20"/>
      </w:rPr>
      <w:t>10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