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North Care Limited - Lester Heights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North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Lester Heights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January 2021</w:t>
      </w:r>
      <w:bookmarkEnd w:id="7"/>
      <w:r w:rsidRPr="009418D4">
        <w:rPr>
          <w:rFonts w:cs="Arial"/>
        </w:rPr>
        <w:tab/>
        <w:t xml:space="preserve">End date: </w:t>
      </w:r>
      <w:bookmarkStart w:id="8" w:name="AuditEndDate"/>
      <w:r w:rsidR="00A4268A">
        <w:rPr>
          <w:rFonts w:cs="Arial"/>
        </w:rPr>
        <w:t>29 January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Lester Heights Hospital provides rest home and hospital level care and non-aged residential care to young people with physical and/or intellectual disabilities for up to 35 residents. The service is operated by Northcare Ltd and managed by a facility manager and a clinical manager.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and the Ministry of Health. The audit process included review of policies and procedures, review of residents’ and staff files, observations and interviews with residents, family members, managers, staff and a general practitioner.</w:t>
      </w:r>
    </w:p>
    <w:p w:rsidRPr="00A4268A">
      <w:pPr>
        <w:spacing w:before="240" w:line="276" w:lineRule="auto"/>
        <w:rPr>
          <w:rFonts w:eastAsia="Calibri"/>
        </w:rPr>
      </w:pPr>
      <w:r w:rsidRPr="00A4268A">
        <w:rPr>
          <w:rFonts w:eastAsia="Calibri"/>
        </w:rPr>
        <w:t xml:space="preserve">This audit has identified one area requiring improvement relating to activity planning.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families are provided with information about the Health and Disability Commissioner’s Code of Health and Disability Services Consumer Rights’ (the Code) and these are respected. Services provided support personal privacy, independence, individuality, and dignity. Staff interacted with residents in a respectful manner.</w:t>
      </w:r>
    </w:p>
    <w:p w:rsidRPr="00A4268A">
      <w:pPr>
        <w:spacing w:before="240" w:line="276" w:lineRule="auto"/>
        <w:rPr>
          <w:rFonts w:eastAsia="Calibri"/>
        </w:rPr>
      </w:pPr>
      <w:r w:rsidRPr="00A4268A">
        <w:rPr>
          <w:rFonts w:eastAsia="Calibri"/>
        </w:rPr>
        <w:t xml:space="preserve">Open communication between staff, residents and families is promoted, and was confirmed to be effective. Additional communication devices and other aides are provided to young people with disabilities (YPD). There are systems in place to ensure family/whanau are provided with appropriate information to assist them to make informed choices on behalf of the residents. </w:t>
      </w:r>
    </w:p>
    <w:p w:rsidRPr="00A4268A">
      <w:pPr>
        <w:spacing w:before="240" w:line="276" w:lineRule="auto"/>
        <w:rPr>
          <w:rFonts w:eastAsia="Calibri"/>
        </w:rPr>
      </w:pPr>
      <w:r w:rsidRPr="00A4268A">
        <w:rPr>
          <w:rFonts w:eastAsia="Calibri"/>
        </w:rPr>
        <w:t>The residents' cultural, spiritual, and individual values and beliefs are assessed and acknowledged. The service has linkages with a range of specialist health care providers to support best practice and meet rest home, hospital level of care and YPD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included the direction, goals, values and philosophy of the organisation. These included appropriate references to the young people with disabilities who are residents.  Monitoring of the services provided to the owner/director were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to all residents, including those young people with disabilities,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kept securely with all entries legible and designated.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Policies and procedures provide documented guidelines for access to service. Residents are assessed prior to entry to the service to confirm their level of care. The registered nurses (RNs) are responsible for assessment, development, and evaluation of care plans. Care plans are individualised and based on the residents’ assessed needs and routines. Interventions are appropriate and evaluated in a timely manner. </w:t>
      </w:r>
    </w:p>
    <w:p w:rsidRPr="00A4268A" w:rsidP="00621629">
      <w:pPr>
        <w:spacing w:before="240" w:line="276" w:lineRule="auto"/>
        <w:rPr>
          <w:rFonts w:eastAsia="Calibri"/>
        </w:rPr>
      </w:pPr>
      <w:r w:rsidRPr="00A4268A">
        <w:rPr>
          <w:rFonts w:eastAsia="Calibri"/>
        </w:rPr>
        <w:t xml:space="preserve">The service provides planned activities that meet the needs and interests of the residents as individuals and in group settings. YPD residents have a specific activity programme. </w:t>
      </w:r>
    </w:p>
    <w:p w:rsidRPr="00A4268A" w:rsidP="00621629">
      <w:pPr>
        <w:spacing w:before="240" w:line="276" w:lineRule="auto"/>
        <w:rPr>
          <w:rFonts w:eastAsia="Calibri"/>
        </w:rPr>
      </w:pPr>
      <w:r w:rsidRPr="00A4268A">
        <w:rPr>
          <w:rFonts w:eastAsia="Calibri"/>
        </w:rPr>
        <w:t>There is a medicine management system in place. Three monthly medication reviews are conducted by the general practitioner (GP) and these were current. Staff involved in medication administration are assessed as competent to do so. YPD residents are encouraged and supported with self-administering of medicines as per their preference.</w:t>
      </w:r>
    </w:p>
    <w:p w:rsidRPr="00A4268A" w:rsidP="00621629">
      <w:pPr>
        <w:spacing w:before="240" w:line="276" w:lineRule="auto"/>
        <w:rPr>
          <w:rFonts w:eastAsia="Calibri"/>
        </w:rPr>
      </w:pPr>
      <w:r w:rsidRPr="00A4268A">
        <w:rPr>
          <w:rFonts w:eastAsia="Calibri"/>
        </w:rPr>
        <w:t>The food service provides and caters for residents. Specific dietary likes and dislikes are accommodated. Residents’ nutritional requirements are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generally meets the needs of residents and was clean and well maintained. There was a current building warrant of fitness.  Electrical equipment has been tested as required. Communal and individual spaces are maintained at a comfortable temperature. External areas are accessible, safe and provide some shade and seating. There are communal spaces that can be organised to provide specific areas for young people with disabilities as required.</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Personalised equipment for young people with disabilities is well maintained and safely stored in their rooms.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The service’s emergency plan considers the special needs of young people with disabilities in an emergency with well documented individual assistance requirements.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Seven enablers were in use at the time of audit. Use of enablers is voluntary for the safety of residents in response to individual requests.  Two restraints were in use.  A comprehensive assessment, approval and monitoring process with regular reviews occurs.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systems are in place to minimise the risk of infection to residents, visitors, and other service providers. The infection control coordinators are responsible for co-ordinating education and training of staff. Infection data is collated monthly, analysed, and reported during staff meetings. The infection control surveillance and associated activities are appropriate for the size and complexity of the service and is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19"/>
        <w:gridCol w:w="1280"/>
        <w:gridCol w:w="98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Lester Heights Hospital has policies and procedures to meet their obligation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and ongoing training was verified in the training records. The last training was held on 30 September 2020. The Code is displayed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sampled showed that informed consent had been gained appropriately using the organisation’s standard consent form. These are signed by the enduring power of attorney (EPOA) and the general practitioner makes a clinically based decision on resuscitation authorisation.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Interviews with relatives confirmed the service actively involves them in decisions that affect their family members’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part of the admission process residents and family/whanau are given a copy of the Code, which includes information on advocacy services. Posters and brochures related to the national advocacy service were displayed and available in the facility. Family members were aware of the advocacy service, how to access this and their right to have support persons. The CM and staff provided examples of the involvement of advocacy services in relation to residents’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Young people with a disability are assisted in accessing community resources and mainstream supports. Family/whanau or friends are encouraged to visit or call.  YPD specific day rides to places of interest are arranged. The van has wheelchair access to accommodate them.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encounters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four complaints have been received over the nine months since the new owner took over the facility and that actions taken, through to an agreed resolution, are documented and completed within the timeframes.  Action plans showed any required follow up and improvements have been made where possible.  The facility manager is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consumer rights legislation, advocacy services and the complaints process are provided on admission and displayed at the reception. The Code is available in Maori and English. Family members interviewed were aware of consumer rights and confirmed that information was provided to them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brochure outlines the services provided. Resident agreements signed by an enduring power of attorney (EPOA) were sighted in records sampled. Service agreements meet the district health board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respect and allow young people living with disabilities to express their personal, gender, sexual, cultural, religious, and spiritual identity. The residents’ privacy and dignity are respected. Staff were observed maintaining privacy. Residents are supported to maintain their independence with the residents able to come and go within the building and around the secure grounds as they please. Records sampled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There is an abuse and neglect policy and staff interviewed understood how to report such incidents if suspected or observed. The clinical manager (CM) reported that any allegations of neglect, if reported, would be taken seriously and immediately followed up. There were no documented incidents of abuse or neglect in the records sampled. Family members expressed no concerns regarding abuse, neglect, or culturally unsafe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and care plans document any cultural/spiritual needs. Special consideration of cultural needs is provided in the event of death as described by staff. The required activities and blessings are conducted when and as required. All staff receive cultural awareness training. The cultural needs of six residents who identify as Maori had been considered. There were three staff members of Maori descent. Policies and procedures regarding the recognition of Maori values and beliefs are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are determined on admission and a care plan is developed to ensure that care and services are delivered in a culturally and/or spiritually sensitive manner in accordance with protocols/guidelines as recognised by the family/whanau. Values and beliefs are discussed and incorporated into the care plan. Family members confirmed they are encouraged to be involved in the development of the long-term care plans. Residents’ personal preferences and special needs were included in care plans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that residents were free from any type of discrimination, harassment or exploitation and felt safe. The induction process for staff includes education related to professional boundaries, expected behaviours and the code of conduct. All staff sign a code of conduct statement. Staff are guided by policies and procedures and demonstrated a clear understanding of the process they would follow, should they suspect any form of exploitation. The CM stated that there have been no reported alleged episodes of abuse, neglect, or discrimination towards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ongoing professional development of staff. Policies and procedures are linked to evidence-based practice. The general practitioner (GP) confirmed promptness and appropriateness of medical intervention when medical requests are sought. Staff reported they receive management support for external education and access their own professional networks to support contemporary good practice. The organisation supports nursing student placements, however there were no nursing students on placement from the local university on the days of the audit due to current Covid-19 pandemic restrictions.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and records sampled confirmed that residents and family/whanau are accorded the right to full and frank information or open disclosure. The environment is conducive to effective communication and interpreter services are provided if required. Policies and procedures are in place if the interpreter services are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alternative forms of communication that meet the needs of young people with disability. These include various community groups such as, Talk-link Trust, interpreters for the deaf and staff members can use basic sign language including communication cards. Staff have received education on appropriate communication methods. </w:t>
            </w:r>
          </w:p>
          <w:p w:rsidR="00EB7645" w:rsidRPr="00BE00C7" w:rsidP="00BE00C7">
            <w:pPr>
              <w:pStyle w:val="OutcomeDescription"/>
              <w:spacing w:before="120" w:after="120"/>
              <w:rPr>
                <w:rFonts w:cs="Arial"/>
                <w:b w:val="0"/>
                <w:lang w:eastAsia="en-NZ"/>
              </w:rPr>
            </w:pPr>
            <w:r w:rsidRPr="00BE00C7">
              <w:rPr>
                <w:rFonts w:cs="Arial"/>
                <w:b w:val="0"/>
                <w:lang w:eastAsia="en-NZ"/>
              </w:rPr>
              <w:t>Documentation regarding open disclosure following incidents/accidents was evident.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quality plans, which are intended to be reviewed annually, outline the purpose, values, direction and goals of the organisation. The documents described annual and longer-term objectives and the associated operational plans.  Planning for young people with disabilities is included in relevant policy and procedural documents and reflect a person/family centred approach. A sample of monthly and quarterly reporting to the director/owner showed adequate information to monitor performance is reported including relevant quality and occupancy data and any issues arising.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who holds relevant qualifications and has been in the role for six months. Responsibilities and accountabilities are defined in a job description and individual employment agreement.  The facility manager confirmed knowledge of the sector, regulatory and reporting requirements and maintains currency through relevant training. She also has nursing registration.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hospital and rest home level aged care and respite care and MoH for non-aged residential -YPD contract for young people with physical and/or intellectual disabilities. Thirty-three residents were receiving services under the contracts (three respite,11 YPD’s,18 hospital level and 1 rest home level)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the facility manager is absent, either the owner or the group quality manager would carry out all the required duties under delegated authority. Due to the length of time the manager has been in the role, there have not yet been any absences. During any absences of key clinical staff, the clinical management is overseen by the clinical group manager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resident and family satisfaction survey, monitoring of outcomes, clinical incidents including infections, falls and pressure injuries. Specific meetings and satisfaction surveys for young people with disabilities include ensuring they have input to quality improvements and feel they are included in decisions around personal technology, aids and equipment provided.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management/RN team meetings and staff meetings. Staff reported their involvement in quality and risk management activities through audit activities, staff survey and regular meetings where quality issues are discussed. Relevant corrective actions are developed and implemented to address any shortfalls. Resident and family satisfaction surveys are completed annually. The most recent survey in December reflected positive responses for most areas and showed a small number of concerns regarding food. These were addressed by way of discussions with the chef and the individual residents. The food service has shown improvement since the last audit. The younger residents are enjoying more appropriate activity programmes for them and are now having separate meetings with their group to discuss relevant items. They also have electronic equipment and all necessary aids to help mobility and independence.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with the NASC requirements for young people.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owner/director and facility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owner/director. A new group quality manager is now in place and will manage the reporting process in this area in the future.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essential notification reporting requirements, including for pressure injuries.  They advised there has been one notification of a significant event made to the Ministry of Health, since the previous audit. This has been resolved appropriately.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reviews annually or earlier if indicated. These were all current.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Staff working with younger people have either completed, or are due to complete, specific training in working with younger residents.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five two-weekly roster cycles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records are held both electronically and paper based. Staff have individual passwords to the residents’ records data base, such as the medication management system and on the interRAI assessment tool. The visiting GP and allied health providers also have access to the system which supports integration of residents’ records. </w:t>
            </w:r>
          </w:p>
          <w:p w:rsidR="00EB7645" w:rsidRPr="00BE00C7" w:rsidP="00BE00C7">
            <w:pPr>
              <w:pStyle w:val="OutcomeDescription"/>
              <w:spacing w:before="120" w:after="120"/>
              <w:rPr>
                <w:rFonts w:cs="Arial"/>
                <w:b w:val="0"/>
                <w:lang w:eastAsia="en-NZ"/>
              </w:rPr>
            </w:pPr>
            <w:r w:rsidRPr="00BE00C7">
              <w:rPr>
                <w:rFonts w:cs="Arial"/>
                <w:b w:val="0"/>
                <w:lang w:eastAsia="en-NZ"/>
              </w:rPr>
              <w:t>Some residents’ records are maintained in hard copy. This includes the admission agreement, consent agreements and the current care plan. All hard copies are kept securely in the locked cupboards. Hard copy archived records are stored safely and securely on site. There is an effective system for retrieving both hard copy and electronically stored residents’ records.</w:t>
            </w:r>
          </w:p>
          <w:p w:rsidR="00EB7645" w:rsidRPr="00BE00C7" w:rsidP="00BE00C7">
            <w:pPr>
              <w:pStyle w:val="OutcomeDescription"/>
              <w:spacing w:before="120" w:after="120"/>
              <w:rPr>
                <w:rFonts w:cs="Arial"/>
                <w:b w:val="0"/>
                <w:lang w:eastAsia="en-NZ"/>
              </w:rPr>
            </w:pPr>
            <w:r w:rsidRPr="00BE00C7">
              <w:rPr>
                <w:rFonts w:cs="Arial"/>
                <w:b w:val="0"/>
                <w:lang w:eastAsia="en-NZ"/>
              </w:rPr>
              <w:t>All records sampled were legible, included the time and date, and the designation of the writer. Progress notes were documented for each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service policy includes all the required aspects on the management of enquiries and entry. Lester Heights Hospital’s information pack contains all the information about entry to the service. Assessments and entry screening processes are documented and clearly communicated to the family/whanau of choice where appropriate, local communities and referral agencies. Completed, Needs Assessment and Service Coordination (NASC) authorisation forms for both rest home, hospital level of care and YPD residents were sighted.</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admission requirements are conducted within the required time frames and are signed on entry. Family/whanau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form notification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identifies all aspects of medicine management in line with the Medicines Care Guide for Residential Aged Care. The service uses an electronic management system for medication prescribing, dispensing, administration, review, and reconciliation. Indications for use are noted for ‘as required’ medications, allergies are clearly indicated, and photos were current. Administration records are maintained, and drug incident forms are completed in the event of any drug errors. The medication and associated documentation are in place. Medication reconciliation is conducted by the RNs when a resident is transferred back to the service from hospital or any external appointments. The RNs check medicines against the prescription, and these were updated in the electronic management system. The GP completes three monthly reviews.</w:t>
            </w:r>
          </w:p>
          <w:p w:rsidR="00EB7645" w:rsidRPr="00BE00C7" w:rsidP="00BE00C7">
            <w:pPr>
              <w:pStyle w:val="OutcomeDescription"/>
              <w:spacing w:before="120" w:after="120"/>
              <w:rPr>
                <w:rFonts w:cs="Arial"/>
                <w:b w:val="0"/>
                <w:lang w:eastAsia="en-NZ"/>
              </w:rPr>
            </w:pPr>
            <w:r w:rsidRPr="00BE00C7">
              <w:rPr>
                <w:rFonts w:cs="Arial"/>
                <w:b w:val="0"/>
                <w:lang w:eastAsia="en-NZ"/>
              </w:rPr>
              <w:t>There were no expired or unwanted medicines and expired medicines are returned to the pharmacy in a timely manner. Monitoring of medicine fridge temperatures is conducted regularly and deviations from normal were reported and attended to promptly. Monitoring of medication fridge and room temperature was maintained. The RN was observed administering medications safely and correctly. Medications were stored in a safe and secure way in the trolley and locked storeroom. Medication competencies were completed annually for all staff administering medication. Medication audit was conducted 20 November 2020 and corrective actions were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There is a policy and procedure for self-administration of medication if required. Self-administration of medicines is encouraged for YPD residents who wish to do so if appropriate. There were YPD residents who could self-administer their medicines and the CM was in the process of reviewing the procedure with them.  Weekly and six-monthly controlled drug stock takes were conducted, and this was confirmed on previous entries. Outcomes of pro re nata (PRN) were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food plan for the service. The kitchen service is run by a qualified chef and part time cook. There is a kitchen manager who oversees three other sister facilities. The residents have a diet profile developed on admission which identifies dietary requirements, likes, and dislikes and is communicated to the kitchen including any recent changes made. Residents are provided with alternative meals when needed. Diets are modified as required and the cook confirmed awareness on dietary needs of the residents. There is a six-weekly rotating winter and summer menu in place. Meal services are prepared on site and served in the allocated dining rooms. Meals are served warm in sizeable portions required by residents and any alternatives are offered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weights are monitored monthly and supplements are provided to residents with identified weight loss issues. Snacks and drinks are available for residents who wake up during the night. The family members and residents interviewed acknowledged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registered under the food control plan and the registration expires 31 March 2021. The kitchen and pantry were sighted and observed to be clean, tidy, and stocked. Labels and dates were on all containers. Records of food temperature monitoring, fridges and freezers temperatures were maintained. Regular cleaning is conducted. All kitchen staff have completed food safety training and documents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CM reported that all consumers who are declined entry are recorded and when entry is declined relatives are informed of the reason for this and made aware of other options or alternative services available. The consumer is referred to the referral agency to ensure the person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level of care identified through the needs assessment by the NASC agency. Initial assessments were completed within the required time frame on admission while residents’ care plans and interRAI are completed within three weeks according to policy. Assessments and care plans are detailed and include input from the family/whanau and other health team members as appropriate. Additional assessments were completed according to the need (e.g., behavioural, nutritional, continence, and skin and pressure assessments). The RNs utilise standardised risk assessment tools on admission. In interviews conducted family/whanau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findings in consultation with the resident and/or family/whanau, informs the care plan and assists in identifying the required support to meet residents’ goals and desired outcomes. The care plans sampled were resident focused and individualised. Short term care plans were used for short-term needs. Family/whanau confirmed they were involved in the care planning process. Residents’ files demonstrated service integration and evidence of allied healthcare professionals involved in the care of the residents, such as the mental health services for older people, district nurses, dietitian, and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plans reviewed evidenced that interventions were adequate to address the identified needs of residents. Significant changes were reported in a timely manner and prescribed orders carried out. The registered nurse reported that the GP’s medical input was sought within an appropriate timeframe, that medical orders were followed, and care was person centred. Care staff confirmed that care was provided as outlined in the care plan. A range of equipment and resources are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planned activities were appropriate to the residents’ needs and abilities. The service has an activity programme in place that covers rest home, hospital and YPD residents. The activities were based on assessment and reflected the residents’ social, cultural, spiritual, physical, cognitive needs/abilities, past hobbies, interests, and enjoyments. Social and recreational assessments were completed within two weeks of admission in consultation with the family/whanau. The activities were conducted by the DT with help from the assistant activities coordinator. The DT in consultation with the FM, CM and assistant activities coordinator were involved in developing a monthly planner which was posted on the notice boards and given to all residents. These were offered from Monday to Sunday. Activities included music therapy, board games, indoor bowl, morning walk, skittles, in-house church services, bingo, one on one interactions, ball games, pampering sessions, movies, arts, and craft. YPD residents have a quality-of-life plan developed and a specific YPD activity programme was sighted. Specific outings for young people with disabilities to areas of choice are arranged and these are conducted three times a week, with the exception of during the Covid-19 lockdown period.</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had a documented activity care plan that reflected their preferred activities of choice, however evaluations were not in sync with interRAI assessments (Refer to 1.3.8.2). The residents were observed to be participating in a variety of activities on the audit day. The planned activities and community connections are suitable for the residents. There are regular outings/drives, for all residents (as appropriate). Residents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and health care assistants complete progress notes on every shift or more frequently, as necessary. All noted changes by the HCAs were reported to the RNs in a timely manner. Where progress was different from expected, the service responded by initiating changes to the service delivery plan. Interviews verified residents and family/whanau were included and informed of all changes.</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to ensure evaluation of activity care plans are in sync with interRAI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are supported to access or seek referral to other health and/or disability service providers. If the need for other non-urgent services are indicated or requested, the GP and RNs sends a referral to seek specialist service provider assistance from the DHB.  Referrals are followed up on a regular basis by the RNs, CM, facility manager (FM) or the GP. The resident and the family are kept informed of the referral process, as verified by documentation and interviews. Acute or urgent referrals are attended to and the resident transferred to public hospital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Any chemical handlers have all had appropriate training. An external company is contracted to supply and manage all chemicals and cleaning products and they also provide relevant training for staff. Material safety data sheets were available where chemicals were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 December 2021)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interviews with maintenance personnel and observation of the environment.  The environment was hazard free and resident safety was promoted.  Personalised equipment is available for the young residents with disabilities to meet their mobility and equipment needs. Further assessment by the specialised communication agency to look at options for more communication assistance for two of the younger residents is recommended.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were adequate to the resident groups and setting. Young people with disabilities are able to access all areas of the facility. Further development of outside areas is planned.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are required and that requests are actioned. Residents and family members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six toilets and six showers.  Appropriately secured and approved handrails are provided in the toilet/shower areas with upgrading planned.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bedrooms provide single accommodation. Rooms are personalised with furnishings, photos and other personal items displayed. Some rooms are larger than others and these are allocated to residents according to assessed need.</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and wheelchairs.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  Young people with disabilities are catered for with areas being able to be set aside for their meetings and any other events. Further development of an area specifically for the younger residents is underway. There is consideration of their compatibility with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having been brought back in-house following discussions with residents with some cultural concerns using an outside contractor. Family members would also assist if requested.  Dedicated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and monitoring.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and on-site individual work with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were displayed and known to staff. Disaster and civil defence planning guides direct the facility in their preparation for disasters and described the procedures to be followed in the event of a fire or other emergency.  The service’s emergency plan has considered the special needs of young people with disabilities. The current fire evacuation plan was approved by the New Zealand Fire Service on the 21 July 2001.  A trial evacuation takes place six-monthly with a copy sent to the New Zealand Fire Service, the most recent being on 24 September 2020.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mobile phones and a gas BBQ were sighted and meet the National Emergency Management Agency recommendations for the region. Sufficient water is stored in large containers, with trays of drinking bottles also stored. Emergency lighting is regularly tested. </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and checked at a predetermined time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Heating is provided by wall heaters in residents’ rooms and heat pumps in the communal areas. Fans have been installed in rooms to provide cooling in the summer. Areas were cool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infection prevention and control programme. The programme is reviewed annually. The review includes a review of the last year’s annual infection control data, plus training, internal audits and policies and procedures. The review is completed by the CM and RN, and the report is shared with staff and in management meetings. The CM and RN share the role of the infection prevention and control coordinator (ICC). The position descriptions for both was well defined.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Exposure to infection is prevented in several ways. The organisation provides relevant training, there was adequate supplies of personal protective equipment (PPE) and hand sanitisers. Hand washing audits are completed, the required policies and procedures are documented, and staff are advised to not attend work if they are unwell. Flu vaccines are offered to all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was a pandemic outbreak plan in place. Information and resources to support staff in managing COVID-19 was regularly updated. Visitor screening and residents’ temperature monitoring records depending on alert levels by MOH were documented. The organisation now has a well-documented COVID-19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CM and RN are responsible for implementing the infection control programme and indicated there are adequate human, physical, and information resources to implement the programme. Infection control reports are discussed at management and staff meetings. The ICCs have access to all relevant resident data to undertake surveillance, internal audits, and investigations, respectively. Specialist support can be accessed through the district health board, the medical laboratory, and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policies and procedures in place that reflect current best practice. Staff were observed to be following the infection control policies and procedures. Care delivery, cleaning, laundry, and kitchen staff were observed following organisational policies, such as appropriate use of hand-sanitisers, good hand washing technique and use of disposable aprons and gloves. Staff demonstrated knowledge on the requirements of standard precautions and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training on infection prevention and control is routinely provided during orientation and annually in in-service education. In-service education is conducted by either the CM or RN. The following training was provided in 2020: outbreak/pandemic policy and procedure training; hand washing procedure and infection prevention and control. Records of staff education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programme is defined and appropriate to the size and scope of the service. Infection data is collected, monitored, and reviewed monthly. The data is collated and analysed to identify any significant trends or common possible causative factors. Records of the previous three-monthly benchmarking with far north quality benchmarking group involving other eight facilities were sighted.  Staff interviewed reported that they are informed of infection rates at staff meetings and through compiled reports. The GP is informed within the required time frame when a resident has an infection and appropriate antibiotics are prescribed for all diagnosed infections.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two residents were using restraints and seven residents were using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a last resort when all alternatives have been explored. This was evident on review of the RN meeting minutes, files reviewed, and from interviews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of the use of restraints is discussed with the restraint coordinator, senior RN’s and the GP who has signed all relevant approvals. Due to the on-going small number of restraints being used, there is no specific restraint committee in place. It was evident from review of residents’ files and interviews with the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file in each case.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restraint coordinator, who is also the clinical nurse manager, undertakes the initial assessment and input from the resident’s family/whānau/EPOA. The interviewed restraint coordinator described the documented process. Families confirmed their involvement. The general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including the use of sensor mats and low beds which has already seen a reduction in restraint numbers.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RN meeting. The register was reviewed and contained all residents currently using a restraint and enough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six monthly restraint evaluations and at the relevant meetings.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undertakes a six-monthly review of all restraint use which includes all the requirements of this Standard. Six monthly reports are completed, and individual use of restraint use is reported to the RN and staff meetings.  Minutes of meetings reviewed confirmed this included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 A six-monthly internal audit also informs these meetings. Any changes to policies, guidelines, education and processes are implemented if indicated. Data reviewed, minutes and interviews with the owner/director and the restraint coordinator confirmed that the use of restraint has reduced over the past 10 months since the new owner took over the facility.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37"/>
        <w:gridCol w:w="1280"/>
        <w:gridCol w:w="6241"/>
        <w:gridCol w:w="1420"/>
        <w:gridCol w:w="1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following reassessment to measure the degree of a resident’s response in relation to desired outcomes and goals occurred every six months or as residents’ needs change. These were carried out by the RNs in conjunction with family, the GP and specialist service providers. Short term care plans were reviewed weekly or as indicated by the degree of risk noted during the assessment process.</w:t>
            </w:r>
          </w:p>
          <w:p w:rsidR="00EB7645" w:rsidRPr="00BE00C7" w:rsidP="00BE00C7">
            <w:pPr>
              <w:pStyle w:val="OutcomeDescription"/>
              <w:spacing w:before="120" w:after="120"/>
              <w:rPr>
                <w:rFonts w:cs="Arial"/>
                <w:b w:val="0"/>
                <w:lang w:eastAsia="en-NZ"/>
              </w:rPr>
            </w:pPr>
            <w:r w:rsidRPr="00BE00C7">
              <w:rPr>
                <w:rFonts w:cs="Arial"/>
                <w:b w:val="0"/>
                <w:lang w:eastAsia="en-NZ"/>
              </w:rPr>
              <w:t>Review/evaluation of individual activities plans were completed six-monthly, but not evaluated following interRAI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out of six activity plans were evaluated without interRAI assessments outcome input.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activity plans are evaluated/reviewed following interRAI assessments.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North Care Limited - Lester Heights Hospital</w:t>
    </w:r>
    <w:bookmarkEnd w:id="58"/>
    <w:r>
      <w:rPr>
        <w:rFonts w:cs="Arial"/>
        <w:sz w:val="16"/>
        <w:szCs w:val="20"/>
      </w:rPr>
      <w:tab/>
      <w:t xml:space="preserve">Date of Audit: </w:t>
    </w:r>
    <w:bookmarkStart w:id="59" w:name="AuditStartDate1"/>
    <w:r>
      <w:rPr>
        <w:rFonts w:cs="Arial"/>
        <w:sz w:val="16"/>
        <w:szCs w:val="20"/>
      </w:rPr>
      <w:t>28 January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