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Brujen Investment Trust - Kenderdine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Brujen Investment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Kenderdine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2021</w:t>
      </w:r>
      <w:bookmarkEnd w:id="7"/>
      <w:r w:rsidRPr="009418D4">
        <w:rPr>
          <w:rFonts w:cs="Arial"/>
        </w:rPr>
        <w:tab/>
        <w:t xml:space="preserve">End date: </w:t>
      </w:r>
      <w:bookmarkStart w:id="8" w:name="AuditEndDate"/>
      <w:r w:rsidR="00A4268A">
        <w:rPr>
          <w:rFonts w:cs="Arial"/>
        </w:rPr>
        <w:t>27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Kenderdine Park provides rest home and hospital level care for up to 35 residents. The service is operated by the Brujen Investment Trust. The facility is family owned, operated and managed by family members.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staff and a general practitioner.</w:t>
      </w:r>
    </w:p>
    <w:p w:rsidRPr="00A4268A">
      <w:pPr>
        <w:spacing w:before="240" w:line="276" w:lineRule="auto"/>
        <w:rPr>
          <w:rFonts w:eastAsia="Calibri"/>
        </w:rPr>
      </w:pPr>
      <w:r w:rsidRPr="00A4268A">
        <w:rPr>
          <w:rFonts w:eastAsia="Calibri"/>
        </w:rPr>
        <w:t>There were no areas requiring improvement from the previous audit and no new requirements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to residents and their family members/friends occurs and interpreter service can be accessed as required.</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Brujen Holdings trading as Brujen Investment Trust is the governing body and is responsible for the services provided. A business plan documents a vision, direction and goals. Systems are in place for monitoring the services provided. </w:t>
      </w:r>
    </w:p>
    <w:p w:rsidRPr="00A4268A">
      <w:pPr>
        <w:spacing w:before="240" w:line="276" w:lineRule="auto"/>
        <w:rPr>
          <w:rFonts w:eastAsia="Calibri"/>
        </w:rPr>
      </w:pPr>
      <w:r w:rsidRPr="00A4268A">
        <w:rPr>
          <w:rFonts w:eastAsia="Calibri"/>
        </w:rPr>
        <w:t>The owner/chief executive officer operates the business and a family member is in the position of facility manager. The facility manager is experienced and has been in the position for 14 years. The clinical nurse manager resigned the day before the audit and two senior registered nurses are in an acting capacity until the position is filled.</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and resident meetings are held.</w:t>
      </w:r>
    </w:p>
    <w:p w:rsidRPr="00A4268A">
      <w:pPr>
        <w:spacing w:before="240" w:line="276" w:lineRule="auto"/>
        <w:rPr>
          <w:rFonts w:eastAsia="Calibri"/>
        </w:rPr>
      </w:pPr>
      <w:r w:rsidRPr="00A4268A">
        <w:rPr>
          <w:rFonts w:eastAsia="Calibri"/>
        </w:rPr>
        <w:t>Policies and procedures on human resources management are in place and these processes are followed. An in-service education programme is provided and staff performance is monitored. Care staff are encouraged to complete the New Zealand Qualifications Authority unit standards.</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acting clinical nurse managers/ registered nurses are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There are policies in place to support assessment, planning, provision of care, evaluation and transfers for residents to safely meet the needs of the residents and contractual requirements. Residents have interRAI assessments completed and individualised care plans related to this programme.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w:t>
      </w:r>
    </w:p>
    <w:p w:rsidRPr="00A4268A" w:rsidP="00621629">
      <w:pPr>
        <w:spacing w:before="240" w:line="276" w:lineRule="auto"/>
        <w:rPr>
          <w:rFonts w:eastAsia="Calibri"/>
        </w:rPr>
      </w:pPr>
      <w:r w:rsidRPr="00A4268A">
        <w:rPr>
          <w:rFonts w:eastAsia="Calibri"/>
        </w:rPr>
        <w:t xml:space="preserve">Medication policy identifies current best practice for medication management.  Staff who administer medication have completed a medication competency in the last 12 months.  </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enablers and no residents using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policy identifies current best practice for infection control management.  Infections data are collated monthly by the clinical nurse manager.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4"/>
        <w:gridCol w:w="1280"/>
        <w:gridCol w:w="98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at the main entrance.  A complaint form is also provided to residents in a folder kept in each room. Residents and families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CEO and FM evidenced three complaints have been received in the past 12 months. A fourth complaint logged concerned a complaint by the facility to the DHB relating to a new admission to the facility. Review of documentation evidenced complaints concerning the facility are managed well and the timeframes meet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undertaken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are kept well informed about any changes to their/their relative’s status and outcomes of regular and any urgent medical reviews. The resident/family survey for 2020 and resident’s files confirmed this.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(DHB) when required. The Chief executive officer (CEO) and facility manager (FM) advised residents’ family members and staff act as interpreters, where appropriate. There is a wide range of different cultures both staff and residents who have English as their second language.  Effective communication is managed well and an example of this was observed concerning a resident who does not speak English. In the resident’s room is a comprehensive list of phrases in the resident’s first language and the translation to English to help care staff communicate with this resident. Staff stated this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Brujen Holdings trading as Brujen Investment Trust is responsible for the services provided. A business plan documents a philosophy, vision, direction and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FM who is an experienced manager and has been in the role for 14 years. The owner/CEO manages the business part of the service and the FM the day to day running of the service. The CEO stated they are on site at least twice a week and communicates with the FM at least daily. The CEO also fills in for the FM when the FM is absent. Annual meeting minutes of the senior management team were reviewed. The reviews and reports include but not limited to review of the years goals and objectives set out in the business plan, infection prevention and control, incident/accidents, clinical indicators, complaints and restraint.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(CNM) left employment the day before this audit giving management short notice between resigning and leaving employment. The CEO stated until a new CNM is employed which is expected to be within a short timeframe, two senior RNs have been appointed in an acting capacity. During the audit the CEO notified the appropriate person in the local DHB and HealthCERT of the CNM resignation and the temporary arrangements in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service’s philosophy is in an understandable form and is available to residents and their family/representative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accommodation for up to 35 residents. On the day of this audit there were 30 residents.  Eleven hospital level and fifteen rest home residents are under the age-related residential care contract. One resident is under an individual client contract, two rest home and one hospital level residents are under a long-term chronic health contract. The service also holds a contract for respite care with the DHB and a residential care no-aged contract with the MoH.</w:t>
            </w:r>
          </w:p>
          <w:p w:rsidR="00EB7645" w:rsidRPr="00BE00C7" w:rsidP="00BE00C7">
            <w:pPr>
              <w:pStyle w:val="OutcomeDescription"/>
              <w:spacing w:before="120" w:after="120"/>
              <w:rPr>
                <w:rFonts w:cs="Arial"/>
                <w:b w:val="0"/>
                <w:lang w:eastAsia="en-NZ"/>
              </w:rPr>
            </w:pPr>
            <w:r w:rsidRPr="00BE00C7">
              <w:rPr>
                <w:rFonts w:cs="Arial"/>
                <w:b w:val="0"/>
                <w:lang w:eastAsia="en-NZ"/>
              </w:rPr>
              <w:t>Thirty beds have been approved as dual purpose and five beds are designated rest home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that guides the quality programme. Risk management activities are appropriate for the size and scope of the organisation. There was good evidence of the management of quality data. Quality data is collected, collated, analysed to identify any trends. Corrective action plans are developed in response to identified issues in a range of ways, including audits, incident/accident reports, complaints, surveys and deficits identified from meetings. Quality data is graphed month by month by the FM and is available for staff. Staff stated they discuss trends and corrective actions at the staff meetings and at handover. The FM demonstrated sound knowledge relating to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2020 were reviewed and responses demonstrated a high level of satisfaction and were complementary of the care provided. Resident meetings minutes evidenced these are held on a regular basis. Quality and risk management issues are reported and discussed at management level and at the staff meetings. Review of the meeting minutes and interview of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imbedded and are relevant to the scope and complexity of the service, reflected current accepted good practice and reference legislative requirements. Policies and procedures are reviewed at least yearly and were current. New / reviewed policies are available for staff to read and sign off once read. Staff confirmed the policies and procedures provided appropriate guidance for service delivery and they were advised of new policies / revised policies. Obsolete documents are archived.</w:t>
            </w:r>
          </w:p>
          <w:p w:rsidR="00EB7645" w:rsidRPr="00BE00C7" w:rsidP="00BE00C7">
            <w:pPr>
              <w:pStyle w:val="OutcomeDescription"/>
              <w:spacing w:before="120" w:after="120"/>
              <w:rPr>
                <w:rFonts w:cs="Arial"/>
                <w:b w:val="0"/>
                <w:lang w:eastAsia="en-NZ"/>
              </w:rPr>
            </w:pPr>
            <w:r w:rsidRPr="00BE00C7">
              <w:rPr>
                <w:rFonts w:cs="Arial"/>
                <w:b w:val="0"/>
                <w:lang w:eastAsia="en-NZ"/>
              </w:rPr>
              <w:t>A risk register forms part of the quality plan and includes risks relating to both the organisation and the services.</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policy covers all aspects of health and safety management.  Actual and potential hazards are identified and documented in the hazard register. The register identifies hazards and showed the actions put in place to minimise or eliminate risks. Newly found hazards are communicated to staff. Hazards and safety issues are discussed at staff meetings. The CEO and FM demonstrated a sound knowledge of health and safety.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incident/accident form. All forms are reviewed by the RN on duty and the family contacted as appropriate. The FM has overview of all completed forms. Incidents/accidents are investigated, action plans developed and actions followed-up in a timely manner.  Adverse event data is collated and analysed by the FM and trends shared with staff through staff meetings and handover. Graphs are generated and give good information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FM stated there have been no essential notifications to external agencies since the last audit apart from the change to the CNM position. Both the CEO and FM are aware of essential notification reporting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police and visa vetting and training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induction programme. The programme is specific to the position. Staff are ‘buddied’ and supported by an experienced staff member. Staff performance is reviewed at the end of this period and yearly thereafter unless there are performance issues. Staff performance appraisals were current.  Annual practising certificates were current for all staff and contractors who required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FM. Records are held for staff attendance at training sessions. In-service education is provided for staff and there was documented evidenced that this was provided at least monthly. During the Covid-19 lock downs training was interrupted and has since resumed. Clinical staff have attended the palliative care programmes.  External educators provide some sessions and the RNs also undertake education sessions online provided by the local DHB. Staff have current first aid certificates. An electronic register records competencies, annual appraisals and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for staff responsible for medicine management were current and some health care assistants have a current ‘second checker’ competency for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Careerforce education programme is also available for health care assistants (HCA) to complete and staff are encouraged to do so. Of the 13 health care assistants 10 have level 4 and three have level 3 attainment.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induction,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including acuity, skill mix of experienced staff and less experienced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cover is provided 24 hours, seven days a week. Rosters reviewed showed a four on four off rotation. The CEO advised staff who work short shifts or who are off duty are asked to work more hours if needed. The CEO reported they do not ever need to use bureau staff. The FM reported the rosters are adjusted to meet the changing needs of residents, resident acuity including occupancy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works full time Monday to Friday. Two senior RNs are currently in an acting role until a new CNM is appointed. Six RNs are currently employed and have between seven months and three and half year’s experience working in the aged care sector. Two of the six RNs are interRAI trained. Review of the rosters evidenced until a CNM is appointed, one RN and three HCAs are on the morning shift, one RN and two HCAs on the afternoon shift and one RN and one HCA on at night. The HCA pool is stable, and the majority of HCAs have been with the organisation for many years. The activities coordinator works Monday to Friday 8.30am to 3pm. The CEO/owner is on call for non-clinical matters. The acting CNMs are on call on the days they are rostered on duty.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staff. The FM is responsible for general maintenance. The kitchen has two cooks and a kitchen hand.</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 and staff interviewed reported satisfaction with the staffing levels. Staff reported they are able to get through their work in a timely manner. Observations during the audit confirmed staffing levels are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reviewed and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reviewed annually.  This document was last approved and signed by the GP on the 12 May 2020.  The registered nurse interviewed stated that prior to a standing order medication been administered a discussion is had with the GP who will then if appropriate prescribe the medication in the electronic medication system.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Kenderdine Park was audited by the Ministry of Primary Industry on the 17 December 2020.  The report identified two corrective actions to do with the visual cleanliness of the kitchen, At time of audit the kitchen was observed to be clean and the cleaning schedule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high-risk items, are monitored and recorded as part of the plan using an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including cultural and spiritual food preferences.  Any special diets and modified texture requirements are made known to kitchen staff and accommodated in the daily meal plan.  The kitchen provides two menu plans which support residents with specific culture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families/whānau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reported that he is available after hours and when contacted by staff, information is provided in a way that identifies that Kenderdine Park is providing a ‘comprehensive level of care.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supports the residents Monday to Friday 8.30 am to 3.00 pm.  Residents are supported by activities that are easily assessed by staff throughout the weekend.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There are three lounge areas as well as individuals’ bedrooms where residents have the option of watching TV in their own language.  The activities calendar emphasises and highlights residents’ cultural beliefs and celebrations that occur regularly at Kenderdine Park.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families/whanau are involved in evaluating and improving the programme through day-to-day discussions with residents and resident meetings.   Residents interviewed confirmed they find the programme interactive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and post-surgery.  When necessary, and for ongoing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at the main entrance to the facility that expires on the 30 November 2021. There have been no structural alterations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 reviews and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nurse manager and reported to the facility manager and owner.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26 infections reported for 2020.  Residents’ files reviewed highlighted short term and long-term care planning to reduce and minimise the risk of infection.   Health care assistants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measures recommended by the ministry of health for the management of COVID-19 pandemic were implemented. Learnings from the Covid-19 pandemic have been incorporated into practice, with additional staff education implemented. There has been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details and complies with the requirements of the standard. The service has a restraint free philosophy. There were three residents using an enabler at the time of audit. Equipment is used, such has low beds so that restraint is not required. Staff interviewed demonstrated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Brujen Investment Trust - Kenderdine Park</w:t>
    </w:r>
    <w:bookmarkEnd w:id="58"/>
    <w:r>
      <w:rPr>
        <w:rFonts w:cs="Arial"/>
        <w:sz w:val="16"/>
        <w:szCs w:val="20"/>
      </w:rPr>
      <w:tab/>
      <w:t xml:space="preserve">Date of Audit: </w:t>
    </w:r>
    <w:bookmarkStart w:id="59" w:name="AuditStartDate1"/>
    <w:r>
      <w:rPr>
        <w:rFonts w:cs="Arial"/>
        <w:sz w:val="16"/>
        <w:szCs w:val="20"/>
      </w:rPr>
      <w:t>27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