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CHT Healthcare Trust - CHT Bernadette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CHT Healthcare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CHT Bernadette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November 2020</w:t>
      </w:r>
      <w:bookmarkEnd w:id="7"/>
      <w:r w:rsidRPr="009418D4">
        <w:rPr>
          <w:rFonts w:cs="Arial"/>
        </w:rPr>
        <w:tab/>
        <w:t xml:space="preserve">End date: </w:t>
      </w:r>
      <w:bookmarkStart w:id="8" w:name="AuditEndDate"/>
      <w:r w:rsidR="00A4268A">
        <w:rPr>
          <w:rFonts w:cs="Arial"/>
        </w:rPr>
        <w:t>20 November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CHT Bernadette is owned and operated by the CHT Healthcare Trust.  The service cares for up to 85 residents requiring hospital and rest home level care.  There are seven beds temporarily closed due to refurbishment. On the day of the audit, there were 79 residents. The unit manager oversees the service with the support of the area manager and clinical coordinator. Residents, relatives and the GP interviewed spoke positively about the care and services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Services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This audit did not identify any areas for improvement.</w:t>
      </w:r>
    </w:p>
    <w:p w:rsidRPr="00A4268A">
      <w:pPr>
        <w:spacing w:before="240" w:line="276" w:lineRule="auto"/>
        <w:rPr>
          <w:rFonts w:eastAsia="Calibri"/>
        </w:rPr>
      </w:pPr>
      <w:r w:rsidRPr="00A4268A">
        <w:rPr>
          <w:rFonts w:eastAsia="Calibri"/>
        </w:rPr>
        <w:t xml:space="preserve">The previous shortfall from the certification audit around resident surveys has been addressed.  </w:t>
      </w:r>
    </w:p>
    <w:p w:rsidRPr="00A4268A">
      <w:pPr>
        <w:spacing w:before="240" w:line="276" w:lineRule="auto"/>
        <w:rPr>
          <w:rFonts w:eastAsia="Calibri"/>
        </w:rPr>
      </w:pPr>
      <w:r w:rsidRPr="00A4268A">
        <w:rPr>
          <w:rFonts w:eastAsia="Calibri"/>
        </w:rPr>
        <w:t xml:space="preserve">The shortfalls from the partial provisional audit relating to the new building including: a certificate of public use; a fire evacuation scheme; call bell system; transfer of the kitchen and laundry to the new building; completion of the walkways between the new and existing buildings; and transfer of equipment and furniture from the old to new building were all addressed prior to occupancy.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about the Code of Rights and complaints process is available to residents and families.  An information booklet provides information for family, friends and visitors to the facility.  There are regular resident and family meetings.  Family are involved in the resident care plans and evaluations.  Complaints processes are implemented, and complaints and concerns are actively managed and well documented.  Management operate an open-door policy.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 planner. The CHT management team at head office and the area manager provide support and direction to the unit manager.  Quality activities are conducted, and this generates improvements in practice and service delivery.  Meetings are held to discuss quality and risk, health and safety and infection control management processes.  Residents/family meetings are held.  Health and safety policies, systems and processes are implemented to manage risk.  Incidents and accidents are reported and followed through.  An education and training programme has been implemented with on-line and on-site training plan.  Appropriate employment processes are adhered to and all employees have an annual staff appraisal completed.  There is a roster that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each stage of service provision.  A registered nurse assesses and reviews residents' needs, outcomes and goals with the resident and/or family input.  Care plans viewed demonstrate service integration and are reviewed at least six-monthly.  Resident files include medical notes by the contracted general practitioners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medication competent health care assistants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diversional therapist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w:t>
      </w:r>
    </w:p>
    <w:p w:rsidRPr="00A4268A" w:rsidP="00621629">
      <w:pPr>
        <w:spacing w:before="240" w:line="276" w:lineRule="auto"/>
        <w:rPr>
          <w:rFonts w:eastAsia="Calibri"/>
        </w:rPr>
      </w:pPr>
      <w:r w:rsidRPr="00A4268A">
        <w:rPr>
          <w:rFonts w:eastAsia="Calibri"/>
        </w:rPr>
        <w:t xml:space="preserve">Residents commented positively on the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 The building holds a current warrant of fitness. There is a preventative and reactive maintenance programme. Systems and supplies are in place for essential, emergency and security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CHT Bernadette has restraint minimisation and safe practice policies and procedures in place.  Staff receive training in restraint minimisation and challenging behaviour management.  The service uses restraint as a last resort.   On the day of audit, there was one resident with an enabler and two residents with restraints.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coordinator is responsible for the collation of infections and reporting results of surveillance to the quality, health and safety, infection control meeting.  Information obtained through surveillance is used to determine infection control activities and education needs within the facility.  Communication, screening, education and resources were well managed during the Covid-19 lockdown period.  Precautions and screening continue.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46</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in an accessible and visible location.  Information about the complaints process is provided on admission.  The unit manager receives any complaints, and these are investigated in consultation with the clinical coordinator.</w:t>
            </w:r>
          </w:p>
          <w:p w:rsidR="00EB7645" w:rsidRPr="00BE00C7" w:rsidP="00BE00C7">
            <w:pPr>
              <w:pStyle w:val="OutcomeDescription"/>
              <w:spacing w:before="120" w:after="120"/>
              <w:rPr>
                <w:rFonts w:cs="Arial"/>
                <w:b w:val="0"/>
                <w:lang w:eastAsia="en-NZ"/>
              </w:rPr>
            </w:pPr>
            <w:r w:rsidRPr="00BE00C7">
              <w:rPr>
                <w:rFonts w:cs="Arial"/>
                <w:b w:val="0"/>
                <w:lang w:eastAsia="en-NZ"/>
              </w:rPr>
              <w:t>Verbal, written and email complaints are documented, acknowledged and investigated within Health and Disability Commissioner (HDC) timeframes.  There was evidence of written responses, corrective actions and meetings including follow-up meetings and phone calls to ensure the complainant was satisfied with the outcome.  An electronic complaints’ register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had been one HDC complaint in October 2019 which had been investigated, corrective actions completed and closed out in July 2020. The service has implemented closer GP monitoring of warfarin results and timely specimens to the laboratory with the clinical coordinator completing a phlebotomy competency.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seven internal complaints between February 2020 and September 2020 which have been resolved.  There was one HDC complaint in April 2020 which was investigated and withdrawn with no further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received and corrective actions are discussed in the quarterly quality meetings.  Interviews with residents and relatives confirmed that they feel comfortable in bringing up concerns with the RNs and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residents interviewed (five rest home and five hospital) and family member stated they were welcomed on entry and given time and explanation about the services and procedures.  Accident/incidents reviewed identified the relative had been notified.  This was confirmed on interview with a hospital family member.  Resident and family meetings have recommenced post Covid-19 lockdown.  Minutes sighed evidenced discussion around all services including the building progress and facility upgrades.  Residents interviewed stated the staff and management are very approachable.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access to interpreters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Bernadette is owned and operated by the CHT Healthcare Trust.  The service currently provides rest home and hospital level of care for up to 85 residents.   On the day of the audit, there were 79 residents in total.  All beds are dual purpose and there are two double rooms.  There were 43 hospital level residents including one resident under a palliative care contract (PCC), one resident under ACC funding and three younger persons (with physical disabilities).  There were 36 rest home level residents including one younger person.   There were no residents under respite care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Stage 1 new build of a 19-bed dual purpose unit (includes two double rooms) has been completed.  Stage 2 which is the refurbishment of the final existing dual-purpose wing is almost completed.  Six resident rooms (in Bayfair wing) remain closed until the contractor’s complete refurbishment.  There is one other resident room closed for remedial work.  When stage 2 is completed there will be 92 beds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CHT has an overall business/strategic plan that includes the values and vision of the organisation: compassion, companionship, care, comfort and connected.  There are area managers that report to the CEO at head office.  CHT Bernadette has a unit specific performance plan that identifies annual goals and key performance indicators (KPI) such as reduction of falls, health and safety and increasing resident satisfaction in services.  A focus group has been set up to develop quality improvements around care, activities and food satisfaction.  The unit managers review KPIs and progress towards meeting goals at the monthly meeting with the area manager and CEO.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unit manager/registered nurse has been in the role at Bernadette for two years and has previous experience in aged care. She completed a post graduate paper in health and leadership management in 2018.  Education is held at the monthly manager meetings at head office and has included complaints management and quality management systems. The unit manager has recently attended the aged care conference.  She is supported by an area manager/RN (present during the audit) and an experienced clinical coordinator.  The clinical coordinator has been in the role 21 months and transferred from another CHT site where she was the clinical coordinator since 2015.   She attends the monthly unit manager meetings and is a careerforce assessor.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unit business/strategic plan that includes quality goals and risk management plans.  The unit manager provides oversight of the quality programme and provides monthly reports to the area manager and head office.  The quality and risk management programme is designed to monitor contractual and standards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document control system is in place with all quality documents reviewed by areas managers. New policies or changes to policy are sent to the unit and communicated to staff via meetings and their individual emails. Staff have access to the electronic “file vision” documents including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including adverse events, incidents/accidents, infections, restraint, medications, concerns/complaints and internal audit outcomes.  Organisational benchmarking occurs and quality improvements developed where results are less than expected.  Staff interviewed confirmed they are kept informed on quality data, trends and correctives actions at the quarterly combined quality/health and safety meetings, general facility meetings and RN meetings.  Copies of minutes are posted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area manager completes six-monthly internal audits against core standards, restraint and infection control.   Areas of non-compliance identified through quality activities are actioned for improvement.  Corrective actions have been signed off by the unit manager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resident/relative surveys have been completed for 2019 and 2020.  The results have been collated at head office and feedback to the service.  A corrective action plan for 2019 and 2020 were sighted for areas requiring improvement.  The quality improvements are linked to the unit quality plan and monitored for progress against identified goals. There was an area identified for improvement around meals and an action plan developed and implemented.  Interviews with 10 residents and one relative stated they were satisfied with the meals and were offered alternative foods for dislikes/allergies.  The previous finding around corrective action plans for areas of improvement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programme in place.  There are implemented risk management, and health and safety policies and procedures in place including accident and hazard management.  Health and safety is included in the quarterly combined quality/health and safety/infection control meetings.  The health and safety representative/RN (interviewed) has completed health and safety training in September 2020.  The health and safety representative confirmed staff were observant and promptly reported any hazards, unsafe situations and faulty equipment. There is a current hazard register in place. All new staff complete a health and safety induction including emergency situations, fire safety and safe moving and handling (taken by the physiotherapist).   There have been contractors on site since January 2020 (except during lockdown) and the health and safety representative stated the staff had been kept informed on building progress and potential hazards.  There were regular meetings with the contractors.  On the day of audit, the main entrance and one corridor was safely cordoned off while the last six rooms were being refurbished.  There was a temporary main entrance and a contractor’s hazard board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implemented for individual residents and staff receive training to support falls prevention.  The physiotherapist completes mobility assessments for residents on admission, post falls and six-monthly reviews and sees residents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transferring equipment available, sensor mats and transfer plans in resident rooms identify the residents falls risk.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is collected and analysed and benchmarked through the CHT internal benchmarking programme. Ten resident related incident reports for October were reviewed.  Paper-based incident forms are completed, reviewed by the RN and corrective/preventative actions monitored by the clinical coordinator.  The clinical coordinator enters incident data into the electronic system which collates events.  Monthly reports are analysed for trends, corrective actions and discussed at the quality/health and safety/infection control meeting and other facility meetings.  All events have a checklist completed which includes notification of the relatives.  Neurological observations were commenced for unwitnessed falls where the resident could not state if they hit their head or if there was a potential head injury.  Documentation including care plan interventions for falls prevention were fully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There is a discussion of incidents/accidents at quality/health and safety, clinical meetings and handovers, including actions to minimise recurrence.  Staff interviewed confirms incident and accident data are discussed and information is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management confirms an awareness of the requirement to notify relevant authorities in relation to essential notifications.  There have been six Section 31 notifications since the previous audit including two unstageable pressure injuries (June 2020 and September 2020), three police notifications (two missing persons and one missing medication) and one property incident.   Three outbreaks were notified to the DHB in a timely manner (link 3.5).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including relevant checks to validate the individual’s qualifications, experience and veracity.  Five staff files reviewed (one clinical coordinator, one RN’s, two three healthcare assistants and one activity coordinator) contained all relevant employment documentation and job descriptions.  Current practising certificates were sighted for the RN’s, and allied health professionals.  All staff sign a code of conduct, code of confidentiality and information technology policy. Performance appraisals were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Staff interviewed believed new staff were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the Altura on-line training. The Altura education planner covers the compulsory education requirements.  There are additional on-site clinical in services held by external trainers/speakers such as hospice, chemical provider, physiotherapist and the PHO (primary health organisation) residential aged care nurse specialist.  </w:t>
            </w:r>
          </w:p>
          <w:p w:rsidR="00EB7645" w:rsidRPr="00BE00C7" w:rsidP="00BE00C7">
            <w:pPr>
              <w:pStyle w:val="OutcomeDescription"/>
              <w:spacing w:before="120" w:after="120"/>
              <w:rPr>
                <w:rFonts w:cs="Arial"/>
                <w:b w:val="0"/>
                <w:lang w:eastAsia="en-NZ"/>
              </w:rPr>
            </w:pPr>
            <w:r w:rsidRPr="00BE00C7">
              <w:rPr>
                <w:rFonts w:cs="Arial"/>
                <w:b w:val="0"/>
                <w:lang w:eastAsia="en-NZ"/>
              </w:rPr>
              <w:t>The RNs have an opportunity to attend DHB education days as offered.  Nine of the twelve RN’s have completed interRAI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is a career force assessor and is currently supporting six HCAs through their career force papers.  The HCAs interviewed feel well supported to attend education opportunities.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CHT organisational policy outlines on call requirements, skill mix, staffing ratios and rostering for facilities.  The unit manager and clinical coordinator work full time Monday to Friday and share the on call 24/7.  There is a casual pool of staff whose hours were increased to assist during the COVID-19 lockdown.  The service use a preferred Bureau for RN cover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 indicated there are generally sufficient staff to meet resident needs.  The registered nurse on each shift is aware that staff working short shifts can be extended to meet increased resident needs. The unit manager is developing a roster in preparation for the opening of the six beds after refurbishment has finished.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divided into four wings: (i) Mauao, (ii) Pilot Bay, (iii) Bayfair and Welcome Bay and (iv) Omanu and Papamoa.  There are three RNs on morning duty, two RNs on the afternoon and one RN on night shift to cover all areas.    </w:t>
            </w:r>
          </w:p>
          <w:p w:rsidR="00EB7645" w:rsidRPr="00BE00C7" w:rsidP="00BE00C7">
            <w:pPr>
              <w:pStyle w:val="OutcomeDescription"/>
              <w:spacing w:before="120" w:after="120"/>
              <w:rPr>
                <w:rFonts w:cs="Arial"/>
                <w:b w:val="0"/>
                <w:lang w:eastAsia="en-NZ"/>
              </w:rPr>
            </w:pPr>
            <w:r w:rsidRPr="00BE00C7">
              <w:rPr>
                <w:rFonts w:cs="Arial"/>
                <w:b w:val="0"/>
                <w:lang w:eastAsia="en-NZ"/>
              </w:rPr>
              <w:t>Mauao (25 beds) has 24 residents (14 hospital and 10 rest home).  On morning shift there are two HCAs on the full shift 7am-3pm and one HCA on the short shift 7am-12 noon and on afternoons two HCAs on the full shift 2pm-11pm.</w:t>
            </w:r>
          </w:p>
          <w:p w:rsidR="00EB7645" w:rsidRPr="00BE00C7" w:rsidP="00BE00C7">
            <w:pPr>
              <w:pStyle w:val="OutcomeDescription"/>
              <w:spacing w:before="120" w:after="120"/>
              <w:rPr>
                <w:rFonts w:cs="Arial"/>
                <w:b w:val="0"/>
                <w:lang w:eastAsia="en-NZ"/>
              </w:rPr>
            </w:pPr>
            <w:r w:rsidRPr="00BE00C7">
              <w:rPr>
                <w:rFonts w:cs="Arial"/>
                <w:b w:val="0"/>
                <w:lang w:eastAsia="en-NZ"/>
              </w:rPr>
              <w:t>Pilot Bay (25 beds with one bed temporarily closed) has 22 residents (11 hospital and 11 rest home).  On morning shift there are two HCAs on the full shift 7am-3pm and one HCA on the short shift 7am-12 noon and on afternoons two HCAs on the full shift 3pm to 11pm.</w:t>
            </w:r>
          </w:p>
          <w:p w:rsidR="00EB7645" w:rsidRPr="00BE00C7" w:rsidP="00BE00C7">
            <w:pPr>
              <w:pStyle w:val="OutcomeDescription"/>
              <w:spacing w:before="120" w:after="120"/>
              <w:rPr>
                <w:rFonts w:cs="Arial"/>
                <w:b w:val="0"/>
                <w:lang w:eastAsia="en-NZ"/>
              </w:rPr>
            </w:pPr>
            <w:r w:rsidRPr="00BE00C7">
              <w:rPr>
                <w:rFonts w:cs="Arial"/>
                <w:b w:val="0"/>
                <w:lang w:eastAsia="en-NZ"/>
              </w:rPr>
              <w:t>Bayfair and Welcome Bay (26 beds with six beds currently closed for refurbishment) has 17 residents (nine hospital and 8 rest home). On morning shift there is one HCA on the full shift 7am-3pm and one HCA on the short shift 7am-12.</w:t>
            </w:r>
          </w:p>
          <w:p w:rsidR="00EB7645" w:rsidRPr="00BE00C7" w:rsidP="00BE00C7">
            <w:pPr>
              <w:pStyle w:val="OutcomeDescription"/>
              <w:spacing w:before="120" w:after="120"/>
              <w:rPr>
                <w:rFonts w:cs="Arial"/>
                <w:b w:val="0"/>
                <w:lang w:eastAsia="en-NZ"/>
              </w:rPr>
            </w:pPr>
            <w:r w:rsidRPr="00BE00C7">
              <w:rPr>
                <w:rFonts w:cs="Arial"/>
                <w:b w:val="0"/>
                <w:lang w:eastAsia="en-NZ"/>
              </w:rPr>
              <w:t>Omanu and Papamoa (19 beds including two double rooms) has 16 residents (nine hospital and eight rest home). On morning shift there is one HCA on the full shift 7am-3pm and one HCA on the short shift 7am-12.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HCAs on the afternoon shift 3-11pm and one on the short shift 4pm-9pm who work between the Bayfair and Welcome Bay and Omanu and Papamoa wings.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night shift there are four HCAs, one in each wing who work as a team to meet the needs of residents who require two person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three resident self-administering on the day of audit.  Consent forms had been signed and the residents deemed competent to self-administer.  The medications were kept in a locked drawer.  There are no standing orders.  There are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an electronic and robotic pack system.  Medications are checked on arrival and any pharmacy errors recorded and fed back to the supplying pharmacy.  RN’s and medication competent HCA’s administer all medications.  Staff attend annual education and have an annual medication competency completed.  All RN’s are syringe driver trained by the hospice.  The medication fridge temperature is checked weekly and the medication air temperature is checked daily.  One of the medication rooms recorded high temperatures.  This has been addressed by the service.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electronic system. Twelve medication charts were reviewed (eight hospital and four rest home).  Medications are reviewed at least three-monthly by the G.P.  There was photo identification and allergy status recorded.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contracted kitchen service has a site manager who is a chef.  He covers Monday to Friday and there is a weekend cook.  There are three kitchen hands who cover morning and evening shifts. All kitchen staff have food safety and hand hygiene training.   The site manager oversees the procurement of the food and management of the kitchen.  There is a well-equipped kitchen, and all meals are cooked onsite.  Meals are served in each area from hot boxes.  The temperature of the food is checked before serving.  Special equipment such as lipped plates is available.  On the day of audit meals were observed to be hot and well presented.  There is a kitchen manual and a range of policies and procedures to safely manage the kitchen and meal services.  Audits are implemented to monitor performance.   Kitchen fridge and freezer temperatures are monitored and recorded daily.  Food temperatures are checked, and these were all within safe limits.  The residents have a nutritional profile developed on admission which identifies dietary requirements and likes and dislikes.   Changes to residents’ dietary needs have been communicated to the kitchen.  Special diets and likes and dislikes were noted.   The four weekly menu cycle is approved by the head office dietitian.   Alternative options such as a salad or sandwiches are offered for residents with dislikes.   If a resident has unintentional weight loss, they are commenced on the REAP (replenish and energy protein) programme.   All resident/family interviewed were satisfied with the meals.  The food control plan was last verified on 27 March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 that they notify family members about any changes in their relative’s health status.  All care plans sampled had interventions documented to meet the needs of the resident and there is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and written in the progress notes.  Neurological observations are taken when a resident knocks their head or for an unwitnessed fall.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wound evaluation forms are in place for all wounds.  Wound monitoring occurs as planned.  A wound care nurse specialist has been consulted when appropriate.  Photos are taken to record the wound’s progress.   There are currently two pressure injuries.  Both are facility acquired.  One is stage two and the other is unstageable but improving.  A section 31 was completed.  The wound care nurse specialist has seen both pressure injuries and given advice on dressing products.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pain, food and fluid and wounds.  Behaviour charts are available for any residents that exhibit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diversional therapist who works 20 hours one week and 16 hours the next week.  There is one activities coordinator who works 20 hours a week. Both work across all areas.  On the day of audit residents were observed participating in an exercise class, playing bingo, listening to a visiting lady’s choir and enjoying Happy Hour. </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programme in large print on noticeboards in all areas and every resident receives a copy for their room.   Residents have the choice of a variety of activities in which to participate and every effort is made to ensure activities are meaningful and tailored to residents’ needs.  Those residents who prefer to stay in their room or who need individual attention have one on 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interdenominational church service every Monday.  A priest will come in to give Roman Catholics communion.    </w:t>
            </w:r>
          </w:p>
          <w:p w:rsidR="00EB7645" w:rsidRPr="00BE00C7" w:rsidP="00BE00C7">
            <w:pPr>
              <w:pStyle w:val="OutcomeDescription"/>
              <w:spacing w:before="120" w:after="120"/>
              <w:rPr>
                <w:rFonts w:cs="Arial"/>
                <w:b w:val="0"/>
                <w:lang w:eastAsia="en-NZ"/>
              </w:rPr>
            </w:pPr>
            <w:r w:rsidRPr="00BE00C7">
              <w:rPr>
                <w:rFonts w:cs="Arial"/>
                <w:b w:val="0"/>
                <w:lang w:eastAsia="en-NZ"/>
              </w:rPr>
              <w:t>There are van outings twice weekly.  Both activities staff have completed first aid certificates.  Special events like birthdays, Easter, Diwali, Anzac Day and the Melbourne Cup are celebrated.  There is entertainment every week at Happy Hour.  The library bus visits the facility.  The facility has a cat and there is pet therapy twice weekly.</w:t>
            </w:r>
          </w:p>
          <w:p w:rsidR="00EB7645" w:rsidRPr="00BE00C7" w:rsidP="00BE00C7">
            <w:pPr>
              <w:pStyle w:val="OutcomeDescription"/>
              <w:spacing w:before="120" w:after="120"/>
              <w:rPr>
                <w:rFonts w:cs="Arial"/>
                <w:b w:val="0"/>
                <w:lang w:eastAsia="en-NZ"/>
              </w:rPr>
            </w:pPr>
            <w:r w:rsidRPr="00BE00C7">
              <w:rPr>
                <w:rFonts w:cs="Arial"/>
                <w:b w:val="0"/>
                <w:lang w:eastAsia="en-NZ"/>
              </w:rPr>
              <w:t>There is community input from the local preschools and volunteers come in to assist with bingo and to chat with residents.</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are able go out shopping and for coffee.  They also go on picnics.</w:t>
            </w:r>
          </w:p>
          <w:p w:rsidR="00EB7645" w:rsidRPr="00BE00C7" w:rsidP="00BE00C7">
            <w:pPr>
              <w:pStyle w:val="OutcomeDescription"/>
              <w:spacing w:before="120" w:after="120"/>
              <w:rPr>
                <w:rFonts w:cs="Arial"/>
                <w:b w:val="0"/>
                <w:lang w:eastAsia="en-NZ"/>
              </w:rPr>
            </w:pPr>
            <w:r w:rsidRPr="00BE00C7">
              <w:rPr>
                <w:rFonts w:cs="Arial"/>
                <w:b w:val="0"/>
                <w:lang w:eastAsia="en-NZ"/>
              </w:rPr>
              <w:t>Three of the YPD residents enjoy the activities in the facility but are not well enough to go out.  The other YPD resident loves to go out walking and to shops and cafes.  The activities staff ensure that YPD residents have access to up to date DVD’s.</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six-monthly at the same time as the review of the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three-monthly.  Residents interviewed confirmed there were plenty of activities to be involved in if they wished.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long-term care plans for residents who had been at the service six-months or longer had been evaluated.  Short-term care plans for short-term needs are evaluated and signed off as resolved or added to the long-term care plan as an ongoing problem.  The short-term care plan for the resident under PCC is reviewed and updated as changes occur.   Activities plans are in place for each of the residents and these are also evaluated six-monthly.  The multidisciplinary review involves the RN, GP and resident/family if they wish to attend.  There is at least a three-monthly review by the GP.  The family member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now holds a current warrant of fitness which expires 22 April 2021.  Previously the facility had a certificate for public use. </w:t>
            </w:r>
          </w:p>
          <w:p w:rsidR="00EB7645" w:rsidRPr="00BE00C7" w:rsidP="00BE00C7">
            <w:pPr>
              <w:pStyle w:val="OutcomeDescription"/>
              <w:spacing w:before="120" w:after="120"/>
              <w:rPr>
                <w:rFonts w:cs="Arial"/>
                <w:b w:val="0"/>
                <w:lang w:eastAsia="en-NZ"/>
              </w:rPr>
            </w:pPr>
            <w:r w:rsidRPr="00BE00C7">
              <w:rPr>
                <w:rFonts w:cs="Arial"/>
                <w:b w:val="0"/>
                <w:lang w:eastAsia="en-NZ"/>
              </w:rPr>
              <w:t>There is a preventative and reactive maintenance programme. Hot water temperatures are monitored.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interviewed stated they have adequate equipment to safely deliver care for rest home and hospital level of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can now move freely and safely between new and existing buildings via safe and accessible walkways.  Electricity, plumbing and utilities meet the needs of residents.  Interior painting and flooring have been completed.  The kitchen and sluice room are now fully operational.  Pathways driveways and outdoor areas have now been completed.  All previous findings from the partial provisional audit were addressed prior to occupancy.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fire evacuation plan for the new building reconfiguration was approved by the fire service 29 November 2019.  Forty staff attended an orientation including fire safety and security training for the new wing on 10 December 2019.  This was taken by fire security services and the CHT property manager. A fire drill was held following occupancy of the new wing and six monthly thereafter.   There are emergency management plans in place to ensure health, civil defence and other emergencies are included.  There are adequate supplies in the event of a civil defence emergency.  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calls bells installed throughout the facility including the new build, in all resident rooms and communal areas.  Sensor mats sound as a separate alert in the call bell system and shows u as a “bed exit” on the corridor display units.  Monthly call bell audits are completed, and the call bell supplier is readily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is secure after hours with all external fire doors meet fire regulation and able to be opened in an emergency.  The previous findings from the partial provisional audit around fire evacuation, call bells and external doors were addressed prior to occupancy.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coordinator/RN (appointed May 2020) and clinical coordinator oversees infection surveillance for the service.  Surveillance is an integral part of the infection control programme and is described in CHTs infection control manual.  Monthly infection data is collected for all infections based on standard definitions as described in the surveillance policy.  Infection control data is entered into the electronic system, collated, monitored and evaluated monthly and annually.  Trends and analysis of infection events, outcomes and actions are documented on the monthly summary which is countersigned by the GP.  Results of surveillance is discussed at the combined quality/health and safety and infection control meetings.  Meeting minutes, data and graphs are made available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gastroenteritis outbreaks since the last audit (February and December 2019) and one influenza outbreak in July 2019.  Email notifications and correspondence made to Public Health for the outbreaks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additional infection control training during Covid-19 focusing on hand hygiene and personal protective clothing with practical demonstrations and videos for staff.  There were “everyday” meetings and staff and residents interviewed stated they were kept informed and updated daily.  Admissions during the lockdown period were screened and isolated for two weeks.  There are plenty of infection control and prevention resources available and hand sanitizers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Policies and procedures include definition of restraint and enabler that are congruent with the definition in NZS 8134.0.  There was one hospital resident with a bedrail enabler and the file reviewed included voluntary consent.  There were two hospital residents with bedrail restraints. All necessary documentation has been completed in the one restraint file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training/education on restraint/enablers and restraint is discussed as part of the quality and clinical staff meetings.  A registered nurse is the designated restraint coordinator. supported by the clinical coordinator.  Six monthly restraint audits are completed.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CHT Healthcare Trust - CHT Bernadette</w:t>
    </w:r>
    <w:bookmarkEnd w:id="58"/>
    <w:r>
      <w:rPr>
        <w:rFonts w:cs="Arial"/>
        <w:sz w:val="16"/>
        <w:szCs w:val="20"/>
      </w:rPr>
      <w:tab/>
      <w:t xml:space="preserve">Date of Audit: </w:t>
    </w:r>
    <w:bookmarkStart w:id="59" w:name="AuditStartDate1"/>
    <w:r>
      <w:rPr>
        <w:rFonts w:cs="Arial"/>
        <w:sz w:val="16"/>
        <w:szCs w:val="20"/>
      </w:rPr>
      <w:t>19 November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