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Komal Holdings Limited - Bloomfield Court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Komal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Bloomfield Court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December 2020</w:t>
      </w:r>
      <w:bookmarkEnd w:id="7"/>
      <w:r w:rsidRPr="009418D4">
        <w:rPr>
          <w:rFonts w:cs="Arial"/>
        </w:rPr>
        <w:tab/>
        <w:t xml:space="preserve">End date: </w:t>
      </w:r>
      <w:bookmarkStart w:id="8" w:name="AuditEndDate"/>
      <w:r w:rsidR="00A4268A">
        <w:rPr>
          <w:rFonts w:cs="Arial"/>
        </w:rPr>
        <w:t>11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Bloomfield Court provides rest home level care for up to 27 residents.  On the day of the audit there were 17 residents.  The nurse manager is supported by an owner and enrolled nurse.  Residents and family interviewed were complimentary of the service they receive.</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 standards and the district health board contract.  The audit process included the review of policies and procedures, the review of resident and staff files, observations and interviews with residents, a family member, staff, and management.  </w:t>
      </w:r>
    </w:p>
    <w:p w:rsidRPr="00A4268A">
      <w:pPr>
        <w:spacing w:before="240" w:line="276" w:lineRule="auto"/>
        <w:rPr>
          <w:rFonts w:eastAsia="Calibri"/>
        </w:rPr>
      </w:pPr>
      <w:r w:rsidRPr="00A4268A">
        <w:rPr>
          <w:rFonts w:eastAsia="Calibri"/>
        </w:rPr>
        <w:t>The service has addressed all four shortfalls from their previous audit around staff appraisals, progress notes and medication documentation and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family was evidenced in care plans and confirmed on interviews.  Complaints processes are implemented, and complaints and concerns are actively managed.  Residents and family interviewed were happy with the care provided at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quality system has been implemented.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residents and family interviewed confirmed their input into care planning and access to a typical range of life experiences and choices.  The care plans reviewed were consistent with meeting residents’ needs.  Initial care plans are documented on admission.  Risk assessments are completed and reviewed.  Where progress was different from expected, the service responds by initiating changes to the care plan or recording the changes on a short-term care plan.  Long-term care plans are evaluated.  Activities were provided either within group settings or on a one-on-one basis.  Medication policies reflect current guidelines.  Nutritional needs of residents are provided in line with resident needs, and residents commented positively on the food service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Electrical testing has been completed as required.  Residents can freely mobilise within the communal areas with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Bloomfield Court has restraint minimisation and safe practice policies and procedures in place.  Staff receive training in restraint minimisation and challenging behaviour management. Bloomfield Court has maintained a restraint-free environment.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Information about complaints is provided on admission.  Interviews with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verbal and written complaints received, dates and actions taken.  Complaints are being managed in a timely manner, meeting requirements determined by the Health and Disability Commissioner (HDC).  They are signed off by the nurse manager when closed.  There is evidence of lodged complaints being discussed in the management and combined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five complaints since the previous audit. All complaints were reviewed and confirmed adherence to HDC response timelines.  A detailed investigation was completed for each complaint.  All complaints in the register (2019, 2020) have been documented 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guide staff on the process around open disclosure.  The nurse manager and enrolled nurse confirmed family are kept informed.  Five residents (including one respite resident) interviewed stated they were welcomed on entry and were given time and explanation about the services and procedures.  Evidence of communication with family/whanau is recorded on the accident/incident form and in the residents’ progress notes.  Accident/incident forms reviewed identified family had been kept informed.  Four relatives interviewed stated that they were informed when their family member’s health status changed.  Residents/relatives have the opportunity to feedback on service delivery through annual surveys and open-door communication with management and the enrolled nurse.  The most recent family/resident survey achieved positive feedback for communication.  Resident meetings encourage open discussion around the services provided (meeting minutes sighted).  Accident/incident forms reviewed evidenced relatives are informed of any incidents/accidents.  Families are encouraged to visit.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Retirement Home is owned by Komal Holdings Limited and provides care for up to 27 residents requiring rest home level care.  On the day of audit there were 17 rest home residents.  Two residents are under respite contracts.  All other residents are under the Age-Related Residential Care Services Agreement.  The owner supports the nurse manager who is responsible for daily operations and oversees the delivery of services. The owners own a second facility and can be contacted at all times.   The manager submits regular email updates and monthly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oversight is provided by the nurse manager (registered nurse) and enrolled nurse who share 24/7 on call.  The nurse manager and enrolled nurse have maintained at least eight hours annually of professional development activities related to managing a rest home.  This includes attendance pressure injury prevention and management and quarterly aged care association forums.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plan in place for 2019 to 2021.  The business plan goals relating to refurbishment are ongoing and include staged recarpeting and painting throughout.  Progress towards meeting business goals have been achieved in regard to staff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Retirement Home has an established quality and risk management programme.  Quality is monitored through internal audits, adverse event collation and analysis, infection rates, resident satisfaction, and staff retention.  The data is entered into an online system which provides reports graphs and trends.  The data is then benchmarked against other similar facilities.  Internal audits monitor compliance with policies, and corrective actions are implemented where required.  A three-monthly management meeting is held. The minutes of all meetings are shared with the owners.  Minutes of staff and management meetings evidence detailed discussion on quality indicators.  Staff interviewed were aware of quality data results and any corrective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provided by an external consultant and a system is in place for regular review.  Staff are made aware of any policy changes through staff meetings, evidenced in meeting minutes.  Staff have input into the staff meetings, where there is discussion around complaints, compliments, health and safety, adverse events, infection prevention and control, audit and survey results, corrective actions and improvements.  Staff interviewed (one EN, three caregivers, one cook, one activities coordinator and one maintenance officer) state they are well informed and receive quality and risk management information such as accident/incident trends and infection control statistics.  There are annual resident satisfaction and family satisfaction surveys and food satisfaction surveys completed.  Suggestions for improvements are identified and implemented with evidence of sign off.  Survey results from March 2020 reflected satisfaction on all aspects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quality programme is linked to the annual training plan with extra and impromptu training offered as issues are identified.  A health and safety programme is in place, which includes managing identified hazards.  Health and safety discussion occurs at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manager confirmed that there is an awareness of the requirement to notify relevant authorities in relation to essential notifications.  This has not been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follow-up action required.  The data is linked to the facilities quality programme and this is used for trending and comparative purposes.  Minutes of the monthly staff meetings and three-monthly management meetings reflect a discussion of incident statistics and analysis.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related incident reports for September, October and November 2020 were reviewed.  All incidents reflected a clinical assessment and follow-up by a RN.  The forms evidenced families are informed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(one enrolled nurse,  two caregivers, one activities coordinator and one cook) included a comprehensive recruitment process which includes: reference checking, signed employment contracts and job descriptions, police checks and completed orientation programmes.  All performance appraisals have been completed annually as required.  This is an improvement on the previous audit.  The EN file included a current annual practising certificate.  The enrolled nurse is supported to maintain professional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includes documented competencies and induction checklists.  There is an implemented annual education and training plan that exceeds eight hours annually.  Care staff are supported to gain aged care qualifications with 90% of staff having achieved level three or four Careerforce or equivalent.  Staff interviewed were able to describe the orientation process and reported new staff were adequately orientated to the service.  The Nurse Manager has completed interRAI training.  All care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stated that staff are knowledgeable in their role.  Annual competencies are completed for all staff involved in medication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to determine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nurse manager and enrolled nurse who each work 40 hours a week.  Two caregivers are on site in the morning and afternoon (one short and one long shift on each) with one caregiver overnight who works till 8am providing an hour each morning with three care staff.  Caregivers complete laundry, weekend cleaning and food services in the evening.  There is one cleaner employed Monday to Friday.  Caregivers interviewed stated that they can access on call staff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there were adequate staff rostered to work each shift and that management assisted when required.  Residents stated there were sufficient staff on duty and that bells were answered promptly.  Staff stated they feel supported by the nurse manager and enrolled nurse who respond quickly to after-hours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utilises a paper-based medication management system.  There are medication policies and procedures that follow recognised standards and guidelines for safe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individual medication orders with photo identification and allergy status documented.  Regular medications were signed for individually.  Prescribing of medications met legislative requirements.  The service uses a four-weekly blister pack system for tablets, and other medicines are pharmacy packaged.  All medicines are stored securely when not in use.  A verification check is completed by the EN against the resident’s medicine order when new medicines are supplied from the pharmacy.  Three self-medicating residents (for eye drops and inhalers) had a self-medication competency completed and authorised by the GP.  </w:t>
            </w:r>
          </w:p>
          <w:p w:rsidR="00EB7645" w:rsidRPr="00BE00C7" w:rsidP="00BE00C7">
            <w:pPr>
              <w:pStyle w:val="OutcomeDescription"/>
              <w:spacing w:before="120" w:after="120"/>
              <w:rPr>
                <w:rFonts w:cs="Arial"/>
                <w:b w:val="0"/>
                <w:lang w:eastAsia="en-NZ"/>
              </w:rPr>
            </w:pPr>
            <w:r w:rsidRPr="00BE00C7">
              <w:rPr>
                <w:rFonts w:cs="Arial"/>
                <w:b w:val="0"/>
                <w:lang w:eastAsia="en-NZ"/>
              </w:rPr>
              <w:t>Short-life medications (i.e., eye drops, and ointments) are dated once opened.  Education on medication management has occurred with competencies conducted for the Enrolled nurse and senior caregivers with medication administration responsibilities.  Ten medication charts reviewed identified that the GP had seen the resident three-monthly.  A senior caregiver was observed administering medications and followed correct procedures. The time of administration of ‘as required’ medication is documented.  This is an improvement on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Expired medications are stored in a locked cupboard and collected by pharmacy on request.  Controlled drugs  were appropriately stored and signed for correctly.  This is an improvement on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employs an experienced cook, and all meals and baking are cooked on site.  There is a food services manual in place to guide staff.  There is a four-weekly seasonal menu which is scheduled to be reviewed by a dietitian.  The service has an approved food control plan in place due for review 23/2/2021.   A resident nutritional profile is developed for each resident on admission and reviewed six-monthly by the RN.  A copy of the resident’s dietary needs is provided to the kitchen staff.  The kitchen is able to meet the needs of residents who require special diets, and the cooks work closely with the nurse manager.  The kitchen staff have completed food safety training.  The temperatures of refrigerators, freezers and cooked foods are monitored and recorded.  There is special equipment available for residents if required.  All food is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were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When a resident's condition alters, the registered nurse initiates a review and if required a GP visit  There is evidence that family members were notified of any changes to their relative’s health including (but not limited to) accident/incidents, infections, health professional visits and changes in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rooms are adequately stocked for use.  Wound assessments, management plans and evaluations for four current wounds were fully documented.  The RN interviewed stated they have access to an external wound care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continence assessment, bowel management and continence products identified for day use, night use and other management.  Specialist continence advice is available as needed and this could be described by the RN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are not limited to): monthly weight, blood pressure and pulse, food and fluid charts, blood glucose monitoring and behaviour.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used for changes in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experienced activities coordinator provides an activities programme for four hours a day over five days each week Monday-Friday.  A resident profile is completed on admission.  An activities plan is developed from this and reviewed six-monthly.  Residents are free to choose whether they wish to participate in the group activities programme.  One-on-one time is spent with residents who choose not to join in group activities. Individual attendance and participation is evaluated and documented monthly. </w:t>
            </w:r>
          </w:p>
          <w:p w:rsidR="00EB7645" w:rsidRPr="00BE00C7" w:rsidP="00BE00C7">
            <w:pPr>
              <w:pStyle w:val="OutcomeDescription"/>
              <w:spacing w:before="120" w:after="120"/>
              <w:rPr>
                <w:rFonts w:cs="Arial"/>
                <w:b w:val="0"/>
                <w:lang w:eastAsia="en-NZ"/>
              </w:rPr>
            </w:pPr>
            <w:r w:rsidRPr="00BE00C7">
              <w:rPr>
                <w:rFonts w:cs="Arial"/>
                <w:b w:val="0"/>
                <w:lang w:eastAsia="en-NZ"/>
              </w:rPr>
              <w:t>The monthly programme is flexible to meet residents’ preferences and outings.  Activities are meaningful and include (but are not limited to); newspaper reading and discussions, crafts, quizzes, walks, movies and housie.   There are van outings once a week.  There are regular entertainers visiting the facility.  Festivities such as Easter, Christmas, Waitangi Day, and birthdays are celebrated.  The community is accessed with visits from church representatives from several denominations, regular cafe visits  and outings to community places of interest.</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on activities through one-on-one feedback, resident’s meetings, and surveys.  Residents and family members interviewed discussed were satisfied with the programme and the outings offered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for four long-term residents six-monthly or sooner for health changes.  Written evaluations documented if the desired goals had been met or unmet.  Ongoing RN evaluations and review following adverse events is documented within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sampled documented that the GP had reviewed residents at least three-monthly (for those that had been at the service longer than three months) or when requested if issues arise or their health status changes.  Short-term care plans were evident for the care and treatment of residents and evidenced regular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June 2021.  A gardener maintenance employee is on site four days a week to attend to reactive maintenance issues and completes planned  preventative maintenance.  There is a record of maintenance and repairs.   The plan includes checks on all equipment, call bells and monthly hot water temperatures.  Essential contractors are available 24 hours.  Electrical testing is completed annually.  Annual calibration, functional checks and electrical testing and tagging of equipment was completed by external contractors last August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and landscaped outdoor areas.  Seating and shade is provided.  There is a designated smoking area for residents who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and wheelchairs (if required)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Monthly infection data is collected for all infections based on signs and symptoms of infection and monitoring also occurs on antibiotic prescribing.  Surveillance of all infections was entered onto a monthly facility infection summary and staff informed.  The registered nurse uses the information obtained through surveillance to determine infection control activities, resources, and education needs within the facility.  There is close liaison with the GPs that advise and provide feedback/information to the service.  There have been no outbreaks since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During the Covid 19 lockdown period, extra training sessions around handwashing, and one on one training was provided around the donning and doffing of personal protective equipment (PPE).   Staff communication included frequent updates on Covid management.    Residents and visitors were informed of the changes and the facility implemented lockdown procedures  as per policy and MOH guidelines.  Hand gel is available throughout the facility.  The service continues to maintain strict protocols  for all visitors, and ensures all visitors either use the app or sign into the facility manually in line with current Covid 19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policy and procedure includes definitions of an enabler and restraint.  Bloomfield Court has an assessment and care planning process that includes interventions for calming and de-escalation, to minimise the need for any restraint interventions.  There are currently no residents at Bloomfield Court requiring restraint or using an enabler.  Restraint is an agenda item at monthly staff meetings.  Restraint training last occurred February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Komal Holdings Limited - Bloomfield Court Retirement Home</w:t>
    </w:r>
    <w:bookmarkEnd w:id="58"/>
    <w:r>
      <w:rPr>
        <w:rFonts w:cs="Arial"/>
        <w:sz w:val="16"/>
        <w:szCs w:val="20"/>
      </w:rPr>
      <w:tab/>
      <w:t xml:space="preserve">Date of Audit: </w:t>
    </w:r>
    <w:bookmarkStart w:id="59" w:name="AuditStartDate1"/>
    <w:r>
      <w:rPr>
        <w:rFonts w:cs="Arial"/>
        <w:sz w:val="16"/>
        <w:szCs w:val="20"/>
      </w:rPr>
      <w:t>10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