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by the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by the Park</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December 2020</w:t>
      </w:r>
      <w:bookmarkEnd w:id="7"/>
      <w:r w:rsidRPr="009418D4">
        <w:rPr>
          <w:rFonts w:cs="Arial"/>
        </w:rPr>
        <w:tab/>
        <w:t xml:space="preserve">End date: </w:t>
      </w:r>
      <w:bookmarkStart w:id="8" w:name="AuditEndDate"/>
      <w:r w:rsidR="00A4268A">
        <w:rPr>
          <w:rFonts w:cs="Arial"/>
        </w:rPr>
        <w:t>11 December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Summerset by the Park provides rest home and hospital level care for up to 111 residents including rest home level care in 55 serviced apartments.  On the day of the audit there were 56 residents.  The residents and relatives interviewed spoke positively about the care and support provided.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Service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The care centre manager is appropriately qualified and experienced and is supported by a village manager and two clinical nurse leaders.    </w:t>
      </w:r>
    </w:p>
    <w:p w:rsidRPr="00A4268A">
      <w:pPr>
        <w:spacing w:before="240" w:line="276" w:lineRule="auto"/>
        <w:rPr>
          <w:rFonts w:eastAsia="Calibri"/>
        </w:rPr>
      </w:pPr>
      <w:r w:rsidRPr="00A4268A">
        <w:rPr>
          <w:rFonts w:eastAsia="Calibri"/>
        </w:rPr>
        <w:t xml:space="preserve">Five of six previous shortfalls in relation to communication of adverse events, business plan reviews, the quality and risk management system, timeframes, and care plan interventions have been addressed by the service.  One shortfall remains around monitoring.  </w:t>
      </w:r>
    </w:p>
    <w:p w:rsidRPr="00A4268A">
      <w:pPr>
        <w:spacing w:before="240" w:line="276" w:lineRule="auto"/>
        <w:rPr>
          <w:rFonts w:eastAsia="Calibri"/>
        </w:rPr>
      </w:pPr>
      <w:r w:rsidRPr="00A4268A">
        <w:rPr>
          <w:rFonts w:eastAsia="Calibri"/>
        </w:rPr>
        <w:t>This surveillance audit identified four further partial attainments in relation to staff orientation, the provision of physiotherapy services, the activities programme assessments and plans and the monitoring of hot water temperatures.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Discussions with residents and relatives confirmed that residents and (where appropriate) their families are involved in care decisions.  Regular contact is maintained with families including if a resident is involved in an incident or has a change in their current health.  </w:t>
      </w:r>
    </w:p>
    <w:p w:rsidRPr="00A4268A">
      <w:pPr>
        <w:spacing w:before="240" w:line="276" w:lineRule="auto"/>
        <w:rPr>
          <w:rFonts w:eastAsia="Calibri"/>
        </w:rPr>
      </w:pPr>
      <w:r w:rsidRPr="00A4268A">
        <w:rPr>
          <w:rFonts w:eastAsia="Calibri"/>
        </w:rPr>
        <w:t xml:space="preserve">Complaints processes are being implemented in accordance with the Health and Disability Commissioner (HDC) guidelines.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Summerset by the Park has implemented a quality and risk management system.  Key components of the quality management system are reported monthly to head office.  Annual surveys and quarterly resident meetings provide residents and families with an opportunity for feedback about the service.  Quality performance data for incidents, infections and internal audit results are collated monthly.  </w:t>
      </w:r>
    </w:p>
    <w:p w:rsidRPr="00A4268A">
      <w:pPr>
        <w:spacing w:before="240" w:line="276" w:lineRule="auto"/>
        <w:rPr>
          <w:rFonts w:eastAsia="Calibri"/>
        </w:rPr>
      </w:pPr>
      <w:r w:rsidRPr="00A4268A">
        <w:rPr>
          <w:rFonts w:eastAsia="Calibri"/>
        </w:rPr>
        <w:t xml:space="preserve">Human resources policies cover recruitment, selection, orientation and staff training and development.  The orientation programme provides new staff with information for safe work practice.  There is an in-service training programme covering relevant aspects of care.  There is a staffing policy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demonstrated service integration and are reviewed at least six-monthly.  Resident files include medical notes by the contracted general practitioners.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are responsible for the administration of medicines.  Medication charts are reviewed three-monthly by the GP. </w:t>
      </w:r>
    </w:p>
    <w:p w:rsidRPr="00A4268A" w:rsidP="00621629">
      <w:pPr>
        <w:spacing w:before="240" w:line="276" w:lineRule="auto"/>
        <w:rPr>
          <w:rFonts w:eastAsia="Calibri"/>
        </w:rPr>
      </w:pPr>
      <w:r w:rsidRPr="00A4268A">
        <w:rPr>
          <w:rFonts w:eastAsia="Calibri"/>
        </w:rPr>
        <w:t xml:space="preserve">The diversional therapist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  Residents commented positively on the meals.  Snacks are available at all times.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Resident rooms and bathroom facilities are spacious.  A reactive maintenance programme is being implemented.  The outdoor areas are safe and easily accessible and provide seating and shade.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There were eight residents requiring the use of a restraint and three residents using an enabler at the time of the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responsible for the collation of infections and orientation and education for staff.  There is a suite of infection control policies and guidelines to support practice.  Information obtained through surveillance is used to determine infection control activities and education needs within the facility.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complaints policy that describes the management of the complaints process.  Complaints forms and booklets are available from reception, describing the complaints process.  Interviews with residents and families demonstrated an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An electronic complaint register is in place.  Verbal and written complaints are documented.  Twenty-five complaints have been lodged in the register for 2020 (year to date).  Three complaints relating to resident cares were selected for review.  All three complaints reflected evidence of acknowledgment, an investigation, and resolution with timeframes, as determined by the health and disability commissioner (HDC) met.  Corrective actions were implemented where indicated.  Results are fed back to complainants and are reported to staff (evidenced in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six residents (four hospital and two rest home including a rest home level resident in a serviced apartment) and two (hospital level) family members confirmed they were welcomed on entry and were given time and explanation about services and procedures.  Family members interviewed stated they are informed of changes in the health status of residents and incidents/accidents.  This was evidenced in all ten incident/accident forms reviewed.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available for access to interpreter services.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by the Park is certified to provide rest home and hospital (geriatric and medical) levels of care.  There are 56 dual purpose beds and 55 apartments certified as being able to be used for residents requiring rest home level of care.  The organisation has limited the number of certified serviced apartments to 27.  Summerset by the Park holds medical certification for their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14 residents requiring rest home level care and 42 requiring hospital level care.  One of the residents requiring rest home level of care was residing in a serviced apartment and three rest home level residents in the care facility were on a respite contract.  The remaining residents were on the age-related residential care contract (ARRC).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Limited Board of Directors have overall financial and governance responsibility and there is a company strategic business plan in place.  The organisation is guided by a philosophy, vision and values.  The site-specific 2020 operations business plan includes goals, business requirements and benefits and measures of success.  The quality plan is documented in January each year, with evidence of quarterly reviews.  This is an improvement from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been in the current role at Summerset by the Park since January 2020.  He previously was a registered nurse (RN) and has worked for the Summerset organisation for two years.  The village manager is supported by an experienced care manager/RN.  The care manager has been in the position since August 2019 and has many years of experienced as an RN, including aged care experience.  He was unavailable during this spot surveillance audit.  The care manager is supported by two clinical nurse leads.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Village managers and care managers attend annual organisational forums and regional forums.  They have maintained over eight hours of professional development relevant to their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by the Park has a documented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effective implementation by staff.</w:t>
            </w:r>
          </w:p>
          <w:p w:rsidR="00EB7645" w:rsidRPr="00BE00C7" w:rsidP="00BE00C7">
            <w:pPr>
              <w:pStyle w:val="OutcomeDescription"/>
              <w:spacing w:before="120" w:after="120"/>
              <w:rPr>
                <w:rFonts w:cs="Arial"/>
                <w:b w:val="0"/>
                <w:lang w:eastAsia="en-NZ"/>
              </w:rPr>
            </w:pPr>
            <w:r w:rsidRPr="00BE00C7">
              <w:rPr>
                <w:rFonts w:cs="Arial"/>
                <w:b w:val="0"/>
                <w:lang w:eastAsia="en-NZ"/>
              </w:rPr>
              <w:t>A range of data (eg, falls, skin tears, other incidents, infections, complaints, staff incidents, medication errors) are collected, collated and analysed monthly by the care manager.  Results are shared with head office and graphs are placed on the staffroom noticeboard.  The internal audit programme includes monthly audits which have been completed as planned (evidenced for the 2020 calendar year).  Corrective actions, where opportunities for improvements are identified, have been completed as required.  Quality results are discussed in staff and residents’ meetings.  This is an improvement from the previous audit.  Interviews with three caregivers, four RNs (two clinical nurse leaders, one RN and one EN), one maintenance staff, one recreation officer and one chef indicated their involvement in quality and risk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2019 resident survey reflected an improvement in satisfaction levels to 89% and the recently completed 2020 survey indicated 93.3% of residents are satisfied with the services they are receiving.  The village manager is currently in the process of developing corrective actions in response to the 2020 survey.  </w:t>
            </w:r>
          </w:p>
          <w:p w:rsidR="00EB7645" w:rsidRPr="00BE00C7" w:rsidP="00BE00C7">
            <w:pPr>
              <w:pStyle w:val="OutcomeDescription"/>
              <w:spacing w:before="120" w:after="120"/>
              <w:rPr>
                <w:rFonts w:cs="Arial"/>
                <w:b w:val="0"/>
                <w:lang w:eastAsia="en-NZ"/>
              </w:rPr>
            </w:pPr>
            <w:r w:rsidRPr="00BE00C7">
              <w:rPr>
                <w:rFonts w:cs="Arial"/>
                <w:b w:val="0"/>
                <w:lang w:eastAsia="en-NZ"/>
              </w:rPr>
              <w:t>There is a health and safety and risk management programme in place including policies to guide practice.  The village manager is the health and safety officer and is supported by a health and safety committee of eight individuals.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reporting policy includes definitions and outlines responsibilities including immediate action, reporting, monitoring and corrective action to minimise and debriefing.  Data is linked to the organisation's benchmarking programme and is used for comparative purposes.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resident related incident reports (September – November 2020) were reviewed (seven falls [four with completed neurological observations post fall], two skin tears, one pressure injury).  All reports and corresponding resident files reviewed evidenced that appropriate clinical care has been provided following an incident.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village manager and quality regional manager confirmed that there is an awareness of the requirement to notify relevant authorities in relation to essential notifications.  Section 31 notifications since the last audit have been made for pressure injuries and notifications to police.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although the (foreign trained) physiotherapist does not hold a New Zealand practising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staff files were selected randomly for review (two RNs, three caregivers, one diversional therapist).  Sighted was evidence of interviews, reference checking, police vetting and signed employment agreements and job descriptions.  Performance appraisals are completed annually for those staff who have been employed for over 12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includes documented competencies and induction checklists.  Evidence of staff completing their orientation programme was sighted in only two of six staff files.  The village manager stated that all staff have been orientated but some staff had not yet submitted their completed orientation paperwork.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 that is being implemented.  The service is trialling the delivery of mandatory education topics within blocks of scheduled times.  Staff are rostered to attend.  Core competencies are completed, and a record of completion is maintained on staff files and on an electronic human resources database.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and skills mix policy is the documented rationale for determining staffing levels and skill mixes for safe service delivery.  A staff availability list ensures that staff sickness and vacant shifts are covered.  Caregivers interviewed confirmed that staff are replaced when off sick.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care manager work 40 hours per week Monday to Friday and are available on call for any emergency issues or clinical support.  </w:t>
            </w:r>
          </w:p>
          <w:p w:rsidR="00EB7645" w:rsidRPr="00BE00C7" w:rsidP="00BE00C7">
            <w:pPr>
              <w:pStyle w:val="OutcomeDescription"/>
              <w:spacing w:before="120" w:after="120"/>
              <w:rPr>
                <w:rFonts w:cs="Arial"/>
                <w:b w:val="0"/>
                <w:lang w:eastAsia="en-NZ"/>
              </w:rPr>
            </w:pPr>
            <w:r w:rsidRPr="00BE00C7">
              <w:rPr>
                <w:rFonts w:cs="Arial"/>
                <w:b w:val="0"/>
                <w:lang w:eastAsia="en-NZ"/>
              </w:rPr>
              <w:t>The care centre is located on the third level of the facility.  During this spot surveillance audit, there were 55 residents in the care facility (13 rest home and 42 hospital level) and one rest home level resident in a serviced apartment on the third level.</w:t>
            </w:r>
          </w:p>
          <w:p w:rsidR="00EB7645" w:rsidRPr="00BE00C7" w:rsidP="00BE00C7">
            <w:pPr>
              <w:pStyle w:val="OutcomeDescription"/>
              <w:spacing w:before="120" w:after="120"/>
              <w:rPr>
                <w:rFonts w:cs="Arial"/>
                <w:b w:val="0"/>
                <w:lang w:eastAsia="en-NZ"/>
              </w:rPr>
            </w:pPr>
            <w:r w:rsidRPr="00BE00C7">
              <w:rPr>
                <w:rFonts w:cs="Arial"/>
                <w:b w:val="0"/>
                <w:lang w:eastAsia="en-NZ"/>
              </w:rPr>
              <w:t>Two clinical nurse leads/RNs work full time (ten hour/day staggered shifts that include Saturday/Sunday cover).  In addition, there are two RNs (or one RN and one EN) on the AM and PM shifts and one RN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ten caregivers on the morning shift (seven long shifts and three short shifts), nine on the afternoon shift (five long and four short) and two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on duty provides oversight to the one rest home resident in a serviced apartment.  One caregiver is on duty to provide cover for the serviced apartments on the AM and PM shifts.  The night shift is staffed with a designated caregiver working in the care centre.  All staff carry pagers.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relatives confirmed that staffing levels are sufficient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was one resident self-administering on the day of audit.  A consent form had been signed and the resident deemed competent to self-administer.  The nasal spray was in a drawer.  There are no standing orders.  There are no vaccines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an electronic and robotic pack system.  Medications are checked on arrival and any pharmacy errors recorded and fed back to the supplying pharmacy.  RNs administer all medications.  Staff attend annual education and have an annual medication competency completed.  All RNs are syringe driver trained by the hospice.  The medication fridge temperature is checked weekly.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on the electronic system.  Ten medication charts were reviewed (six hospital and four rest home).  Medications are reviewed at least three-monthly by the GP.  There was photo ID and allergy status recorded.  ‘As required’ medications had indications for use charted.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three cooks who cover Monday to Sunday and seven part-time kitchen assistants.  All cooks have current food safety certificates.  The head cook oversees the procurement of the food and management of the kitchen.  There is a well-equipped kitchen, and all meals are cooked on site.  Meals are served in each area from hot boxes.  The temperature of the food is checked before serving.  Special equipment such as lipped plates is available.  On the day of audit meals were observed to be hot and well presented.  There is a kitchen manual and a range of policies and procedures to safely manage the kitchen and meal services.  Audits are implemented to monitor performance.   Kitchen fridge and freezer temperatures were monitored and recorded weekly.  Food temperatures are checked, and these were all within safe limits.  The residents have a nutritional profile developed on admission which identifies dietary requirements and likes and dislikes.  Changes to residents’ dietary needs have been communicated to the kitchen.  Special diets and likes and dislikes were noted.  The four weekly menu cycle is approved by a dietitian.  The residents choose from three options.  All resident/families interviewed were satisfied with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are resident-centred.  Interventions documented support needs and provide detail to guide care.  This is an improvement from the previous audit.  Short-term care plans are in use for changes in health status.  Residents and relatives interviewed stated that they were involved in the care planning process.  There was evidence of service integration with documented input from a range of specialist care professionals including the hospice nurse, wound care nurse and mental health care team for older people.  The care staff interviewed advised that the care plans were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RN initiates a GP consultation.  Staff stated that they notify family members about any changes in their relative’s health status.  All care plans sampled had interventions documented to meet the needs of the resident and there is documented evidence of care plans being updated as residents’ needs changed.  Missing was evidence of monitoring being documented as completed.  This previous shortfall remains an area for improvement.</w:t>
            </w:r>
          </w:p>
          <w:p w:rsidR="00EB7645" w:rsidRPr="00BE00C7" w:rsidP="00BE00C7">
            <w:pPr>
              <w:pStyle w:val="OutcomeDescription"/>
              <w:spacing w:before="120" w:after="120"/>
              <w:rPr>
                <w:rFonts w:cs="Arial"/>
                <w:b w:val="0"/>
                <w:lang w:eastAsia="en-NZ"/>
              </w:rPr>
            </w:pPr>
            <w:r w:rsidRPr="00BE00C7">
              <w:rPr>
                <w:rFonts w:cs="Arial"/>
                <w:b w:val="0"/>
                <w:lang w:eastAsia="en-NZ"/>
              </w:rPr>
              <w:t>Resident falls are reported on accident forms and written in the progress notes.  Neurological observations are taken when there is a head injury or for an unwitnessed fall.</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stated that there are adequate clinical supplies and equipment provided including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Electronic wound assessment, wound management and wound evaluation forms are in place for all wounds.  Wound monitoring occurs as planned.  There are currently 24 wounds being treated.  There are currently three stage one pressure injuries.  One is non-facility acquired.  Pressure injury prevention equipment is available and in use.</w:t>
            </w:r>
          </w:p>
          <w:p w:rsidR="00EB7645" w:rsidRPr="00BE00C7" w:rsidP="00BE00C7">
            <w:pPr>
              <w:pStyle w:val="OutcomeDescription"/>
              <w:spacing w:before="120" w:after="120"/>
              <w:rPr>
                <w:rFonts w:cs="Arial"/>
                <w:b w:val="0"/>
                <w:lang w:eastAsia="en-NZ"/>
              </w:rPr>
            </w:pPr>
            <w:r w:rsidRPr="00BE00C7">
              <w:rPr>
                <w:rFonts w:cs="Arial"/>
                <w:b w:val="0"/>
                <w:lang w:eastAsia="en-NZ"/>
              </w:rPr>
              <w:t>Electronic monitoring forms are in use as applicable such as weight, vital signs and wounds.  Behaviour charts are available for any residents that exhibit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diversional therapist who works 35 hours a week and a recreational officer who works 28 hours a week.  Both work across all areas.  On the day of audit residents were observed listening to a newspaper reading, playing word games, having fun with armchair travel and enjoying a visiting choir. </w:t>
            </w:r>
          </w:p>
          <w:p w:rsidR="00EB7645" w:rsidRPr="00BE00C7" w:rsidP="00BE00C7">
            <w:pPr>
              <w:pStyle w:val="OutcomeDescription"/>
              <w:spacing w:before="120" w:after="120"/>
              <w:rPr>
                <w:rFonts w:cs="Arial"/>
                <w:b w:val="0"/>
                <w:lang w:eastAsia="en-NZ"/>
              </w:rPr>
            </w:pPr>
            <w:r w:rsidRPr="00BE00C7">
              <w:rPr>
                <w:rFonts w:cs="Arial"/>
                <w:b w:val="0"/>
                <w:lang w:eastAsia="en-NZ"/>
              </w:rPr>
              <w:t>There is a monthly programme in large print in each resident’s room and a weekly programme in large print on all noticeboards.  Residents have the choice of a variety of activities in which to participate, and every effort is made to ensure activities are meaningful and tailored to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or to have a chat.</w:t>
            </w:r>
          </w:p>
          <w:p w:rsidR="00EB7645" w:rsidRPr="00BE00C7" w:rsidP="00BE00C7">
            <w:pPr>
              <w:pStyle w:val="OutcomeDescription"/>
              <w:spacing w:before="120" w:after="120"/>
              <w:rPr>
                <w:rFonts w:cs="Arial"/>
                <w:b w:val="0"/>
                <w:lang w:eastAsia="en-NZ"/>
              </w:rPr>
            </w:pPr>
            <w:r w:rsidRPr="00BE00C7">
              <w:rPr>
                <w:rFonts w:cs="Arial"/>
                <w:b w:val="0"/>
                <w:lang w:eastAsia="en-NZ"/>
              </w:rPr>
              <w:t>There is an interdenominational church service every Sunday and a Catholic service every Wednesday.</w:t>
            </w:r>
          </w:p>
          <w:p w:rsidR="00EB7645" w:rsidRPr="00BE00C7" w:rsidP="00BE00C7">
            <w:pPr>
              <w:pStyle w:val="OutcomeDescription"/>
              <w:spacing w:before="120" w:after="120"/>
              <w:rPr>
                <w:rFonts w:cs="Arial"/>
                <w:b w:val="0"/>
                <w:lang w:eastAsia="en-NZ"/>
              </w:rPr>
            </w:pPr>
            <w:r w:rsidRPr="00BE00C7">
              <w:rPr>
                <w:rFonts w:cs="Arial"/>
                <w:b w:val="0"/>
                <w:lang w:eastAsia="en-NZ"/>
              </w:rPr>
              <w:t>There are van outings twice weekly.  Special events like birthdays, Easter, Mother’s Day, Anzac Day, and the Melbourne Cup are celebrated.  Recently the facility held a residents’ ball which was reported by residents as greatly enjoyed.  Happy hour is every Friday and there is entertainment at this every second week.  On the alternate weeks there is karaoke.</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fish and a canary.  They are currently negotiating a return to pet therapy which had ceased during Covid-19.</w:t>
            </w:r>
          </w:p>
          <w:p w:rsidR="00EB7645" w:rsidRPr="00BE00C7" w:rsidP="00BE00C7">
            <w:pPr>
              <w:pStyle w:val="OutcomeDescription"/>
              <w:spacing w:before="120" w:after="120"/>
              <w:rPr>
                <w:rFonts w:cs="Arial"/>
                <w:b w:val="0"/>
                <w:lang w:eastAsia="en-NZ"/>
              </w:rPr>
            </w:pPr>
            <w:r w:rsidRPr="00BE00C7">
              <w:rPr>
                <w:rFonts w:cs="Arial"/>
                <w:b w:val="0"/>
                <w:lang w:eastAsia="en-NZ"/>
              </w:rPr>
              <w:t>There is community input from local pre-schools and junior colleges as well as choirs and dance groups.  Residents go out shopping, to cafés for coffees, on picnics and for ice-creams.</w:t>
            </w:r>
          </w:p>
          <w:p w:rsidR="00EB7645" w:rsidRPr="00BE00C7" w:rsidP="00BE00C7">
            <w:pPr>
              <w:pStyle w:val="OutcomeDescription"/>
              <w:spacing w:before="120" w:after="120"/>
              <w:rPr>
                <w:rFonts w:cs="Arial"/>
                <w:b w:val="0"/>
                <w:lang w:eastAsia="en-NZ"/>
              </w:rPr>
            </w:pPr>
            <w:r w:rsidRPr="00BE00C7">
              <w:rPr>
                <w:rFonts w:cs="Arial"/>
                <w:b w:val="0"/>
                <w:lang w:eastAsia="en-NZ"/>
              </w:rPr>
              <w:t>Residents are scheduled to have an activity assessment completed over the first few weeks following admission that describes the residents past hobbies and present interests, career and family.  Resident files reviewed identified that the individual activity plan is based on this assessment.  Activity plans are scheduled to be evaluated at least six-monthly at the same time as the review of the long-term care plan.  Activity assessments and plans were missing in a sample of the residents’ files reviewed.</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three-monthly.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Except for the new admission, all long-term care plans reviewed had been evaluated by the registered nurse six-monthly or when changes to care occurred.  Short-term care plans for short- term needs are evaluated and signed off as resolved or added to the long-term care plan as an ongoing problem.  The multidisciplinary review involves the RN, GP and resident/family if they wish to attend.  There is at least a three-monthly review by the GP.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is three levels with the care centre on the third floor and serviced apartments on the first and second level.  The building has a current building warrant of fitness that expires on 17 April 2021.   </w:t>
            </w:r>
          </w:p>
          <w:p w:rsidR="00EB7645" w:rsidRPr="00BE00C7" w:rsidP="00BE00C7">
            <w:pPr>
              <w:pStyle w:val="OutcomeDescription"/>
              <w:spacing w:before="120" w:after="120"/>
              <w:rPr>
                <w:rFonts w:cs="Arial"/>
                <w:b w:val="0"/>
                <w:lang w:eastAsia="en-NZ"/>
              </w:rPr>
            </w:pPr>
            <w:r w:rsidRPr="00BE00C7">
              <w:rPr>
                <w:rFonts w:cs="Arial"/>
                <w:b w:val="0"/>
                <w:lang w:eastAsia="en-NZ"/>
              </w:rPr>
              <w:t>A full-time property manager of the care centre and villas oversees a team of property assistants and one groundsman.  Maintenance requests are generated through the on-line system and closed off when completed or on a paper-based system.  There is a monthly maintenance plan that includes environmental, building and resident equipment checks.  Electrical equipment has been tested and tagged.  Clinical equipment including hoists and weigh scales, have been calibrated.  Hot water checks in resident areas were reported in an interview with the property manager as being checked monthly, although this is not being recorded.  Essential contractors are available 24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in all areas to allow residents to pass each other safely.  There is safe access to all communal areas and outdoor areas.  Outdoor areas provide seating and shade.  The external areas are well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stated they have all the equipment required to safely provide the care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document infection prevention and control surveillance methods.  The surveillance data is collected and analysed monthly to identify areas for improvement or corrective action requirements.  Infection control internal audits have been completed.  Infection rates have generally been low.  Trends are identified, and quality initiatives are discussed at staff and quality meetings.  There is a policy describing surveillance methodology for monitoring of infections.  Definitions of infections are in place appropriate to the complexity of service provided.  Systems are in place that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During Covid-19 there has been continuing education around personal protective equipment (PPE) with emphasis on donning and doffing of gowns and gloves.  There has also been continuing education on hand hygiene, what to do for an outbreak and staff wellness.  There is Covid information on both staff and resident noticeboards.  The IC coordinator emails any new information on Covid-19 to the RNs.  There is a designated isolation room.  During lockdown, residents were kept in their respective wings and staff were assigned to the same areas.  The pandemic plan has been updated to include Covid-19 and head office has a Covid-19 response folder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At the time of the audit, there were eight hospital level residents requiring the use of a restraint (bedrails and one fall out chair) and three hospital level residents using an enabler (bedrails).  Staff receive training around restraint minimisation that includes annual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One file reviewed of a resident using an enabler indicated that an assessment has been completed and signed consent had been given by the resident.  This enabler is being reviewed monthly.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5745"/>
        <w:gridCol w:w="2056"/>
        <w:gridCol w:w="28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1.2.7.2</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including evidence of registration and scope of practice for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Annual practising certificates were sighted for the registered nursing staff and external health professionals (eg, GP, pharmacy, podiatry, dietitian).  The physiotherapist who regularly visits the facility, completes initial assessments and designs treatment programmes for residents, is a foreign trained physiotherapist who does not hold a current practising certificate.  The head physiotherapist who employs this individual stated that he oversees her work.  There was no documented evidence to indicate that she was being supervised.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foreign-trained physiotherapist who is contracted to provide physiotherapy services twice per week (eight hours) does not hold an annual practising certificate.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documented evidence (eg, co-signing all assessments, treatment plans and progress notes) to indicate that the physiotherapist who is working at Summerset by the Park is being supervised by a physiotherapist with a current practising certificate.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 programme is in place for staff.  In addition to completing a workbook, caregivers are buddied with more experienced staff before working independently.  The caregivers and RNs interviewed reported that the orientation programme was comprehensive and provided them with sufficient information.  </w:t>
            </w:r>
          </w:p>
          <w:p w:rsidR="00EB7645" w:rsidRPr="00BE00C7" w:rsidP="00BE00C7">
            <w:pPr>
              <w:pStyle w:val="OutcomeDescription"/>
              <w:spacing w:before="120" w:after="120"/>
              <w:rPr>
                <w:rFonts w:cs="Arial"/>
                <w:b w:val="0"/>
                <w:lang w:eastAsia="en-NZ"/>
              </w:rPr>
            </w:pPr>
            <w:r w:rsidRPr="00BE00C7">
              <w:rPr>
                <w:rFonts w:cs="Arial"/>
                <w:b w:val="0"/>
                <w:lang w:eastAsia="en-NZ"/>
              </w:rPr>
              <w:t>Four of six staff files reviewed (three caregivers and one RN) did not include documented evidence to indicate that they had completed their orientation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evidence of staff completing an orientation programme were missing in four of six staff files.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files contain evidence of staff completing their orientation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are documented in the care plans according to resident’s assessed needs and goals.  Interventions are not always implemented as instructed.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care plan stated that the resident was to have hourly visual checks.  There was no documented evidence of this occurring.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hourly visual checks are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Activity assessments are to be completed on admission and re-evaluated six monthly or as required.  Preferences of residents are sought and inform the development of planned activities.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of five activity assessments had not been completed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ii) Two of five files reviewed did not evidence a completed activity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activities assessments and plans are completed within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preventative maintenance programme is being implemented with the exception of the monthly hot water monitoring of residents’ taps, which isn’t being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property manager interviewed stated that the property assistant responsible for monitoring residents’ hot water taps is completing them but is not documenting the results of the findings.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documented evidence to indicate that water temperatures for residents’ water taps are being monitored regularly.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by the Park</w:t>
    </w:r>
    <w:bookmarkEnd w:id="58"/>
    <w:r>
      <w:rPr>
        <w:rFonts w:cs="Arial"/>
        <w:sz w:val="16"/>
        <w:szCs w:val="20"/>
      </w:rPr>
      <w:tab/>
      <w:t xml:space="preserve">Date of Audit: </w:t>
    </w:r>
    <w:bookmarkStart w:id="59" w:name="AuditStartDate1"/>
    <w:r>
      <w:rPr>
        <w:rFonts w:cs="Arial"/>
        <w:sz w:val="16"/>
        <w:szCs w:val="20"/>
      </w:rPr>
      <w:t>11 December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