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Glenwood Masonic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Masonic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2020</w:t>
      </w:r>
      <w:bookmarkEnd w:id="7"/>
      <w:r w:rsidRPr="009418D4">
        <w:rPr>
          <w:rFonts w:cs="Arial"/>
        </w:rPr>
        <w:tab/>
        <w:t xml:space="preserve">End date: </w:t>
      </w:r>
      <w:bookmarkStart w:id="8" w:name="AuditEndDate"/>
      <w:r w:rsidR="00A4268A">
        <w:rPr>
          <w:rFonts w:cs="Arial"/>
        </w:rPr>
        <w:t>29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requested by HealthCERT, a reconfiguring has been included in this report. Reconfigure a double room in unit 1 into a single room with an ensuite and build a new room with ensuite onto the existing building. In unit 2 build a new single room at the end of the passageway joining onto the existing passageway and new double suite with an ensuite created from an existing office.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Glenwood Masonic Hospital provides residential care for up to 48 residents who require rest home and hospital level care. The facility is operated by Masonic Care Limited.  </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 xml:space="preserve">Reconfiguration includes creating bedrooms and ensuites built from new and existing rooms. </w:t>
      </w:r>
    </w:p>
    <w:p w:rsidRPr="00A4268A">
      <w:pPr>
        <w:spacing w:before="240" w:line="276" w:lineRule="auto"/>
        <w:rPr>
          <w:rFonts w:eastAsia="Calibri"/>
        </w:rPr>
      </w:pPr>
      <w:r w:rsidRPr="00A4268A">
        <w:rPr>
          <w:rFonts w:eastAsia="Calibri"/>
        </w:rPr>
        <w:t>A continuous improvement rating continues to be awarded relating to planned activities provided seven days a week.</w:t>
      </w:r>
    </w:p>
    <w:p w:rsidRPr="00A4268A">
      <w:pPr>
        <w:spacing w:before="240" w:line="276" w:lineRule="auto"/>
        <w:rPr>
          <w:rFonts w:eastAsia="Calibri"/>
        </w:rPr>
      </w:pPr>
      <w:r w:rsidRPr="00A4268A">
        <w:rPr>
          <w:rFonts w:eastAsia="Calibri"/>
        </w:rPr>
        <w:t>Areas requiring improvement at the previous audit relating to residents’ care plans not fully describing required support, ongoing medication training and monitoring of cleaning and laundry processes have been addressed.</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services provided.  A strategic business plan includes a mission, purpose, vision, values and goals. There is regular reporting by the facility manager to the chief executive officer who reports to the trust board.</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a clinical nurse leader who is responsible for the clinical services.</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Quality meetings include infection control, restraint and health and safety. Various staff meetings are all held on a regular basis.</w:t>
      </w:r>
    </w:p>
    <w:p w:rsidRPr="00A4268A">
      <w:pPr>
        <w:spacing w:before="240" w:line="276" w:lineRule="auto"/>
        <w:rPr>
          <w:rFonts w:eastAsia="Calibri"/>
        </w:rPr>
      </w:pPr>
      <w:r w:rsidRPr="00A4268A">
        <w:rPr>
          <w:rFonts w:eastAsia="Calibri"/>
        </w:rPr>
        <w:t>There are policies and procedures on human resources management. Human resource processes are followed. An in-service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and clinical nurse leader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Glenwood Masonic Hospital have their needs assessed by the multidisciplinary team on admission and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run by three diversional therapists. The programme provides residents with a variety of individual and group activities seven days a week and enable residents to maintain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at the main entrance.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enablers and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flow chart and associated forms meet the requirements of Right 10 of the Code. The information is provided to residents and families on admission and there are complaints information and forms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shows five complaints have been received in the past 12 months. The facility manager (FM) is responsible for the management of complaints. Documentation was reviewed for two complaints and evidenced Right 10 of the Code has been met. Staff interviewed demonstrated a good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when required. There were no residents requiring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Care Limited is governed by a board of trustees which meets 11 times a year.  A strategic business plan 2016-2021 includes a purpose, vision, mission, goals and operational development. The facility has specific business goals that are reviewed throughout the year to monitor progress and then formally annually. Two weekly zoom meetings are held with the chief executive officer (CEO) and other facility managers within the group when a wide ranges of activities are reported on. The FM reported the FM and chief executive officer (CEO) discuss activities relating to Glenwood Masonic Hospital via phone at least weekly. Quarterly meetings are held with the CEO and managers where the overall activities concerning the facility are reported on and discussed. Facility monthly management meetings are held with the senior team and chaired by the FM. Interview with the manager and review of meeting minutes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zoom meetings were held weekly with the DHB during the Covid 19 lockdown and are fortnightly now. The FM reported these have been and are informative and keep everyone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and mission statement are in an understandable form and are available to residents and their family / representative and other services involved in referring people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extensive experience in the aged care sector, is a RN and was appointed to the position in June 2015. The FM is supported by a clinical nurse leader (CNL) who is a registered nurse and was appointed to their current position in October 2016. The CNL is responsible for oversight of clinical care. The FM and CNL are supported by head office staff. Interviews with the FM and CNL and review of their files evidenced they have undertaken on-going education in relevant areas. </w:t>
            </w:r>
          </w:p>
          <w:p w:rsidR="00EB7645" w:rsidRPr="00BE00C7" w:rsidP="00BE00C7">
            <w:pPr>
              <w:pStyle w:val="OutcomeDescription"/>
              <w:spacing w:before="120" w:after="120"/>
              <w:rPr>
                <w:rFonts w:cs="Arial"/>
                <w:b w:val="0"/>
                <w:lang w:eastAsia="en-NZ"/>
              </w:rPr>
            </w:pPr>
            <w:r w:rsidRPr="00BE00C7">
              <w:rPr>
                <w:rFonts w:cs="Arial"/>
                <w:b w:val="0"/>
                <w:lang w:eastAsia="en-NZ"/>
              </w:rPr>
              <w:t>Five of the eight RNs, plus the FM and CNL are interRAI trained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Masonic Hospital is certified to provide hospital and rest home level care.  On the day of audit there were 21 hospital level care residents including one resident  under the age of 65 years under the Long Term Support – Chronic Health Conditions’ contract with the DHB and one YPD resident under the age of 65 years under a contract with the Ministry of Health. There were 22 rest home level care residents including six residents under an ‘Occupational Right Agreement’ (ORA) and one resident under the respite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contracts with the DHB to provide Aged Related Residential Care, Health Recovery Programme, Long Term Support – Chronic Health Conditions’ ‘Residential Care for Palliative Care Patients’ and ‘Respite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to the provider from HealthCERT dated the 28 February 2020 saying a partial provisional audit was to be completed relating to the reconfiguration was sighted. The FM reported they queried this as the reconfiguration is in two stages. Several emails were sighted from the DAA Group, HealthCERT and the DHB relating to this. Including that the DHB had visited the facility and supports the reconfiguration. HealthCERTs email of the 24 June 2020 states that as the DHB has no concerns therefore HealthCERT is happy for the beds to be occupied and follow up with an unannounced surveillance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Reconfiguration consists of a double room in unit 1 changed to a single room with an ensuite and the build of a room with ensuite onto the existing building. In unit 2 the build of a single room at the end of the passageway joining onto the existing passageway and double suite with an ensuite created from an existing office. </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does not increase the certified number because the exiting double rooms have always been used for single accommodation.</w:t>
            </w:r>
          </w:p>
          <w:p w:rsidR="00EB7645" w:rsidRPr="00BE00C7" w:rsidP="00BE00C7">
            <w:pPr>
              <w:pStyle w:val="OutcomeDescription"/>
              <w:spacing w:before="120" w:after="120"/>
              <w:rPr>
                <w:rFonts w:cs="Arial"/>
                <w:b w:val="0"/>
                <w:lang w:eastAsia="en-NZ"/>
              </w:rPr>
            </w:pPr>
            <w:r w:rsidRPr="00BE00C7">
              <w:rPr>
                <w:rFonts w:cs="Arial"/>
                <w:b w:val="0"/>
                <w:lang w:eastAsia="en-NZ"/>
              </w:rPr>
              <w:t>All bedrooms have been approved as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plans guide the quality programme.  Purpose, goals and objectives and scope are included in the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completed in 2019 evidenced high satisfaction with the services provided including those residents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2020, clinical indicators and quality improvement data were recorded on various registers and forms.  Review of the quality improvement data provided evidence the data was being collected, collated, and analysed to identify trends and corrective actions are being developed, implemented and evaluated. Quality data is benchmarked including graphs, by an external agency and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(including infection control, health and safety and restraint and risk management), staff and RN/EN meetings are held monthly and minutes were reviewed. The FM and quality coordinator stated quality data is discussed at the various meetings. There was documented evidence of reporting on various clinical indicators and quality and risk issues in these meetings.  Staff reported that copies of meeting minutes and comprehensive graphs are available for them to review in the handover room.  This was confirmed by observations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 procedures that are Trust wide are reviewed at head office. Facility wide policies and procedures are reviewed two yearly, discussed at the quality meetings and staff are advised. All policies were current with a footer including the review date.  Policies are held electronically for all staff to access and a hardcopy is kept in the handover room. Staff confirmed they are advised of updated policies and that the policies and procedures provid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Risks are identified that identifies health and safety risks as well as risks associated with human resources management, legislative compliance, contractual  and clinical risk. All areas have a copy for the hazard/risk register specific to the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Review of the forms is completed by the RN and forwarded to the CNL who is responsible for any investigation, action plans and identification of any trends.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to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stated they are aware of essential notification reporting to external agencies. Staff stated they are made aware of their essential notification responsibilities through job descriptions, policies and procedures, and professional codes of conduct. Review of staff files confirmed this. Policy and procedures comply with essential notification reporting. The FM reported there have been four section 31s to HealthCERT since the previous audit relating to two residents absconding with police involvement and two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The skills and knowledge required for each position was documented in job descriptions which outline accountability, responsibilities and authority. These were reviewed along with employment agreements, confidentiality statements, professional boundaries guidelines, police vetting and reference checks.   Individual records of education were maintained for each staff member and were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in place and all new staff are required to complete this within three months of employment.  Staff performance is reviewed at the end of the orientation, goals are set and a performance appraisal is completed annually thereafter.  Orientation for staff covers the essential components of the services provided and staff are required to complete questionnaires.  Staff confirmed they have completed an orientation and confirmed their attendance at on-going in-service education and that their performance appraisals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for 2020 evidenced education is provided via online and on site. The FM is responsible for the programme. External training is also attended. The local DHB provides opportunities for RNs to attend on-going education. Staff responsible for medication management have current medication competencies and ongoing training has been provided. The finding from the previous audit is closed. Restraint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Twelve HCAs have attended level four with one completing it. Eight have attended level three with two completing it and one has attended level two with five completing it.</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for all health professionals who require them were current. Staff files held current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rationale for determining staffing levels and skill mix is in place to provide safe service delivery. The policy includes skill mix, acuity and what triggers an increase in staffing or any decrease. The FM uses an electronic acuity/rostering tool and reviews rostering daily. Rosters were reviewed and showed staffing levels are adjusted to meet the changing needs of residents, acuity levels of residents on admission and the environment. Registered nurse cover is provided seven days a week over the 24-hour period. The FM and CNL are rostered on call after hours. Of the eight RNs employed, one is new to aged care. All the rest have one to nine years of experience and the FM 30 years of experience. The FM and CNL work full time Monday to Friday. There is one RN and six HCAs on the morning shift: one RN and five HCAs on the afternoon shift and 1 RN and two HCAs on the night shift. There is at least one staff member per shift with a current first aid certificate. Cleaning and laundry staff are dedicated to the roles and cover seven days a week. Two diversional therapists are employed to implement the activities programme seven days a week. There is a casual pool of staff including RNs.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is good staff cover available and they were able to complete the work allocated to them. They reported if someone is unable to work the team helps each other. The managers stated any shortfall can usually be filled using the casual pool or staff are offered extra hours. Residents and family members reported there were appropriate numbers of staff on duty to provide them or their relative with adequate care.  Observations during this audit confirmed adequate staff cover is provided. The ORA suites are included in the facility footprint and rostering includes these 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reviewed for the medicine fridge and the medication room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instructions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September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 to date food control plan certificate verifies compliance by the Masterton District Council on 14 September 2020. The plans expiry date is 31 July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A previous continuous improvement around the presentation of moulied meals remains in place, however at the time of audit ongoing analysis of its effectiveness had not been ongoing. One family member when interviewed did however comment on how appealing to the eye the moulied meals were.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reflected the support needs of residents, the outcomes of the integrated assessment process and other relevant clinical information. The needs identified by the interRAI assessments of the residents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This finding addresses a previously required corrective action where it was found not all care plans reflected fully the required support the resident needed to achieve the desired outcomes.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Glenwood Masonic Hospital (Glenwood) was consistent with their needs, goals, and the plan of care. The attention to meeting a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Families and residents reported requests for assistance are responded to promptly and staff are always willing and go out of their way to help.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diversional therapists seven days a week. A previous continuous improvement around the implementation of an activities programme seven days a week remains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‘move and groove’, a resident-initiated budgie breeding programme, visiting entertainers, quiz sessions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and the Clinical Nurse Lead (CNL).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are consistently reviewed for infections, pain, and weight loss. Progress is evaluated as clinically indicated and according to the degree of risk noted during the assessment process.  Wound management plans are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at the main entrance that expires on the 27 July 2021. </w:t>
            </w:r>
          </w:p>
          <w:p w:rsidR="00EB7645" w:rsidRPr="00BE00C7" w:rsidP="00BE00C7">
            <w:pPr>
              <w:pStyle w:val="OutcomeDescription"/>
              <w:spacing w:before="120" w:after="120"/>
              <w:rPr>
                <w:rFonts w:cs="Arial"/>
                <w:b w:val="0"/>
                <w:lang w:eastAsia="en-NZ"/>
              </w:rPr>
            </w:pPr>
            <w:r w:rsidRPr="00BE00C7">
              <w:rPr>
                <w:rFonts w:cs="Arial"/>
                <w:b w:val="0"/>
                <w:lang w:eastAsia="en-NZ"/>
              </w:rPr>
              <w:t>Structural alterations have been completed in unit 1 involving an existing double bedroom made into a single room with an ensuite and the build of a bedroom with ensuite onto the end of the existing building. These reconfigurations have been completed and the two rooms are occupied. Unit two alterations consist of a new single room built at the end of the passageway and a double suite with an ensuite for couples created out of an existing office. This reconfiguration is currently being built and mirrors unit1. Both reconfigurations mean the passageways throughout the facility will all be connected. The new bedrooms are spacious and both the bedrooms and ensuites have appropriate equipment and are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A certificate of public use from the local authority was sighted for the alterations that expires on 1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and dried on site. Residents and families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seven days a week who have received appropriate training. Staff demonstrated good knowledge of cleaning and laundry processes. The cleaners have lockable cupboards to store chemicals.  All chemicals were in appropriately labelled containers. Residents and family stated the facility is cleaned to a high standard. Observations during the audit confirmed this. Cleaning and laundry processes are monitored daily by the FM and review of cleaning and laundry audits evidenced cleaning and laundry processes are monitored for effectiveness. The audit programme includes audits for cleaning and laundry processes. The finding from the previous audit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was approved by the New Zealand Fire Service on the 12 August 2010.  A statement of completion for fire protection systems provided by the company registered by the local authority was sighted for the alterations. A new application was lodged in September 2020 with the NZ Fire Service. The NZ Fire Service has advised once the alterations to unit 2 have been completed an inspection will be undertaken with a view to approving the new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policy on emergency and security situations is in place.  A fire drill takes place six-monthly with a copy sent to the New Zealand Fire Service.  The orientation programme includes fire and security training.  Staff confirmed their awareness of emergency procedures. All required fire equipment was sighted,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gas BBQ’s.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Call system audits are completed on a regular basis and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 external doors are secured in the evenings. An after-hours bell is available for visitors to gain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Glenwood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and CNL review all reported infections. Monthly surveillance data is collated and analysed to identify any trends, possible causative factors and required actions. Results of the surveillance programme are shared with staff via quality, RN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recent Norovirus outbreak in May 2020, saw 21 residents and 10 staff develop symptoms over 11 days. Good documentation of the outbreak has been kept. It was reported to the Masterton District Health Board and Public Health. Public Health commended the facility, via correspondence, over their management and control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Restraint approval is included in the quality meetings and support and oversight for enabler and restraint management is discussed. Staff interviewed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five residents were using restraints and three residents were using enablers. Enablers are the least restrictive and used voluntarily at the resident’s request. The restraint coordinator, who is the CNL has a sound knowledge regarding restraint minimisation and safe practise. Equipment used to minimise restraint use include sensor mats, landing mats, high low beds and wedges.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438"/>
        <w:gridCol w:w="33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continuous improvement around extending the activities programme at Glenwood from five to seven days a week remains in place. When one of the diversional therapists left and the formalised seven day a week programme was unable to be offered, care staff were used to offer movies and games to residents over the weekend. The availability of care staff to do this was often compromised by the demands of the residents’ daily care needs, and their lack of training in meeting residents recreational needs. Residents meeting minutes expressed dissatisfaction with the weekend programme no longer being available at the calibre previously offered. After a gap of six weeks, the programme was reintroduced with a diversional therapist employed to continue the programme at the weekend. Residents subsequent satisfaction with the programme has increased again.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Glenwood was expanded beyond the usual Monday to Friday activities programme to provide a formalised activity programme seven days a week. The programme was also extended to later in the afternoons to accommodate the needs of residents with dementia. This has resulted in an ongoing improvement in resident satisfaction with the activities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Glenwood Masonic Hospital</w:t>
    </w:r>
    <w:bookmarkEnd w:id="58"/>
    <w:r>
      <w:rPr>
        <w:rFonts w:cs="Arial"/>
        <w:sz w:val="16"/>
        <w:szCs w:val="20"/>
      </w:rPr>
      <w:tab/>
      <w:t xml:space="preserve">Date of Audit: </w:t>
    </w:r>
    <w:bookmarkStart w:id="59" w:name="AuditStartDate1"/>
    <w:r>
      <w:rPr>
        <w:rFonts w:cs="Arial"/>
        <w:sz w:val="16"/>
        <w:szCs w:val="20"/>
      </w:rPr>
      <w:t>29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