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Taslin NZ Limited - Otatara Heights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Taslin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Otatara Heights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Physical;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September 2020</w:t>
      </w:r>
      <w:bookmarkEnd w:id="7"/>
      <w:r w:rsidRPr="009418D4">
        <w:rPr>
          <w:rFonts w:cs="Arial"/>
        </w:rPr>
        <w:tab/>
        <w:t xml:space="preserve">End date: </w:t>
      </w:r>
      <w:bookmarkStart w:id="8" w:name="AuditEndDate"/>
      <w:r w:rsidR="00A4268A">
        <w:rPr>
          <w:rFonts w:cs="Arial"/>
        </w:rPr>
        <w:t>17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Otatara Heights Residential Care provides rest home, residential disability-physical and psychiatric level care for up to 40 residents.  On the day of the audit there were 40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is managed by the owner/manager and a clinical nurse manager (registered nurse).  </w:t>
      </w:r>
    </w:p>
    <w:p w:rsidRPr="00A4268A">
      <w:pPr>
        <w:spacing w:before="240" w:line="276" w:lineRule="auto"/>
        <w:rPr>
          <w:rFonts w:eastAsia="Calibri"/>
        </w:rPr>
      </w:pPr>
      <w:r w:rsidRPr="00A4268A">
        <w:rPr>
          <w:rFonts w:eastAsia="Calibri"/>
        </w:rPr>
        <w:t xml:space="preserve">Improvements are required to activities, documentation by registered nurses and documentation of neurological observations.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at Otatara Heights Residential Care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 with family members identified that they are fully informed of changes in their family member’s health status.  Communication with families is recorded.  Information about the Code and advocacy services is easily accessible to residents and families.  Staff interviewed are familiar with processes to ensure informed consent.  Complaints processes are implemented and managed in line with the Code.  Staff receive education on discrimination, and the services utilisation of the strengths and community participation model that ensures care is individualised and based on clients’ values and strengths.  Clients and family confirm staff communicate effectively and they are encouraged to maintain links with family/whānau along with access to community services which is supported and facilitated by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Otatara Heights Residential Care is implementing a quality and risk management system that supports the provision of clinical care.  Quality management processes are reflected in the businesses plans, goals, objectives, and policies.  Quality data is collated and discussed at staff, management, and operation/H&amp;S meetings.  There is a current governance and quality plan in place.  Staff document incidents and accidents.  There are human resources policies including recruitment, job descriptions, selection and orientation.  The service has an orientation programme that provides new staff with relevant information for safe work practice.  The service has an annual training schedule for in-service education.  The staffing policy aligns with contractual requirements and includes appropriate skill mixes to provide safe delivery of care.</w:t>
      </w:r>
    </w:p>
    <w:p w:rsidRPr="00A4268A">
      <w:pPr>
        <w:spacing w:before="240" w:line="276" w:lineRule="auto"/>
        <w:rPr>
          <w:rFonts w:eastAsia="Calibri"/>
        </w:rPr>
      </w:pPr>
      <w:r w:rsidRPr="00A4268A">
        <w:rPr>
          <w:rFonts w:eastAsia="Calibri"/>
        </w:rPr>
        <w:t xml:space="preserve">There is a client participation policy and processes in place and evidence of input at all levels.  Clients are involved in planning, service improvements, training, and recruitment of staff.  Clients were aware of how to have regular input into the service.  Family said they could visit services at convenient times and were made welcome.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provides clinical oversight.  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coordinator provides support for residents to engage in activities with a focus on community participation.  There are regular outings. Clients confirm they engage in activities that are meaningful to them and that reflect their priorities, interests, strengths, and skills.  Staff interviewed were aware of clients’ individual interests and strengths.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is a main lounge that provides spaces for reading, games, and television.  External areas are safe and well maintained with shade and seating available.  Fixtures, fittings, and flooring are appropriate and toilet/shower facilities are constructed for ease of cleaning.  There are sound processes and systems in place to manage dirty and clean laundry.  Documented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and for safety reasons.  Staff receive regular education and training around management of challenging behaviour.  There was one restraint (bedrail) used on the day of audit and no enablers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Covid-19 guidelines are in place.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121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4"/>
        <w:gridCol w:w="1280"/>
        <w:gridCol w:w="94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ten staff (two registered nurses (RN), four healthcare assistants (HCA), one activities coordinator, one human resources administrator, one maintenance person and one cook) confirmed their familiarity with the Code.  Six rest home residents (including one YPD and one ACC), three mental health residents and one ACC rest home respite resident and two family members (one ACC and one mental health resident) interviewed confirmed the services being provided are in line with the Code.  Staff have completed annual training on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seven resident files reviewed (three rest home including one young person with a disability; one residential disability services – psychiatric; one long term services – chronic health condition; one ACC respite; one residential disability services – physical).  Discussions with staff confirmed that they are familiar with the requirements to obtain informed consent for entering rooms and personal care.  The service has a resuscitative and advanced directive policy that includes definitions. The policy states that copies of the Enduring Power of Attorney (EPOA) documentation will be kept on the resident record. These forms are filed in the resident's file and referred to as necessary. All resident records reviewed (apart from the resident using respite services) had an EPOA on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Rights to access advocacy services and independent advocates is identified for residents.  Advocacy leaflets are available in the facility foyer area.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family members that were interviewed were aware of their access to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All residents, especially younger residents are provided with opportunities to engage in the community and younger residents are encouraged in these activities as they are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have been implemented and residents and their family/whānau are provided with information on admission.  The residents and family members interviewed were aware of the complaints process and to whom they should direct complaints.  Complaint forms are visible at the entrance of the facility.  A complaints register is maintained.  There have been two complaints received in 2020 year to date and three complaints made in 2019 since the last audit.  The documentation for the complaints reviewed showed investigation and actions taken, and that the complainants have been informed of the outcome/result.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owner/manager or clinical nurse manager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family members interviewed identified they are well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are signed by staff at commencement of employment.  Residents and family interviewed reported that residents are able to choose to engage in activities and access community resources.  There is an abuse and neglect policy in place and staff have completed annual training on abuse and neglect.  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On the day of the audit there were nine residents that identified as Māori.  The files of two residents that identified as Māori were reviewed and included a Māori health plan.  The service has established links with local Māori community members (Kaumātua group with Te Taiwhenua O Heretaunga) who provides advice and guidance on cultural matters.  Staff interviewed confirmed they are aware of the need to respond appropriately to maintain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1.1.5: Recognition Of Pacific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Pacific consumers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cultural policy that recognises ethnicity, sexuality, gender, and individual beliefs and includes people who identify as Pacific.  The policy links with local Pacific organisations.  Pacific cultural needs are identified in the information at referral and the staff regularly review cultural needs with residents.  Clients interviewed said their cultural needs are met.  The family/whānau policy includes the importance of connection and involvement of family in the recovery journey. Staff interviewed understand and respect the cultural preferences of people of identify as Pacific.  At the time of the audit there were no residents that identified as Pacifica living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the family members interviewed indicated that they are asked to identify any spiritual, religious and/or cultural beliefs.  The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The managers encourage open communication between staff, family/whānau and residents to promote early identification of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on the prevention of abuse and neglect and has policies and protocols in place on ethical principles and standards, code of ethics guidelines, code of rights and boundaries.  Training on abuse and neglect and the Code is recorded in staff files and occurs regularly.  Staff attend training to identify and prevent harassment and bullying.  Management provide support for people who experience bullying or harassment.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staff follow-up complaints or allegations identified as causing concern.  All staff interviewed had a clear understanding of the importance of professional boundaries and the impact of discrimination.  Residents and family/whānau interviewed say they can choose to participate in activities or programmes without this affecting the support provided. The managers state that the service does not withdraw support or deny access to treatment and support programmes when or if the resident refuses some aspects of treatment. This was confirmed by residents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developed and implemented policies, procedures, and service delivery and clinical processes and systems that ensure there is a quality of service provided. All residents and family /whanau interviewed praised the staff for the difference the service makes to their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safety and improvement programme has been designed to monitor contractual and standards compliance and the quality of service delivery in the facility.  Staffing policies include pre-employment, the requirement to attend orientation and ongoing in-service training.  Three monthly staff and monthly management, operation/health and safety and residents’ meetings are conducted.  Staff interviewed stated that they feel supported by the owner/manager and clinical nurse manager.  Residents and family members interviewed spoke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have to pay for that are not covered by the agreement.  Residents and family members interviewed confirmed that the owner/manager, clinical nurse manager and staff are approachable and available.  Twelve incident forms reviewed for August 2020 identified family were notified following a resident incident.  The family members interviewed confirmed they are notified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Families are invited to attend the monthly resident meeting.  The service has policies and procedures available for access to interpreter services for residents (and their family).  If residents or family/whānau have difficulty with written or spoken English, then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Otatara Heights Residential Care is owned by Taslin NZ Limited.  The service is certified to provide rest home, residential psychiatric and physical level care for up to 40 residents.  The service holds contracts with Hawke’s Bay District Health Board (HBDHB), ACC and Ministry of Health disability support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40 residents. There were 15 residents under Residential disability- physical level care including seven residents on young persons with disability (YPD) contracts, seven residents funded by ACC and one resident was on respite.  There were nine residents under Residential disability- psychiatric on mental health contracts.  There were 16 rest home residents including two residents on a long-term support chronic health conditions (LTS-CHC) contract, and 14 residents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governance and quality plan 2019/2021, which is reviewed annually, outlines the purpose, values, scope, philosophy, direction, and goals of the organisation.  The documents described annual and long-term objectives and the associated operational plans.  A sample of the report to the management group showed adequate information to monitor performance is reported, including financial performance, quality data, staffing, emerging risks, and issues.  A full governance review, which includes all managers and both owners, is undertaken on a regular basis with the last one being held in January 2020.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owner/manager who has owned the business for 7 years and has worked in aged care for 20 years.  She is supported by a clinical nurse manager who has been in the role since June 2017.  The clinical nurse manager has a current nursing annual practising certificate, a post graduate qualification in aged care and has worked in aged care for over 23 years.  The owner/manager and clinical nurse manager are also supported by an administration manager and administrator/HR who has been in their roles for three years and one year.  The owner/manager and clinical nurse manager confirmed their knowledge of the sector, regulatory and reporting requirements and maintain currency through regular ongoing education related to the roles they have undertaken.  The owner/manager had experience in dealing with mental health residents and younger people in her previous clinical manager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manager/owner and clinical nurse manager have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reported that in the event of her temporary absence the clinical nurse manager fills the role with support from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Data is collected in relation to a variety of quality activities and an internal audit schedule has been completed.  Areas of non-compliance identified through quality activities are actioned for improvement.  Resident/family meetings occur every month.  Meeting minutes reviewed confirmed regular review and analysis of quality indicators and that related information is reported and discussed at the management, operation/H&amp;S, and staff meetings.  Staff interviewed reported their involvement in quality and risk management activities through audit activities, and implementation of corrective actions.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resident and family/friend satisfaction surveys were undertaken in July and August 2020, respectively.  Both surveys were still being collated by the administration manager at the time of audit.  Two young persons interviewed confirmed their satisfaction with their input into decision making related to their care and overall environment.  There are procedures to guide staff in managing clinical and non-clinical emergencies.  Policies and procedures and associated implementation systems provide a good level of assurance that the facility is meeting accepted good practice and adhering to relevant standards.  Some policies were under review at the time of audit.  The service has a health and safety plan in place that is regularly reviewed.  Health and safety goals are established and regularly reviewed at the monthly operation/H&amp;S meeting.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Twelve accident/incident forms were reviewed.  The accident/incident forms reviewed documented timely RN review and follow-up; however, neurological observations were not completed for six unwitnessed falls with a potential head injury.  There is documented evidence the family had been notified of incidents/accidents.  Discussions with the owner/manager confirmed an awareness of the requirement to notify relevant authorities in relation to essential notifications including section 31 notifications.  There have been no section 31 notifications lodged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1.2.5: Consumer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involved in the planning, implementation, and evaluation at all levels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and procedure for the participation of residents at all levels of the organisation.  There is focus on recruiting employees who have with lived experience of mental distress and/or disability or family/whānau experience.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relative and resident satisfaction survey is completed and there are regular relative/resident meetings.  Family/whānau members who have enduring power of attorney, on behalf of the resident have input into the service through satisfaction surveys, regular family meetings and informal feedback.  The admission agreement also encourages residents to ask questions about their care plan. The Code of Health and Disability Services Consumer Rights (The Health and Disability Commissioner (HDC) Code of Health and Disability Services Consumers’ Rights (the Code) and resident-centred care planning training is provided to staff. Training also includes listening to experiences of people with disability or mental health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pride the service on providing a family run home that is inclusive and flexible to the needs of the many different types of care requested. There are no paid groups or individuals to provide input into the service as the service supports and encourages all to have input into service delivery. Residents interviewed confirmed that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1.2.6: Family/Whānau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of choice are involved in the planning, implementation, and evaluation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input occurs at both formal and informal levels.  A family member for one of the mental health residents reported feeling included, valued and that feedback, and ideas listened to, and acted on. All family interviewed reiterated the ‘family feel’ of the service and all felt they were encouraged to have input into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This includes that the recruitment and staff selection process require that relevant checks be completed to validate the individual’s qualifications, experience, and veracity.  A copy of practising certificates is kept.  Seven staff files were reviewed (one clinical nurse manager, one RN, three HCAs, one diversional therapist and one head chef) and there was evidence that reference checks were completed before employment was offered.  All files include documentation that reflected good employment processes.  Annual staff appraisals were evident in all staff files reviewed.  Completed orientation is on files and staff described the orientation programme.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2019 has been completed and the plan for 2020 is being implemented.  The owner/manager, clinical nurse manager and RNs are able to attend external training, including sessions provided by Hawkes Bay DHB.  Discussions with the HCAs and the RNs confirmed that ongoing training is encouraged and supported by the service.  There are 22 HCAs in total with eight having completed level 4, eight have completed level 3 and two have completed level 2 NZQA National Certificate.  There are four RNs, and one has completed interRAI training.  The HCAs complete competencies relevant to their role such as medication competencies.  Staff training has included sessions on privacy/dignity and spirituality/counselling to ensure the needs of younger residents are met. There is also training around management of challenging behaviour, community participation and supporting residents to live full lives. Mental health training included, de-escalation, effective communication to handle stress and managing stress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are on duty to match needs of different shifts and needs of individual residents.  The owner/manager works full-time from Monday to Friday and the clinical nurse manager works part-time for 30 hours across the week.  The clinical nurse manager is available on call to provide afterhours cover for any clinical issues.  The administration manager is available on call to provide afterhours cover for any operational issues.  Interviews with the residents and family members confirmed staffing overall was satisfactory.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40 residents in the rest home.  The owner/manager and clinical nurse manager are supported by one RN from 7 am to 3 pm.  The RNs are supported by four HCAs from 7 am to 3 pm on the morning shift.  On the afternoon shift there are three HCAs from 3 pm to 11 pm.  There are two HCAs are on duty overnight from 11 pm to 7 am for the whole facility.  The HCAs interviewed stated that they have sufficient staffing levels.  There is always a minimum of one care staff trained in first aid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Sensitive resident information is not displayed in a way that can be viewed by other residents or members of the public.  Record entries are legible, dated and signed by the relevant staff member.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information pack available for residents/families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level of care and residential disability - physical:  There are policies and procedures to safely guide service provision and entry to services including an admission policy.  The admission agreements reviewed met the requirements of the contracts.  Exclusions from the service are included in the admission agreement.  All long-term admission agreements sighted were signed and dated.  The respite resident had a signed short-term admission agreement.  All potential residents have a needs assessment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Residents are referred to the service from the inpatient mental health unit at the district health board (DHB).  Staff at the DHB identify the resident as requiring residential care and support, and both the DHB, the managers at the service and the potential resident meet to discuss appropriateness of the service to meet the potential resident needs. An assessment is completed by the DHB staff prior to the resident being admitted and this includes a risk assessment and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Communication with family is made at any point of transfer, exit, discharge, or transition.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Staff stated that if a resident were to self-administer medications, then they would be provided with a locked box with a signed contract/consent for self-administration in place.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packed system.  Medications are checked on arrival and records kept on the electronic system and on a paper record that records reconciliation.  Any pharmacy errors are recorded and fed back to the supplying pharmacy.  RNs and medication competent HCAs administer medications.  Staff attend annual education and have an annual medication competency completed.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and room temperatures are checked weekly and are within appropriate range as per policy.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the electronic system.  Fourteen medication charts were reviewed (six rest home; four mental health and five for residents with a disability – physical including one respite care).  Medications are reviewed at least three-monthly by the GP.  There was photo identification and allergy status recorded.  ‘As required’ medications had indications for use charted.  The respite resident had a medication chart in place and administration was recorded on a signing sheet.  Appropriate practice was demonstrated on the witnessed medication around.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safely in a locked trolley and in a locked medication room.  Expired medication is returned to the pharmacy on a weekly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Continuity of treatment and support is promoted by ensuring the views of the resident, their family/whānau of choice where appropriate and other relevant service providers, for example GPs and the mental health team members are considered and documented prior to administration of new medicines and any other medical interventions as described by the GP interviewed and by residents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weekly and are within normal range as per policy.  Food temperatures are checked, and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cooks who cover Monday to Sunday.  Both have current food safety certificates.  The main cook oversees the procurement of the food and management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 site.  Meals are served from the kitchen.  The temperature of the food is checked before serving.  Special equipment such as special utensils are available.  On the day of audit meals were observed to be well presented.  Residents and family stated that they enjoyed the food. There is an annual food satisfaction survey that was completed with a resident stating that they were satisfied.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Copies are in the kitchen and there is a whiteboard that records allergies and type of food (e.g., pureed).  Changes to residents’ dietary needs have been communicated to the kitchen.  The four weekly menu cycle is approved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on 19 May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prospective residents should this occur and communicates this to potential residents/family.  The reasons for declining entry would be if the service is unable to provide the assessed level of care or there are no beds available.  Potential residents would be referred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residential disability, and mental health:  Files sampled indicated that all appropriate personal needs information is gathered during admission in consultation with the resident and their relative where appropriate.  InterRAI assessments had been completed for all long-term rest home residents whose files were sampled.  Overall, the goals were identified through the assessment process and linked to care plan interventions.  Other assessment tools in use included (but not limited to) pain, nutrition, falls risk and pressure injury risk.  A registered nurse assessment is completed for all residents as part of the initial assessment process.  The service is moving to include an interRAI assessment for all residents in the future.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assessment was completed by the service for the resident using respite level of care and an ACC assessment and support plan was also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assessment including a risk assessment was provided by the referring mental health service as part of the admission process.  The service also completes an assessment at six monthly intervals.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have developed links with cultural support teams. The staff recognised the strong connections with Maori for one resident and encouraged involvement with the traditional healers. The resident used kawakawa leaves with support by the service to keep this and other cultural practices alive.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level of care and residential disability – physical:  The needs identified in the interRAI assessments are reflected in the care plans reviewed.  All care plans were developed with the resident and family when appropriate and were resident centred.  Interventions documented support needs and provide detail to guide care.  Short-term care plans are in use for changes in health status.  Examples of short-term care plans documented for infections, fragile skin, rashes, graze.  Short-term care plans were signed off when resolved or transferred to a long-term care plan if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that they were involved in the care planning process.  There was evidence of service integration with documented input from a range of specialist care professionals including the wound care nurse, dietitian,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r w:rsidRPr="00BE00C7">
              <w:rPr>
                <w:rFonts w:cs="Arial"/>
                <w:b w:val="0"/>
                <w:lang w:eastAsia="en-NZ"/>
              </w:rPr>
              <w:t>Mental health:  Lifestyle plans are documented for residents who have mental health issues.  All care plans include a section on mental health, and each includes individualised strategies to support mental wellbeing.  The lifestyle care plans reflected a recovery-based approach.  Early warning signs and relapse prevention plans have been included in the lifestyle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Plans for residents with mental health diagnosis included identification of early warning signs and relapse prevention. The planning process is facilitated by staff and developed in partnership with the resident, and family/ whānau if appropriate. Residents interviewed with mental illness described the planning process and stated that they were fully engaged. Staff were also able to describe triggers and how these were managed to prevent issues escalating.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wounds currently being managed in the facility.  These include a blister (short term care plan documented), chronic wound with the doctor actively engaged in review of this, skin that has broken down as a result of poor hygiene (a period of homelessness led to a breakdown of skin) and a graze from a fall (with a short-term care plan documented).  Two pressure injuries for one resident were signed off as resolved on the day of audit.  All wounds are assessed, a wound management plan documented, and wound evaluation forms are in place.  Wound monitoring occurs as planned.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those residents with chronic pain.  The RNs report to the GP on pain management so changes to medication for pain can be made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Interviews with staff, residents and family members showed that interventions were tailored to the individual needs of residents.  This included plans to improve independence, strategies to reduce anxiety and the provision of medication regimes.  Behavioural issues were documented with plans to address challenging behaviour.  Ongoing medical and mental health interventions were provided as per the care plans. Staff use early warning signs to alert them to any escalation of mental health issues and consult with mental health teams whenever they notice the signs or triggers emerging. </w:t>
            </w:r>
          </w:p>
          <w:p w:rsidR="00EB7645" w:rsidRPr="00BE00C7" w:rsidP="00BE00C7">
            <w:pPr>
              <w:pStyle w:val="OutcomeDescription"/>
              <w:spacing w:before="120" w:after="120"/>
              <w:rPr>
                <w:rFonts w:cs="Arial"/>
                <w:b w:val="0"/>
                <w:lang w:eastAsia="en-NZ"/>
              </w:rPr>
            </w:pPr>
            <w:r w:rsidRPr="00BE00C7">
              <w:rPr>
                <w:rFonts w:cs="Arial"/>
                <w:b w:val="0"/>
                <w:lang w:eastAsia="en-NZ"/>
              </w:rPr>
              <w:t>All care plans sampled had interventions documented to meet the needs of the resident and there is documented evidence of care plans being updated as residents’ needs changed.  The GP confirmed that the clinical nurse manger and the RNs escalate issues in a timely manner.  They also verified that medical orders are followed, and care is to a high standard.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worked to eliminate any stigma and to encourage all residents to engage with each other and participate in activities together. This was observed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coordinator who has been in the role for 13 years and works forty hours a week from Tuesday to Saturday.  A second activities coordinator works on Monday only and fills in if required and if the other activities coordinator is on leave.  On the days of audit residents were observed playing cards and games and accessing the community with support from the activity’s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that includes quizzes; puzzles; exercises and a walking group; games; community outings (e.g., to cafés, RSA; van rides; 10 pin bowling; movies.  The activities coordinator keeps a daily note in an exercise book of each day’s activities and residents who have participated.  Residents stated that they enjoy the outings particularly and are encouraged to be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 social assessment and history completed when they come into the service.  The ongoing assessments and long-term care plan identify individualised goals for activity.  Activities in the care plan are reviewed as part of the six-monthly reviews or as changes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generic activities plan developed by the activity’s coordinator does not identify specific activities for groups in the service (e.g., older aged residents, those with mental illness, people with disability, young people).  A log of individual participation in the activities programme is not recorded in a way that easily allows staff to identify those residents who are not participating or who have not been on outings etc.  The activities plan does not reference the individual’s specific interests, goals, community participation or skills.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residential disability – physical:  All long-term plans reviewed had been evaluated by the clinical nurse manager or registered nurse six monthly or when changes to care occurred.  Short-term care plans for short-term needs are evaluated and signed off as resolved or added to the long-term care plan as an ongoing problem.   The multidisciplinary review involves the RN, general practitioner, and resident/family if they wish to attend.  There is at least a three-monthly review by the GP.  The family members interviewed confirmed that they are informed of any changes to the care plan.  Individual activities plans are evaluated six-monthly by the clinical nurse manager.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Lifestyle care plans had been reviewed and evaluated six-monthly.  Medical reviews occurred three-monthly for all residents.  Psychiatric reviews were done at least six-monthly.  The service is using the interRAI for reassessment of the resident. Outcomes are measured through the evaluation process with input from a range of stakeholders, including residents, clinicians (including the mental health team), and family/whānau if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documented by the caregivers at the end of each shift and RNs document in the residents notes by exception (link 1.3.3.4).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mental health services, a podiatrist, physiotherapist, and the dietitian.  Discussion with the clinical nurse manager and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18 November 2020.  A maintenance staff member takes responsibility for refurbishing rooms and day to day repairs with other issues resolved by external trades people as required.  They also garden and maintain the external areas.  The owner/manager provides oversight overall.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and medical equipment calibrated annually as per schedule.  The hoist and scales are checked annually.  Hot water temperatures have been monitored randomly in resident areas and were within the acceptable range.  Floor coverings are appropriate to resident needs and they are easy to clean.  The corridors are wide, have safety rails and promote safe mobility with the use of mobility aids.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gardens are well maintained.  All outdoor areas have seating and shade.  There is safe access to all communal areas.  Garden areas were well used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communal toilets and showers with appropriate fixtures, fittings, and flooring.  Toilet/shower facilities are easy to clean.  There is ample space in toilet and shower areas to accommodate shower chairs and hoists if appropriate.  There are signs on all shower/toilet doors that denote vacant or in use.  One resident with a wide wheelchair was asked if they could negotiate toilet and shower areas and they stated that there was sufficient room and railings to support them to attend to activities of daily living.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single room.  There is sufficient space in all areas to allow care to be provided and for the safe use of mobility equipment.  Staff interviewed reported that they have adequate space to provide care to residents.  Residents are encouraged to personalise their bedrooms as viewed on the days of audit.  Bedrooms also have equipment that is individualised if required.  One resident who is very partially sighted and deaf has a button in the corridor and if staff wish to enter, they press this.  This vibrates and the light turns on to alert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room that is the main activities room.  There is also a dining room.  There are other areas both inside the facility and outdoors for quiet space.  Residents stated that at times, the large lounge is busy with a variety of activities taking place and if they want a quiet area, then they use their bedroom.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staff interviewed were able to clearly define dirty and clean areas.  Cleaning and laundry services are monitored through the internal auditing system.  The cleaner’s equipment was attended at all times or locked away.  All chemicals on the cleaner’s trolley were labelled.  There is a sluice in the laundry for the disposal of soiled water or waste and the sluicing of soiled linen if required.  The laundry is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back up barbeque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Call bells are checked regularly by maintenance.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member available twenty-four hours a day, seven days a week with a current first aid/CPR certificate. The facility is secured at night.  Access by public is limited to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 facility uses panel heaters and staff and residents interviewed stated that this is effective.  All indoor areas are smoke free and there is a designated smoking area outside for residents who wish to smoke.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and procedures for infection, prevention and control which minimises any risk of infection to residents, staff, and visitors.  Infection control management is appropriate to the size and scope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coordinator (clinical nurse manager) who is responsible for infection control across the facility.  The coordinator liaises with and reports to the manager.  The responsibility for infection control is described in the job description.  The coordinator collates monthly infection events and reports.  The infection control programme is reviewed annually by the IC coordinator and the manager.</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have been no outbreaks.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guidelines for staff and residents around Covid-19.  Changes are communicated to staff at handovers and through written news bulletins.  Staff have to sign when they have read the bulletins.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 very experienced registered nurse, and they have access to infection control expertise within the district health board.  This includes access to the wound nurse specialist,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in the last year and there is more training planned for 2020.  There was particular emphasis on hygiene and personal protective equipment (PPE) during Covid-19 lockdown.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the surveillance programme of infections.  Standard definitions, types of infections are documented to guide staff.  Information is collated monthly and clearly documented in the infection log maintained by the infection control coordinator.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investigated, and appropriate plans of action were sighted in meeting minutes.  The surveillance results, trends and analysis are discussed at the staff and registered nurse meetings.  Monthly data is benchmarked (by the aged care consultant) with reports and graphs generated for the service.  Infection control data is discussed with management and staff.  Corrective actions are developed for any areas of concern.  The outcomes of surveillance are used to identify areas for improvement and training needs for the service.  Internal audits have been conducted and included hand hygiene and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is carried out in accordance with agreed objectives, priorities, and methods that have been specified in the infection control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one resident using a restraint (bedrail) and no residents using an enabler.  The care plan for the resident file using a restraint reviewed was up-to-date and provided the basis of factual information in assessing the risks of safety and the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The restraint coordinator role is delegated to an RN.  Staff receive training in restraint minimisation and challenging behaviour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One resident file where restraint is being used was reviewed.  The file included a restraint assessment and consent form.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the residents that are using a restraint, and the type(s) of restraint used.  The restraint assessment identified that restraint is being used only through the night and as a last resort.  The restraint assessment and ongoing evaluation of restraint use process includes reviewing the frequency of monitoring residents while on restraint.  Monitoring forms are completed when the restraint is put on and when it is taken off.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Restraint use is reviewed monthly during the operation/H&amp;S meetings.  The review process includes discussing whether continued use of restraint is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six-monthly as part of restraint evaluations.  The service has actively worked on minimising the use of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722"/>
        <w:gridCol w:w="3485"/>
        <w:gridCol w:w="25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Twelve accident/incident forms were reviewed.  The accident/incident forms reviewed documented timely RN review and follow-up; however, neurological observations were not completed for six unwitnessed falls with a potential head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were not completed for six unwitnessed falls with a potential head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neurological observations are completed for any unwitnessed falls with a potential head injury.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documented by the HCAs at the end of each shift.  RNs document in the residents notes by exception with most showing that there was a gap of 10 days before the registered nurse entered further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RNs do not document checks of residents in the progress notes unless there is an exception to the norm.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RNs document notes to confirm they have sighted the resident and identified any issues or concerns at regular intervals.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completes a social assessment and history for the resident on admission. The long-term care plan documented by the clinical nurse manager documents goals around activities with interventions documented.  A generic activities plan is put together by the activity’s coordinator; however, this does not link to the individual goals documented in the care plan or reflect one-to-one activities or activities for specific groups of people (e.g., for those with mental illness).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keeps notes in a book recorded on a daily basis, however, these are not documented in individual resident records and attendance records are not recorded in a way that allows for identification of those who do not attend.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 generic activities plan is documented and reviewed every six months; however, this plan has no reference to the individual’s specific interests, goals, community participation or skills; does not reflect one-to-one activities for those who cannot or have difficulty with group activities; or reflect activities for small groups of people with similar interests or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Individual records and attendance are not documented in a way that can be used to identify residents who may not attend, who may have deteriorated in their ability to participate and who may need individual or small group activities versus generic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Review the activities plan to ensure that it reflects tailored activities for small groups of people with similar interests, for one-to-one activities, and to reflect individual goals documented in care plans. </w:t>
            </w:r>
          </w:p>
          <w:p w:rsidR="00EB7645" w:rsidRPr="00BE00C7" w:rsidP="00BE00C7">
            <w:pPr>
              <w:pStyle w:val="OutcomeDescription"/>
              <w:spacing w:before="120" w:after="120"/>
              <w:rPr>
                <w:rFonts w:cs="Arial"/>
                <w:b w:val="0"/>
                <w:lang w:eastAsia="en-NZ"/>
              </w:rPr>
            </w:pPr>
            <w:r w:rsidRPr="00BE00C7">
              <w:rPr>
                <w:rFonts w:cs="Arial"/>
                <w:b w:val="0"/>
                <w:lang w:eastAsia="en-NZ"/>
              </w:rPr>
              <w:t>(ii). Document individual records and attendance at activities in a way that can be used to identify residents who may not attend, who may have deteriorated in their ability to participate and who may need individual or small group activities versus generic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Taslin NZ Limited - Otatara Heights Residential Care</w:t>
    </w:r>
    <w:bookmarkEnd w:id="58"/>
    <w:r>
      <w:rPr>
        <w:rFonts w:cs="Arial"/>
        <w:sz w:val="16"/>
        <w:szCs w:val="20"/>
      </w:rPr>
      <w:tab/>
      <w:t xml:space="preserve">Date of Audit: </w:t>
    </w:r>
    <w:bookmarkStart w:id="59" w:name="AuditStartDate1"/>
    <w:r>
      <w:rPr>
        <w:rFonts w:cs="Arial"/>
        <w:sz w:val="16"/>
        <w:szCs w:val="20"/>
      </w:rPr>
      <w:t>16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