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Parkwood Trust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Parkwood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Parkwood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October 2020</w:t>
      </w:r>
      <w:bookmarkEnd w:id="7"/>
      <w:r w:rsidRPr="009418D4">
        <w:rPr>
          <w:rFonts w:cs="Arial"/>
        </w:rPr>
        <w:tab/>
        <w:t xml:space="preserve">End date: </w:t>
      </w:r>
      <w:bookmarkStart w:id="8" w:name="AuditEndDate"/>
      <w:r w:rsidR="00A4268A">
        <w:rPr>
          <w:rFonts w:cs="Arial"/>
        </w:rPr>
        <w:t>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Parkwood Retirement Village provides rest home and hospital level care for up to 88 residents. The service is operated by Parkwood Trust. The facility is managed by a general manager and a nurse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management, staff and a general practitioner.</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interpreter services via the interpreter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 investigations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Parkwood Trust is the governing body and is responsible for the services provided. The strategic and quality and risk management plans include a mission statement, philosophy, vision, values and objectives. There is regular reporting by the general manager to the trust board.  </w:t>
      </w:r>
    </w:p>
    <w:p w:rsidRPr="00A4268A">
      <w:pPr>
        <w:spacing w:before="240" w:line="276" w:lineRule="auto"/>
        <w:rPr>
          <w:rFonts w:eastAsia="Calibri"/>
        </w:rPr>
      </w:pPr>
      <w:r w:rsidRPr="00A4268A">
        <w:rPr>
          <w:rFonts w:eastAsia="Calibri"/>
        </w:rPr>
        <w:t xml:space="preserve">The facility is managed by an experienced general manager. An experienced nurse manager is responsible for the clinical service and is supported by the general manager and senior management team. </w:t>
      </w:r>
    </w:p>
    <w:p w:rsidRPr="00A4268A">
      <w:pPr>
        <w:spacing w:before="240" w:line="276" w:lineRule="auto"/>
        <w:rPr>
          <w:rFonts w:eastAsia="Calibri"/>
        </w:rPr>
      </w:pPr>
      <w:r w:rsidRPr="00A4268A">
        <w:rPr>
          <w:rFonts w:eastAsia="Calibri"/>
        </w:rPr>
        <w:t>Quality and risk management systems are in place.  There is an internal audit programme. Quality data is being collected, collated, analysed and corrective actions developed and implemented. Graphs of clinical indicators are available for staff to view along with meeting minutes. Adverse events are documented on accident/incident forms.  A variety of meetings are held on a regular basis.</w:t>
      </w:r>
    </w:p>
    <w:p w:rsidRPr="00A4268A">
      <w:pPr>
        <w:spacing w:before="240" w:line="276" w:lineRule="auto"/>
        <w:rPr>
          <w:rFonts w:eastAsia="Calibri"/>
        </w:rPr>
      </w:pPr>
      <w:r w:rsidRPr="00A4268A">
        <w:rPr>
          <w:rFonts w:eastAsia="Calibri"/>
        </w:rPr>
        <w:t>The hazard and risk register evidenced review and updating of risks and the addition of new risks.</w:t>
      </w:r>
    </w:p>
    <w:p w:rsidRPr="00A4268A">
      <w:pPr>
        <w:spacing w:before="240" w:line="276" w:lineRule="auto"/>
        <w:rPr>
          <w:rFonts w:eastAsia="Calibri"/>
        </w:rPr>
      </w:pPr>
      <w:r w:rsidRPr="00A4268A">
        <w:rPr>
          <w:rFonts w:eastAsia="Calibri"/>
        </w:rPr>
        <w:t>There are policies and procedures on human resources management. Human resources processes are followed.  An in-service education programme is provided, and staff performance is monitored. Care staff are encouraged to complete the New Zealand Qualifications Authority Unit Standards. Staffing levels exceed the contracted requirements. The documented rationale for determining staffing levels and skill mixes is based on best practice.  Registered nurses are always rostered on duty. Staff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the Parkwood Retirement Village, who reside in the care facility have their needs assessed by the multidisciplinary team on admission and within the required timeframes. Verbal shift handovers, communication sheets and long serving senior staff guide continuity of care within the care facility.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two activities assistants.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enablers and two residents using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and trended in the care facility at Parkwood Retirement Village.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available throughout the facility.  Resident and families stated that communication about anything they are concerned about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interview of the quality managers evidenced twelve complaints have been received since the last audit including four for 2020. The quality managers are responsible for complaints management and follow-up. Review of documentation evidenced complaints are managed well and timeframes meet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managers are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were kept well informed about any changes to their/their relative’s status and outcomes of regular and any urgent medical reviews. This was supported in the residents’ files reviewed.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interpreter service when required. The quality managers advised residents’ family members can act as interpreters, where appropriate. There were no residents requiring an interpreter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Parkwood Trust is the governing body and is made up of eight members including a resident, and two board members elected by residents within the complex. The board meets monthly and is responsible for the service provided. The strategic plan 2020-2025 includes a mission statement, vision, values and goals of which there are seven that describe critical success factors, strategies and progress. A SWOT analysis describes the strengths and weaknesses of the organisation.  A flow chart details the organisation’s structure. The general manager (GM) provides a monthly report to the trust board. The GM’s reports, minutes of the trust board meetings and interview of the GM evidenced matters reported on are sufficient to monitor performance.</w:t>
            </w:r>
          </w:p>
          <w:p w:rsidR="00EB7645" w:rsidRPr="00BE00C7" w:rsidP="00BE00C7">
            <w:pPr>
              <w:pStyle w:val="OutcomeDescription"/>
              <w:spacing w:before="120" w:after="120"/>
              <w:rPr>
                <w:rFonts w:cs="Arial"/>
                <w:b w:val="0"/>
                <w:lang w:eastAsia="en-NZ"/>
              </w:rPr>
            </w:pPr>
            <w:r w:rsidRPr="00BE00C7">
              <w:rPr>
                <w:rFonts w:cs="Arial"/>
                <w:b w:val="0"/>
                <w:lang w:eastAsia="en-NZ"/>
              </w:rPr>
              <w:t>Parkwood Retirement Village - (Parkwood Lodge) is managed by an experienced general manager who has been in the position for 26 years. An experienced nurse manager (NM) has been  at Parkwood Lodge for 18 years, 7 years as NM. The NM is responsible for the overall clinical service and is supported by RN/team leaders. Both the GM and NM are supported by the senior management team. Interviews and documentation evidenced the GM and NM have attended relevant conferences and workshops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Parkwood Lodge is certified to provide care to 88 hospital and rest home level care residents. On the day of the audit there were 40 hospital level care and 41 rest home level care residents under the aged care residential contract with the DHB.  One hospital level resident was under the short-term residential care contract (respite) with the DHB. </w:t>
            </w:r>
          </w:p>
          <w:p w:rsidR="00EB7645" w:rsidRPr="00BE00C7" w:rsidP="00BE00C7">
            <w:pPr>
              <w:pStyle w:val="OutcomeDescription"/>
              <w:spacing w:before="120" w:after="120"/>
              <w:rPr>
                <w:rFonts w:cs="Arial"/>
                <w:b w:val="0"/>
                <w:lang w:eastAsia="en-NZ"/>
              </w:rPr>
            </w:pPr>
            <w:r w:rsidRPr="00BE00C7">
              <w:rPr>
                <w:rFonts w:cs="Arial"/>
                <w:b w:val="0"/>
                <w:lang w:eastAsia="en-NZ"/>
              </w:rPr>
              <w:t>Fifteen of the rest home beds have been approved as dual purpose. The GM reported three of the 15 are trust owned and the rest are under an occupational right agreement (ORA). The ORA rooms are within the facilities foot-print and are staffed as part of the rostering.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manual is comprehensive and includes objectives and responsibilities with reviews undertaken annually to evaluate the objectives for the past year. The quality and risk management system reflects the principles of continuous improvement. The quality programme is managed by the two quality managers, one is responsible for the clinical activities and the other administration activities.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satisfaction surveys, incident/accidents and complaints are linked to the quality indicators and evidenced monitoring and review. There was evidence of quality data being collected, collated and analysed to identify trends. Corrective actions are developed and implemented and monitored following any deficits identified. Graphs of clinical indicators with trending and meeting minutes are available for staff to view in the nurses’ stations. During the Covid 19 lockdown, staff meetings were not held; however, the quality managers provided memos and newsletters with a variety of subjects to keep staff well informed. Staff meetings have resumed, and minutes were reviewed. Meeting minutes for quality, staff, RN/EN, restraint, infection control, health and safety, team leaders and residents were reviewed. Minutes evidenced good reporting of analysis and trending. Staff stated they are kept well informed and discuss the clinical indicators at meetings and at hand over. The resident satisfaction survey of September 2020 evidenced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reflected current accepted good practice and referenced legislative requirements. There is a system in place to manage the control of policies and procedures. Policies and procedures are reviewed two yearly and have footers that include the date reviewed. Review of the hard copy policy and procedure folder for staff evidenced all policies and procedures were current. Staff confirmed they are aware of updated documentation. The quality manager reported minor changes to policies are discussed at the various monthly meetings. If major changes are required, the policy is attached to a clip board and put in the nurses’ stations where staff are required to read and sign off on.  Obsolete documents are stored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 risk and hazard registers are comprehensive and include risks associated with clinical, human resources, legislative compliance, contractual, environmental risks and organisation wide. Actual and potential hazards and the actions put in place to minimise or eliminate the hazard are documented. Newly found hazards are communicated to staff and residents as appropriate. The quality managers demonstrated good knowledge concerning health and safety.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on an incident/accident form. Incident/accident forms reviewed evidenced these were fully completed, were investigated, action plans developed and actions followed-up in a timely manner.  Individual incident/accident logs are kept in each resident’s file and were up to date. Adverse event data is collated and analysed by the quality managers and trends shared with staff through meetings. An electronic index is maintained for all incident/accidents facility wide. Families confirmed they are notified of incidents/accidents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managers are aware of essential notification reporting requirements, including for pressure injuries and health and safety events. The quality managers advised there have been no Section 31 notifications of significant events made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 management are in place. Staff files included job descriptions which outline accountability, responsibilities and authority, employment agreements, references, completed orientation, competency assessments, education records, police vetting and interview documents. </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The entire orientation process, including completion of competencies, takes up to two weeks to complete and staff performance is reviewed at the end of this period and annually thereafter.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reviewed and interviews of staff evidenced on-going training is provided via several ways including internal training days, ‘tool box’ talks  with small groups and one to one training provided by the RNs. External educators provide education and staff can also attend external training. Individual certificates of training are held on staff files. Competencies were current including but limited to medicines and restraint and attendance records are maintained electronically and in hard copy. Six of the 14 RNs are interRAI trained and have current competencies. Current first aid certificates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is available for staff who have not already completed the programme. Nine caregivers have attained level 4, 18 have attained level 3 and three have attained level 2. An RN is the internal assessor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documented rationale for determining staffing levels and skill mix to provide safe service delivery. The policy includes skill mix, acuity and what triggers an increase in staffing or any decrease. Rosters were reviewed and showed staffing levels are adjusted to meet the changing needs of residents, acuity levels of residents on admission and the environment. Staff are also consulted about any changes required in workloads. Registered nurse cover is provided seven days a week over the 24-hour period. Staff are rostered on call after hours. There are 14 RNs employed, all have more than three years’ experience in working in the aged care sector. There are three RNs and 14 care givers on the morning shift; 2 RNs and 10 care givers on the afternoon shift and 1 RN, an EN and 2 care givers on the night shift. There is at least one staff member per shift with a current first aid certificate. Cleaning and laundry staff are dedicated to the roles. Two diversional therapists and two activity staff are employed to implement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is good staff cover available and they were able to complete the work allocated to them. They reported if someone is unable to work the team helps each other. The managers stated any shortfall can usually be filled using the casual pool or staff offered extra hours. Residents and family members reported there were appropriate numbers of staff on duty to provide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21 residents at Parkwood who self-administer medications at the time of audit. 19 of these are residents only self-administer partially, in that they administer inhalers, eye drops or sprays. Two residents fully self-administer all medications.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recorded on an accident/incident form. The resident and/or the designated representative are advised. There is a process for comprehensive analysis of any medication errors, and compliance with this process was verified. A previous continuous improvement around the reduction of medication errors due to the introduction of an electronic medication management system remains in place, and medication errors are noted to remain low.</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at Parkwood, and these meet the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August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expires 27 June 2021. 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 hospital dining room was noted to be nicely presented, with a relaxed atmosphere conducive to enhancing the nutritional experience. Staff were seated beside the residents requiring assistance. The mealtime was relaxed and unhurried. When plates were cleared, residents were asked whether they had found the meal enjoyable.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at Parkwood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 All residents and families interviewed at Parkwood described the care as fantastic or outstanding.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and two part time activities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indoor golf, art classes, knitting groups, visiting entertainers, quiz sessions and daily news updates. The activities programme is discussed at the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 A continuous improvement initiative was recognised at the last audit, focussed on providing a wide range of resident initiated activities. A review with an analysis and evaluation of resident satisfaction, after each activity impacted on future planning. This initiative remains in place and ongoing, however has been impacted on by the limitations and restrictions imposed by the Covid-19 quarantine and is unable to be evaluated at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short-term care plans being consistently reviewed for infections, pain and weight loss and progress evaluated as clinically indicated and according to the degree of risk noted during the assessment process.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in the main facility that expires on the 20 May 2021.  There have been no structural alterations undertaken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Parkwood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reviews all reported infections. Monthly surveillance data is collated and analysed to identify any trends, possible causative factors and required actions. Results of the surveillance programme are shared with staff at the management meeting, the infection control meeting and at staff handovers. Training is provided if evidence verifies the incidences of infection requires increased staff training. Surveillance data is entered in the organisation’s electronic infection database. Graphs are produced that identify trends for the current year, and comparisons against previous years. Data is posted on noticeboards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Parkwood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approval group provides the support and oversight for enabler and restraint management. Staff interviewed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two residents were using restraints and no residents were using enablers. Enablers are the least restrictive and used voluntarily at the resident’s request. The restraint coordinator reported the facility was restraint free until a short time ago and the aim is to be restraint free once more. Equipment used to minimise restraint use include sensor mats, landing mats, low and extra low beds and laser alarms.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Parkwood Trust Incorporated</w:t>
    </w:r>
    <w:bookmarkEnd w:id="58"/>
    <w:r>
      <w:rPr>
        <w:rFonts w:cs="Arial"/>
        <w:sz w:val="16"/>
        <w:szCs w:val="20"/>
      </w:rPr>
      <w:tab/>
      <w:t xml:space="preserve">Date of Audit: </w:t>
    </w:r>
    <w:bookmarkStart w:id="59" w:name="AuditStartDate1"/>
    <w:r>
      <w:rPr>
        <w:rFonts w:cs="Arial"/>
        <w:sz w:val="16"/>
        <w:szCs w:val="20"/>
      </w:rPr>
      <w:t>6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