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Julia Wallace Retirement Village Limited - Julia Wallace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Julia Wallace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Julia Wallace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February 2020</w:t>
      </w:r>
      <w:bookmarkEnd w:id="7"/>
      <w:r w:rsidRPr="009418D4">
        <w:rPr>
          <w:rFonts w:cs="Arial"/>
        </w:rPr>
        <w:tab/>
        <w:t xml:space="preserve">End date: </w:t>
      </w:r>
      <w:bookmarkStart w:id="8" w:name="AuditEndDate"/>
      <w:r w:rsidR="00A4268A">
        <w:rPr>
          <w:rFonts w:cs="Arial"/>
        </w:rPr>
        <w:t>18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Julia Wallace provides rest home, hospital and dementia level of care for up to 104 residents.  There were 81 residents at the time of the audit.</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has significant health management experience and works full time.  She has been in the position for seven years.  She is supported by a clinical manager.</w:t>
      </w:r>
    </w:p>
    <w:p w:rsidRPr="00A4268A">
      <w:pPr>
        <w:spacing w:before="240" w:line="276" w:lineRule="auto"/>
        <w:rPr>
          <w:rFonts w:eastAsia="Calibri"/>
        </w:rPr>
      </w:pPr>
      <w:r w:rsidRPr="00A4268A">
        <w:rPr>
          <w:rFonts w:eastAsia="Calibri"/>
        </w:rPr>
        <w:t>The service has an established quality and risk management system.  Feedback from residents and families was very positive about the care and the services provided.  An induction and in-service training programme is in place to provide staff with appropriate knowledge and skills to deliver care.</w:t>
      </w:r>
    </w:p>
    <w:p w:rsidRPr="00A4268A">
      <w:pPr>
        <w:spacing w:before="240" w:line="276" w:lineRule="auto"/>
        <w:rPr>
          <w:rFonts w:eastAsia="Calibri"/>
        </w:rPr>
      </w:pPr>
      <w:r w:rsidRPr="00A4268A">
        <w:rPr>
          <w:rFonts w:eastAsia="Calibri"/>
        </w:rPr>
        <w:t xml:space="preserve">The previous audit did not identify any shortfalls.  This audit identified two areas for improvement; around neurological observations and hot water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Health and Disability Commissioner’s Code of Health and Disability Consumers’ Rights (The Code).  Residents and family interviewed verified that resident rights are respected and the communication with the service is very good.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Julia Wallace has fully implemented the Ryman quality and risk system.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plans and evaluations using an electronic system.  Residents/relatives are involved in planning and evaluating care.  Risk assessment tools including the interRAI assessment tool, and monitoring forms are included on this system and implemented and are used to assess the level of risk and support required for residents.  Service delivery plans demonstrate service integration.  Short-term care plans are in use for changes in health status.  Care plans are evaluated six monthly or more frequently when clinically indicated.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regarding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that expires on 19 December 2020.  There is a reactive and planned maintenance plan schedule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were no residents with restraint and four residents with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1"/>
        <w:gridCol w:w="1280"/>
        <w:gridCol w:w="104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visible locations around the facility.  Information about complaints is provided on admission.  Interviews with all residents (three rest home and two hospital level) and family confirmed their understanding of the complaints process.  They reported that they would feel comfortable addressing a concern with the village manager and/or clinical manager.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Fourteen complaints were logged for 2019; all complaints included an acknowledgment, investigation and responses to the complainant within timeframes.  Eight complaints were around theft.  The service has investigated the issue very comprehensively, including involving the police and the use of security cameras.  This issue has now been resolved.  Staff and families were kept informed regarding the process through memos, meetings and one on one conversations.  There were two complaints through the Health and Disability Commissioner, both of which have been closed to the satisfaction of the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village manager and clinical manager confirmed family are kept informed.  Relatives (two hospital, two rest home and  two with family members in the secure dementia unit)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Julia Wallace is a Ryman Healthcare retirement village located in Palmerston North.  They are certified to provide rest home, hospital and dementia levels of care in their care centre for up to 81 residents.  There are also 20 serviced apartments that are certified to provide rest home level care.  Sixty-three beds in the care centre are certified as dual purpose beds and twenty-one beds are available in the special care unit for dementia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in the care centre was 27 rest home, including one ACC and one respite; 31 residents at hospital level including one funded through the Long-Term Support-Chronic Health Conditions contract (LTS – CHC) and 21 dementia level residents.  There were two rest home level residents in the serviced apartments.  The hospital level of care is certified for geriatric and medical services.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Annual objectives are defined with evidence of monthly reviews and quarterly reporting to senior managers on progress towards meeting these objectives.  Staff are kept informed of progress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her role at this facility for seven years.  She trained as a medical technologist.  The village manager is supported by a regional manager, an assistant manager and a clinical manager/RN.  She has attended a minimum of eight hours of professional development per year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Julia Wallace continues to implement the well-established quality and risk management system that is directed by Ryman Christchurch.  Quality and risk performance is reported across the facility meetings and to the organisation's management team.  Discussions with the management team and staff (six caregivers, one head chef, one maintenance person, eight registered nurses and an activity staff member), and review of management and staff meeting minutes, demonstrated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and relative meetings are held, including separate meetings for the dementia unit relatives.  Minutes are maintained with evidence of follow-up.  Examples include; additional fruit available to the residents in the lounges and gravy served in individual jugs.  Annual resident and relative surveys are completed with the last survey completed in August 2019, noting an improvement in food services from the previous year.  Results are benchmarked against all Ryman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meetings.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 service develops quality improvement plans where internal processes such as incident, infection control internal audit document an adverse result.  QIPs are documented as followed up, reported to meeting and resolved.  QIPs have included action plans for; theft, medication audits, an increase in pressure injuries, wound care, care planning and falls as examples.  Quality initiatives commenced include; integration of care centre residents and village people, improvements to the ‘moulied’ diets and a project to research links and collations between better nutrition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and identify trends in the data.  Results are communicated to staff across a variety of meetings and reflect actions being implemented and signed off when completed.  Interviews with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Two health and safety officers were interviewed.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ten incidents and accidents for January 2020 identified that all forms were fully completed and include follow up by a registered nurse, however neurological observations were not always completed according to Ryman policy.  The clinical manager is involved in the adverse event process, with links to the regular management meetings and informal meetings.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Six monthly reviews of incidents and accidents are documented.  The review includes trends, review of most common reasons for falls, location, frequent fallers and serious falls (such as fractures).  The reports are communicated to head office and to the service meeting, subsequent action plans are documented as followed up.  Pressure injuries, behaviours that challenge, also have a similar six-monthly review documented.</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with examples provided.  There have been four section 31 notifications; these were for pressure injuries (two facility acquired and two non-facility acquired).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(two-unit coordinators, two staff RNs, one diversional therapist, one housekeeper and three caregivers) included an application form and reference checks, a signed contract, a job description relevant to the role the staff member is in and completed induction checklists.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practising certificates is maintained within the facility.  Practising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Staff training records are maintained.  The annual training programme exceeds eight hours annually.  There is an attendance register for each training session and an individual staff member record of training.  Training is provided through a variety of forums including, staff and service meetings, journal club, in-service training sessions and Skype.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Journal club meetings are provided two-monthly.  Twelve of fourteen registered nurses have completed their interRAI training.  There are implemented competencies for registered nurses and caregivers related to specialised procedures and/or treatment including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Eighteen of twenty-five caregivers who work in the dementia unit have completed their dementia qualification.  The remaining seven caregivers have been employed for less than one year in the dementia unit and are in the process of completing their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an experienced registered nurse with a current practising certificate who works full time Tuesday-Saturday.  She is supported by four-unit coordinators (three RNs in rest home, dementia, hospital and one enrolled nurse in serviced apartments) who provide cover over seven days between them.  </w:t>
            </w:r>
          </w:p>
          <w:p w:rsidR="00EB7645" w:rsidRPr="00BE00C7" w:rsidP="00BE00C7">
            <w:pPr>
              <w:pStyle w:val="OutcomeDescription"/>
              <w:spacing w:before="120" w:after="120"/>
              <w:rPr>
                <w:rFonts w:cs="Arial"/>
                <w:b w:val="0"/>
                <w:lang w:eastAsia="en-NZ"/>
              </w:rPr>
            </w:pPr>
            <w:r w:rsidRPr="00BE00C7">
              <w:rPr>
                <w:rFonts w:cs="Arial"/>
                <w:b w:val="0"/>
                <w:lang w:eastAsia="en-NZ"/>
              </w:rPr>
              <w:t>The facility covers two floors with an elevator and stairs for access.  There are twenty serviced apartments certified to provide rest home level of care that span two floors, with two rest home level residents during the audit.  The serviced apartment unit coordinator (EN) or a senior caregiver cover seven days a week and are supported by a caregiver on the AM shift and also on the PM shift.  The rest home caregivers cover the serviced apartments after 9 pm and through the night shift.  Staff communicate via mobile telecommunications.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is located on the ground floor.  Staffing includes a hospital unit coordinator/RN (Sunday - Thursday) and a rest home unit coordinator/RN (Tuesday - Saturday).  This is in addition to two staff RNs who are assigned to cover hospital level residents on the AM and PM shifts.  </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staffed with one RN and six caregivers for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caregiver staffing for 31 residents includes: </w:t>
            </w:r>
          </w:p>
          <w:p w:rsidR="00EB7645" w:rsidRPr="00BE00C7" w:rsidP="00BE00C7">
            <w:pPr>
              <w:pStyle w:val="OutcomeDescription"/>
              <w:spacing w:before="120" w:after="120"/>
              <w:rPr>
                <w:rFonts w:cs="Arial"/>
                <w:b w:val="0"/>
                <w:lang w:eastAsia="en-NZ"/>
              </w:rPr>
            </w:pPr>
            <w:r w:rsidRPr="00BE00C7">
              <w:rPr>
                <w:rFonts w:cs="Arial"/>
                <w:b w:val="0"/>
                <w:lang w:eastAsia="en-NZ"/>
              </w:rPr>
              <w:t>AM; seven caregivers.  PM; five caregivers plus a lounge assist person (short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caregiver staffing for 27 residents includes: </w:t>
            </w:r>
          </w:p>
          <w:p w:rsidR="00EB7645" w:rsidRPr="00BE00C7" w:rsidP="00BE00C7">
            <w:pPr>
              <w:pStyle w:val="OutcomeDescription"/>
              <w:spacing w:before="120" w:after="120"/>
              <w:rPr>
                <w:rFonts w:cs="Arial"/>
                <w:b w:val="0"/>
                <w:lang w:eastAsia="en-NZ"/>
              </w:rPr>
            </w:pPr>
            <w:r w:rsidRPr="00BE00C7">
              <w:rPr>
                <w:rFonts w:cs="Arial"/>
                <w:b w:val="0"/>
                <w:lang w:eastAsia="en-NZ"/>
              </w:rPr>
              <w:t>AM; three caregivers.  PM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Secure dementia unit (21 beds, currently 21 residents).  The dementia unit is staffed with a unit coordinator (RN) from Tuesday – Saturday and an RN on Sunday and Monday.  There are two caregivers who work the AM shift (long shifts), and three caregivers who cover the PM shift (two long and one short shift).  Two caregivers cover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RNs and the medication competent senior carers and the back of the blister pack is signed and dated.  Any errors are fed back to the pharmacy.  Registered nurses, enrolled nurses and medication competent caregivers who administer medications have been assessed for competency.  Education around safe medication administration has been provided annually.  The service uses an electronic medication system.  Medication fridges are monitored twice daily.  Medication room temperatures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eye drops and creams in medication trolleys were dated on opening.  There are regular checks of all medication expiry dates and oxygen cylinders.  There was one resident self-medicating on the day of audit; this resident had a medication competency on file and their medication is kept securely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All medication charts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and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head chef, second chef, kitchenhands and kitchen assistants.  Staff have been trained in food safety.  The service has a food control plan that expires 29 July 2020.  All meals and baking are prepared and cooked on site.  The seasonal menu has been designed in consultation with the dietitian at an organisational level.  Meals are served and/or plated in the kitchen and delivered in hot boxes to each satellite kitchen.  The chef receives a resident dietary profile for all new admissions and is notified of any dietary changes.  Cultural, religious and food allergies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end-cooked and reheating temperatures are taken and recorded as sighted.  All foods were date labelled and checked for expiry dates regularly.  A cleaning schedule is maintained for the cook and kitchenhands.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resident survey and direct contact with the chef.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nursing review and if required, NP, GP, or nurse specialist consultation.  There is documented evidence in the electronic progress notes in each resident file that evidences family were notified of any changes to their relative’s health including (but not limited to) accident/incidents, behaviours, infections, health professional visits, referrals and changes in medications.  Discussions with families confirmed they are notified of any changes to their relative’s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stated that there are adequate dressing supplies.  Wound management policies and procedures are in place.  Wound assessment and treatment forms, ongoing evaluation form and evaluation notes were in place for residents with wounds and recorded on the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There were fifteen skin tears, one abrasion, five ‘other’ wounds, two ulcers, eight lesions and one sinus being treated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 stage one and stage two pressure injury (they were admitted with these injuries).  One resident had two stage three hospital acquired pressure injuries; one resident had one stage three hospital acquired pressure injury; and one resident had a stage four pressure injury that was facility acquired (and had been classified as a stage four by the vascular surgeon).  A Section 31 had been completed for each of these pressure injuries.  The facility has an RN/wound champion who reviews wounds as required.  Clinical records demonstrated input by the wound nurse specialist, dietitian, physiotherapist, nurse practitioner and GP as required.  Each resident at risk of pressure injuries has pressure injury prevention strategies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had implemented a quality improvement plan for pressure injury prevention that included ensuring all residents with changes in mobility or declining health have comprehensive assessment tools in place to monitor changes to skin integrity; and ensuring all residents that return from hospital have a comprehensive skin check in place on their return; and the monitoring of incidents; and maintaining good skin integrity with daily moisturising of residents skin.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undertaken online dementia care training to enhance their knowledge of identifying triggers and working with families more closely to develop an understanding of residents’ backgrounds so effective activities and behaviour management strategies can be identified.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available on the electronic system include weight, vital signs, behaviour monitoring and assessment, pain, neurological observations and blood glucose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team that includes activities and lifestyle coordinators for the rest home, hospital and dementia care sections.  There are four other activities team members who also provide activities across the service.  There are activities provided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an activities calendar that is relevant for the resident group including (but not limited to); Triple A exercises, news and views, baking, happy hour, memory lane, themed events and celebrations.  Rest home residents in serviced apartments can attend either the serviced apartment or rest home/hospital programmes.  Some activities are integrated for all residents including entertainment, church services and other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church visitors, pre-school children, and canine friends.  There are weekly outings and scenic drives for rest home, hospital and dementia care residents.  A van is used for rest home and dementia residents.  The rest home residents have a drive to nearby areas and café visits.  The dementia care residents have enjoyed sightseeing the new murals in town, visiting the countryside and reminiscing about places they would visit in their past.  A mobility taxi is used for outings for hospital residents, they visit cafés and other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includes entertainers and musical moments.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activity assessments are completed for residents on admission.  The activity plans in the files reviewed had been evaluated at least six-monthly with the care plan review.  The resident/family/whānau (as appropriate) are involved in the development of the activity plan.  Residents/relatives can feedback on the programme through the monthly resident meetings in each unit and relative meetings and satisfaction surveys.  Residents/relative interviewed were very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electronic files evidenced the residents' care plans had been evaluated six monthly or more often when the resident condition changed.  There was evidence of multidisciplinary (MDT) input in care plan evaluations against the resident goals.  The MDT review includes input from the RN/primary caregiver/physiotherapist/DT, GP and resident as appropriate.  The family are invited to attend and are informed of changes as evidenced in the correspondence file in the electronic resident record.  The care plans had been updated to reflect any changes in care.  Residents and family confirmed their participation in care plan evaluations.  The nurse practitioner and general practitioner reviews the residents at least three monthly or earlier as required.  Regular NP and/or GP reviews occurred as sighted in current NP/GP progress reports.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on 19 December 2020.  The maintenance manager was interviewed and described that hot water monitoring was completed but actual records were not retained (records were unable to be sighted) as a part of the reactive and preventive maintenance system.  The facility has access to maintenance personnel after hours as required.  The maintenance management system is electronic.  There are well kept garden areas with accessible outdoor spaces, seating and shade including a secure area for those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in place are appropriate to the complexity of service provided.  Individual infection report forms are completed for all infections and are kept as part of the resident files.  Infections are included on an electronic register and the infection prevention and control coordinator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was a respiratory infection outbreak January 2020.  Public Health was notified and documentation demonstrated the outbreak was well-managed.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and four using bed rail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were reviewed for the use an enabler and reflected an assessment, voluntary consent process (gained from the resident) and regular (six-monthly)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6"/>
        <w:gridCol w:w="1280"/>
        <w:gridCol w:w="5522"/>
        <w:gridCol w:w="2304"/>
        <w:gridCol w:w="19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are completed for all incidents, ten resident related incidents all documented RN follow up.  Resident follow-up included intentional rounding, pain reviews, falls reassessments and care interventions.  Progress notes documented ongoing resident checks and care.  Three incidents required neurological observations, all three had been commenced but not continued according to Ryman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fall related incident forms that required neurological observation did not have the observations documented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completed according to set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Reactive and preventive maintenance is in place.  Records described hot water monitoring being completed, however actual records for these hot water temperatures were unable to be sighted.  The facility has access to maintenance personnel after hours as required.  The maintenance management system is electronic.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monitoring documents that temperatures are monitored and within an acceptable range, but the temperature records were not retained and unable to be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 monitoring is recorded and records retained to demonstrate the water temperatures are within an acceptable range.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Julia Wallace Retirement Village Limited - Julia Wallace Retirement Village</w:t>
    </w:r>
    <w:bookmarkEnd w:id="58"/>
    <w:r>
      <w:rPr>
        <w:rFonts w:cs="Arial"/>
        <w:sz w:val="16"/>
        <w:szCs w:val="20"/>
      </w:rPr>
      <w:tab/>
      <w:t xml:space="preserve">Date of Audit: </w:t>
    </w:r>
    <w:bookmarkStart w:id="59" w:name="AuditStartDate1"/>
    <w:r>
      <w:rPr>
        <w:rFonts w:cs="Arial"/>
        <w:sz w:val="16"/>
        <w:szCs w:val="20"/>
      </w:rPr>
      <w:t>17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