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No.2 Limited - Shelly Beach Dementia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No.2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Shelly Beach Dementia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February 2020</w:t>
      </w:r>
      <w:bookmarkEnd w:id="7"/>
      <w:r w:rsidRPr="009418D4">
        <w:rPr>
          <w:rFonts w:cs="Arial"/>
        </w:rPr>
        <w:tab/>
        <w:t xml:space="preserve">End date: </w:t>
      </w:r>
      <w:bookmarkStart w:id="8" w:name="AuditEndDate"/>
      <w:r w:rsidR="00A4268A">
        <w:rPr>
          <w:rFonts w:cs="Arial"/>
        </w:rPr>
        <w:t>10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Graceful Home No.2 Limited - Shelly Beach Dementia provides dementia level care for up to 14 residents with an occupancy of eight residents on the day of the audit. </w:t>
      </w:r>
    </w:p>
    <w:p w:rsidRPr="00A4268A">
      <w:pPr>
        <w:spacing w:before="240" w:line="276" w:lineRule="auto"/>
        <w:rPr>
          <w:rFonts w:eastAsia="Calibri"/>
        </w:rPr>
      </w:pPr>
      <w:r w:rsidRPr="00A4268A">
        <w:rPr>
          <w:rFonts w:eastAsia="Calibri"/>
        </w:rPr>
        <w:t>This was the second unannounced surveillance audit conducted during the certification period. The audit included a subset of the relevant Health and Disability Standard and the contract with the District Health Board and follow up on previously identified areas requiring improvement. The audit process included a review of the quality and risk management system, review of resident and staff files, interviews with management, family members, one resident and the general practitioner. The owner/director was not available for interview during the audit.</w:t>
      </w:r>
    </w:p>
    <w:p w:rsidRPr="00A4268A">
      <w:pPr>
        <w:spacing w:before="240" w:line="276" w:lineRule="auto"/>
        <w:rPr>
          <w:rFonts w:eastAsia="Calibri"/>
        </w:rPr>
      </w:pPr>
      <w:r w:rsidRPr="00A4268A">
        <w:rPr>
          <w:rFonts w:eastAsia="Calibri"/>
        </w:rPr>
        <w:t>The organisation has made a number of improvements since the last audit. There are now six areas which require an improvement, four of which were identified in the last audit and are yet to be fully implemented and two new improvements identified during this audit. Improvements are now required regarding the registered nurse/clinical manager’s position description, risk management, interRAI assessments, clinical observations, a food control plan and environmental restraint.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was promoted. Staff were aware of the residents’ method for communicating. There is access to interpreting services if required. Systems are in place to ensure family are provided with appropriate information to assist them make informed choices on behalf of the resident. There are both formal and informal processes for family members to voice any concerns or make a complaint. There have been no formal complaints received in this certification period.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Organisational performance is monitored. There is a documented business and quality plan. Policies and procedures are current. A range of quality activities are implemented and monitored. Quality data is analysed. Internal audits are completed as required. Management and staff meeting minutes sampled confirmed that quality data regarding service delivery is discussed and monitored. Adverse events are documented and followed up as required. Corrective actions are developed. There are implemented processes for human resource management and rostering.</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and general practitioner, assess residents’ needs on admission. Care plans are individualised, based on a comprehensive range of information and accommodate any new problems that might arise. Resident files sampled confirmed that the care provided and needs of residents are reviewed and evaluated on a regular and timely basis. Residents are referred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is suitable for the residents and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There is a safe medication management system in place managed by competent staff.</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Snacks and drinks are available for residents on a 24-hourly basis.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facility since the last audit. The current building warrant of fitness and approved fire evacuation plan were sighted.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Shelly Beach Dementia has processes in place for restraint minimisation and safe practice. The facility is secure, and on the day of audit there were no residents requiring the use of restraint or enablers. Staff interviewed demonstrated a good understanding of restraint and enabler use. Restraint is part of orientation and training is provided annually or as necessary.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implemented and appropriate to the size and scope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management process. The duty leader/facility manager reported that there have been no external complaints to the Health and Disability Commissioner, the district health board or from other external agencies since the last audit. There is a complaint register, however there have been no recorded complaints. The last formal complaint on the register was in 2016.</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discussed with the resident and family members on entry. An outline of the complaint’s procedure is also included in the resident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duty leader/facility manager and registered nurse/clinical manager reported that the owner/director is approachable and open to any discussions regarding the care and support of residents, and any concerns reported by family.  There was evidence in resident records that family have been contacted in the event of an incident, or a change in the residents’ wellbeing. Advance care planning, establishing and documenting enduring power of attorney (EPOA) requirements and processes for residents unable to consent is defined and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through the district health board if required. There were no residents who required interpreter services at the time of the audit. Staff were observed engaging with residents in a way that appeared effective. Staff understood resident communication cues for those who have difficulty with verbal communication. </w:t>
            </w:r>
          </w:p>
          <w:p w:rsidR="00EB7645" w:rsidRPr="00BE00C7" w:rsidP="00BE00C7">
            <w:pPr>
              <w:pStyle w:val="OutcomeDescription"/>
              <w:spacing w:before="120" w:after="120"/>
              <w:rPr>
                <w:rFonts w:cs="Arial"/>
                <w:b w:val="0"/>
                <w:lang w:eastAsia="en-NZ"/>
              </w:rPr>
            </w:pPr>
            <w:r w:rsidRPr="00BE00C7">
              <w:rPr>
                <w:rFonts w:cs="Arial"/>
                <w:b w:val="0"/>
                <w:lang w:eastAsia="en-NZ"/>
              </w:rPr>
              <w:t>The residential agreement contains descriptions of the services to be provided for subsidised residents. This meets district health board requirements. Resident agreements are signed by the residents EPOA on entry and were sighted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governed by the sole director who is supported by a business partner who provides financial support, a personal assistant, the deputy lead/facility manager and the registered nurse/clinical manager. The owner/director owns two other rest homes and has been working in the aged care sector since 2010. The organisation is a current member of the Care Association of NZ (CANZ) and the owner/director delegates attendance to cluster group meetings to the deputy lead/facility manager or the registered nurse/clinical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has an office at one of the other rest homes. The owner/director is actively involved in operational management across the three facilities. The owner/director is on site weekly to catch up with the team. </w:t>
            </w:r>
          </w:p>
          <w:p w:rsidR="00EB7645" w:rsidRPr="00BE00C7" w:rsidP="00BE00C7">
            <w:pPr>
              <w:pStyle w:val="OutcomeDescription"/>
              <w:spacing w:before="120" w:after="120"/>
              <w:rPr>
                <w:rFonts w:cs="Arial"/>
                <w:b w:val="0"/>
                <w:lang w:eastAsia="en-NZ"/>
              </w:rPr>
            </w:pPr>
            <w:r w:rsidRPr="00BE00C7">
              <w:rPr>
                <w:rFonts w:cs="Arial"/>
                <w:b w:val="0"/>
                <w:lang w:eastAsia="en-NZ"/>
              </w:rPr>
              <w:t>The deputy lead/facility manager is onsite Monday to Friday business hours. The deputy lead/facility manager is supported by a registered nurse/clinical manager who was appointed in June 2019. The previously identified area of improvement regarding delegations, responsibilities and authorities for the senior team still requires further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owns the business but does not own the facility.  Shelley Beach Dementia can provide care for up to 14 residents requiring rest home - dementia level of care. There were eight residents at the time of the audit. Day care respite services are also provided. These are part funded by the district health board. There were no clients accessing respite services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number of improvements to the quality and risk management system since the previous audit. Policies and procedures are purchased from an external consultant. The previous area of improvement regarding the currency and control of policies and procedures has been addressed. A ‘provision of effect’ programme plan has been documented. This includes business goals and objectives for 2019 and 2020 including consumer focus, compliance and a large component of risk management strategies. Records of meeting minutes sampled confirmed that quality related data is now being routinely discussed. For example, staff meetings, which are attended by owner/director, include discussions regarding complaints and compliments, resident outcomes, adverse events, health and safety, internal audits and staff training. Infection control surveillance data is also collated and analysed. There was also some evidence that corrective actions are being developed if a gap in service delivery is identified. The internal audit programme has been reinstated. Quality and risk management is included in the staff orientation. Further corrective actions remain regarding the risk management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prevention, management and reporting policies/procedures are in place. Incident records were tracked to confirm that the required processes are being followed. There was evidence that emergency actions were implemented. Refer to standard 1.3.6 regarding clinical observations following an incident. Investigation and monitoring of the adverse event process remains the responsibility of the registered nurse/clinical manager. The previously identified area of improvement regarding essential notifications to the Ministry of Health and records of events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 relation to human resource management are documented. The process for recruitment, orientation and training was confirmed. The required recruitment activities are shared between the administrator, who has an office at one of the other sites, and the deputy lead/facility manager. Once records of criminal vetting and reference checks are completed, these are required to be forwarded to Shelly Beach. The required staff recruitment and orientation records were sighted in staff records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previously identified areas requiring improvement have been addressed. A training plan has been implemented with evidence that staff are now receiving, or will be receiving, the required education. The organisation now has an arrangement for ongoing clinical training with a gerontologist nurse specialist commencing in February 2020. The content of this training includes contract agreement topics. Records of individual staff training is now being maintained. Staff performance is monitored in an ongoing manner and annual performance appraisals were sighted in staff records sampled. The registered nurse/clinical manager has completed the interRAI training. There are two staff who have completed the dementia specific training, and all others are now enrolled.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total of 11 staff including the registered nurse/clinical manager, the deputy lead/facility manager and health care assistants. The registered nurse is on site for up to 20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The documented rationale for determining service provider levels and skill mix is based on occupancy ratios. The duty lead/facility manager completes the roster two weeks in advance. The roster was sampled and confirmed there are sufficient numbers of staff to cover the 24-hour period. The registered nurse/clinical manager and owner/director are on call 24 hours a day,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The previously identified area requiring improvement has been addressed. All staff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safe system for medicine management using an electronic system. The duty leader/facility manager was observed administering lunchtime medicines and demonstrated good knowledge with a clear understanding of the roles and responsibilities related to each stage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nurse/clinical manager is responsible for medication reconciliation upon readmission from acute care and when medication is received from the pharmacy. The required documentation was sighted on the electronic records sampled. The registered nurse/clinical manager reported that pharmacist input is provided on request and that unwanted medicines are returned to the pharmacy regularly upon delivery of regular medicine packs. A record of returned medicines was sighted.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controlled drugs onsite on the day of the audit. The registered nurse/clinical manager and duty leader/facility manager demonstrated knowledge of the appropriate processes to be followed in the management and administration of controlled drugs.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cupboard were within the recommended range. There were no residents who self-administer medications at the time of audit. There is an implemented process for comprehensive analysis of any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previously identified areas of improvement have been addressed. All staff have a current medication competency, the medication trolley is safely stored, there was evidence of three-monthly GP reviews for all prescribed medications and there was no expired stock in the medication cupboard.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are prepared on site by a qualified cook and a kitchen assistant who covers on the days that the cook is not available. Both the cook and the kitchen assistant have completed safe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Residents’ nutritional requirements are assessed and a diet profile completed on admission. A copy of the diet profile that includes residents’ likes and dislikes is provided to the kitchen staff and copies were sighted in the kitchen records sampled. Special diets and modified texture requirements are accommodated in the daily meal plan. Current diet profiles were sighted in residents’ records sampled and in the kitchen file. Residents were observed eating special diets and modified textured food on the day of the audit. Supervision and assistance were provided to residents who required it and residents were given adequate time to eat their meals in an unhurried fashion. The registered nurse/clinical manager and healthcare assistants reported that residents have access to food and fluids to meet their nutritional needs at all times with the assistance of the staff.  Special equipment is available</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residents’ weight monitoring was completed and residents with weight loss issues had nutritional supplements provided with dietitian input. Interviewed family and resident reported satisfaction with meals.</w:t>
            </w:r>
          </w:p>
          <w:p w:rsidR="00EB7645" w:rsidRPr="00BE00C7" w:rsidP="00BE00C7">
            <w:pPr>
              <w:pStyle w:val="OutcomeDescription"/>
              <w:spacing w:before="120" w:after="120"/>
              <w:rPr>
                <w:rFonts w:cs="Arial"/>
                <w:b w:val="0"/>
                <w:lang w:eastAsia="en-NZ"/>
              </w:rPr>
            </w:pPr>
            <w:r w:rsidRPr="00BE00C7">
              <w:rPr>
                <w:rFonts w:cs="Arial"/>
                <w:b w:val="0"/>
                <w:lang w:eastAsia="en-NZ"/>
              </w:rPr>
              <w:t>The previous corrective actions in relation to menu, diet profile reviews, temperatures, food monitoring and addressing resident’s weight issues have all been addressed, however an improvement is now required regarding a current food control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observed providing care to the residents as outlined in the residents’ care plans. Individualised care planning was evident in the records reviewed including 24-hour care plans. The GP reported that medical input is sought promptly and medical orders are completed in a timely manner. Care staff confirmed they understood what cares were required from reading the care plans.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the accuracy and follow up of clinical observations.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activities coordinator, a trained diversional therapist, who has completed level four certificate in Diversional Therapy (DT). The duty leader/facility manager and the registered nurse/clinical manager reported that a social history form is completed on admission to identify residents’ needs, interests, abilities and social requirements. The DT completes the activities care plans with input from the assessment forms, family/EPOA, care staff and hospital discharge information if applicable. Residents’ ability is considered as verified by the staff and family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completes the activities planner and posts a daily planner on the notice board and a weekly planner. Residents are advised of the activities for the day and are escorted or directed to the activities venue if required. Individual and group activities are offered. The duty leader/facility manager and DT reported that individual activities may be provided to meet the residents’ mood at times, for example when restless. Daily activities attendance records were maintained. The DT evaluates the activities care plans six monthly following interRAI reassessments and this was evidenced in the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Activities on the planner reflect ordinary patterns of life, specific to needs and abilities of people living with dementia and include normal community activities. Residents were observed participating in a variety of activities on the day of the audit. Interviewed family confirmed their involvement in evaluating and improving the programme through satisfaction surveys.</w:t>
            </w:r>
          </w:p>
          <w:p w:rsidR="00EB7645" w:rsidRPr="00BE00C7" w:rsidP="00BE00C7">
            <w:pPr>
              <w:pStyle w:val="OutcomeDescription"/>
              <w:spacing w:before="120" w:after="120"/>
              <w:rPr>
                <w:rFonts w:cs="Arial"/>
                <w:b w:val="0"/>
                <w:lang w:eastAsia="en-NZ"/>
              </w:rPr>
            </w:pPr>
            <w:r w:rsidRPr="00BE00C7">
              <w:rPr>
                <w:rFonts w:cs="Arial"/>
                <w:b w:val="0"/>
                <w:lang w:eastAsia="en-NZ"/>
              </w:rPr>
              <w:t>24-hour care plans were completed for all residents in reviewed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review the residents’ care in each shift and document in the progress notes.  If any change is noted, it is reported to the duty leader/facility manager and the registered nurse/clinical manager.  Six-monthly care plan evaluations were completed following interRAI assessments in the files sampled. Where progress was different from expected, the service responded by initiating changes to the plan of care. Reviewed short term care plans were evaluated as clinically indicated and closed off when conditions resolved. Examples of short-term care plans sampled were for urinary tract infections and wounds. A family member interviewed reported being involved in the evaluation of residents’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audit. The current building warrant of fitness and approved fire evacuation were sighted. Trail evacuations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Staff interviewed reported that they are informed of infection rates at monthly staff meetings and through compiled reports. The GP is informed within the required time frame when a resident has an infection and appropriate antibiotics are prescribed for all diagnosed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secure with a key pad exit and a door bell at the entrance. The registered nurse/clinical manager is the restraint coordinator and demonstrated knowledge and understanding of the restraint minimisation processes. The restraint coordinator provides support and oversight for enabler and restraint management in the facility. Restraint minimisation education is part of orientation for all new staff. The use of environmental restraint was included in the restraint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previously identified area of improvement regarding environmental restraint has not been fully addressed. There is evidence that a lot of work has gone into improving staff understanding of environmental restraint, updating policies/procedures and ensuring the resident files contain the required approval to be place. However, on the day of the audit the back door remained locked which continues to prevent residents from independently accessing the secure outdoor area.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95"/>
        <w:gridCol w:w="1280"/>
        <w:gridCol w:w="5767"/>
        <w:gridCol w:w="1548"/>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deputy lead/facility manager has been working at Shelley Beach for 10 years as a health care assistant and has the required dementia training. The registered nurse/clinical manager is on site for 20 hours per week. The registered nurse/clinical manager has access to another registered nurse who works at one of the other facilities. The deputy lead/facility manager’s position description has now been amended to include authorities and responsibilities required of a facility manager, however the registered nurse/clinical manager position description does still not include the additional responsibilities and duties of a clinical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additional authorities and responsibilities for the registered nurse/clinical manager are not defined in the position description.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Define the additional responsibilities and authorities for the registered nurse/clinical manager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internal audit of the organisation was conducted following the previous audit which looked into strategies, goals and person responsibilities for monitoring risk associated activities. There is some evidence that organisational risks are now being addressed through the completion of the quality and risk audit, however corrective actions from the audit are yet to be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risk management strategies have been fully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the corrective actions which resulted from the quality and risk management internal audit.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is responsible for managing all aspects of food procurement, preparation, storage, transportation, delivery and disposal. Food, freezer and fridge temperatures, including for high risk items, were monitored appropriately and recorded. The kitchen was clean, no expired food in the pantry and no food items on the floor. All decanted food had expiry dates documented and left-over food was labelled and covered. Cleaning schedules were maintained and records were sighted. The food control plan had recently expired. The organisation is waiting on a letter from their verification agency so they can renew the registration.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not a current food control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Renew the food control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out of five residents’ long-term care plans reviewed had detailed strategies to maintain and promote the resident’s independence, wellbeing and, where appropriate, their community involvement. The required nursing admission assessments were completed within 24hours of admission with an initial care plan completed for guidance as required. InterRAI assessments and long-term care plans were completed and evaluations were current. One out of the five files reviewed is for a resident who was admitted within the past three months and the interRAI assessment and long-term care plan was not yet completed, though the initial care plan was in place with adequate interventions to guide staff for the support required. The registered nurse/clinical manager has recently completed interRAI training and was completing the interRAI assessment for the concerned resident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interRAI assessments and long-term care plans were completed within the required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interRAI assessments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monitoring and responses were completed following a clinically related adverse event. For example, an unwitnessed fall. Neuro-observations were completed and recorded following an unwitnessed fall however the recorded observations were outside the normal range, with no follow up.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insufficient evidence that abnormal clinical observations were noticed or followed 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Educate all staff regarding normal clinical observations, and how to respond if the observations are outside the normal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 residents using unapproved restraints or enablers. A door to access the secure garden area was locked, therefore restricting residents’ freedom to access the secure gardens around the unit.  The registered nurse/clinical manager reported that it was due to a faulty with the door. The issue was reported to the maintenance team.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still not able to access the all parts of the secure grounds independently.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unrestricted access for residents to the secure grounds.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No.2 Limited - Shelly Beach Dementia</w:t>
    </w:r>
    <w:bookmarkEnd w:id="58"/>
    <w:r>
      <w:rPr>
        <w:rFonts w:cs="Arial"/>
        <w:sz w:val="16"/>
        <w:szCs w:val="20"/>
      </w:rPr>
      <w:tab/>
      <w:t xml:space="preserve">Date of Audit: </w:t>
    </w:r>
    <w:bookmarkStart w:id="59" w:name="AuditStartDate1"/>
    <w:r>
      <w:rPr>
        <w:rFonts w:cs="Arial"/>
        <w:sz w:val="16"/>
        <w:szCs w:val="20"/>
      </w:rPr>
      <w:t>10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