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Otumarama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Otumarama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2020</w:t>
      </w:r>
      <w:bookmarkEnd w:id="7"/>
      <w:r w:rsidRPr="009418D4">
        <w:rPr>
          <w:rFonts w:cs="Arial"/>
        </w:rPr>
        <w:tab/>
        <w:t xml:space="preserve">End date: </w:t>
      </w:r>
      <w:bookmarkStart w:id="8" w:name="AuditEndDate"/>
      <w:r w:rsidR="00A4268A">
        <w:rPr>
          <w:rFonts w:cs="Arial"/>
        </w:rPr>
        <w:t>15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Otumarama Home and Hospital is a facility within Oceania Healthcare Limited that can provide care for up to 38 residents requiring rest home or hospital level of care. Occupancy on the first day of the audit was 30.</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nurse practitioner.</w:t>
      </w:r>
    </w:p>
    <w:p w:rsidRPr="00A4268A">
      <w:pPr>
        <w:spacing w:before="240" w:line="276" w:lineRule="auto"/>
        <w:rPr>
          <w:rFonts w:eastAsia="Calibri"/>
        </w:rPr>
      </w:pPr>
      <w:r w:rsidRPr="00A4268A">
        <w:rPr>
          <w:rFonts w:eastAsia="Calibri"/>
        </w:rPr>
        <w:t>There were no areas requiring improvement at the partial provisional audit in 2019 and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w:t>
      </w:r>
    </w:p>
    <w:p w:rsidRPr="00A4268A">
      <w:pPr>
        <w:spacing w:before="240" w:line="276" w:lineRule="auto"/>
        <w:rPr>
          <w:rFonts w:eastAsia="Calibri"/>
        </w:rPr>
      </w:pPr>
      <w:r w:rsidRPr="00A4268A">
        <w:rPr>
          <w:rFonts w:eastAsia="Calibri"/>
        </w:rPr>
        <w:t xml:space="preserve">Residents, family and the nurse practitioner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Otumarama Home and Hospital.</w:t>
      </w:r>
    </w:p>
    <w:p w:rsidRPr="00A4268A">
      <w:pPr>
        <w:spacing w:before="240" w:line="276" w:lineRule="auto"/>
        <w:rPr>
          <w:rFonts w:eastAsia="Calibri"/>
        </w:rPr>
      </w:pPr>
      <w:r w:rsidRPr="00A4268A">
        <w:rPr>
          <w:rFonts w:eastAsia="Calibri"/>
        </w:rPr>
        <w:t>The facility is managed by an appropriately qualified and experienced business and care manager. A clinical manager, who is a registered nurse with a current practicing certificate, is responsible for the oversight of clinical service provision.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 xml:space="preserve">The facility has implemented Oceania Healthcare Limited’s quality and risk management system that supports the provision of clinical care and quality improvement at the facility. Policies are current and reflect good practice.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are monitored through the organisation’s reporting systems and includes benchmarking reports. Risks and controls to manage risks are clearly documented. An internal audit programme is implemented. Corrective action plans are documented from quality activity results, with evidence of the resolution of issues when these are identified. </w:t>
      </w:r>
    </w:p>
    <w:p w:rsidRPr="00A4268A">
      <w:pPr>
        <w:spacing w:before="240" w:line="276" w:lineRule="auto"/>
        <w:rPr>
          <w:rFonts w:eastAsia="Calibri"/>
        </w:rPr>
      </w:pPr>
      <w:r w:rsidRPr="00A4268A">
        <w:rPr>
          <w:rFonts w:eastAsia="Calibri"/>
        </w:rPr>
        <w:t>Oceania Healthcare Limited’s human resource policies and procedures are implemented. Newly recruited staff undertake orientation appropriate to their role. Practising certificates for staff and contractors who require them are validated annually. An implemented annual training plan ensures ongoing training and education for all staff members.</w:t>
      </w:r>
    </w:p>
    <w:p w:rsidRPr="00A4268A">
      <w:pPr>
        <w:spacing w:before="240" w:line="276" w:lineRule="auto"/>
        <w:rPr>
          <w:rFonts w:eastAsia="Calibri"/>
        </w:rPr>
      </w:pPr>
      <w:r w:rsidRPr="00A4268A">
        <w:rPr>
          <w:rFonts w:eastAsia="Calibri"/>
        </w:rPr>
        <w:t>Registered nurses are on duty 24 hours a day, 7 days a week and are supported by care and allied health staff. A review of rosters and service delivery staff, as well as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and completed within the required timeframes. The general practitioner or nurse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Person centred care plans are developed and implemented within the required timeframes. Person centred care plans are individualised and based on an integrated range of clinical information. Residents’ needs, goals and outcomes are identified. In all residents’ files reviewed demonstrated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 work is encouraged.</w:t>
      </w:r>
    </w:p>
    <w:p w:rsidRPr="00A4268A" w:rsidP="00621629">
      <w:pPr>
        <w:spacing w:before="240" w:line="276" w:lineRule="auto"/>
        <w:rPr>
          <w:rFonts w:eastAsia="Calibri"/>
        </w:rPr>
      </w:pPr>
      <w:r w:rsidRPr="00A4268A">
        <w:rPr>
          <w:rFonts w:eastAsia="Calibri"/>
        </w:rPr>
        <w:t xml:space="preserve">There is an appropriate medication management system in place. Review of the electronic medication management system confirmed processes and practices are in line with the legislation and contractual requirements. Medications are administered by registered nurses and health care assistants who have completed medication competency requirements. Medicine management competencies reviewed for staff who administer medicines were current. </w:t>
      </w:r>
    </w:p>
    <w:p w:rsidRPr="00A4268A" w:rsidP="00621629">
      <w:pPr>
        <w:spacing w:before="240" w:line="276" w:lineRule="auto"/>
        <w:rPr>
          <w:rFonts w:eastAsia="Calibri"/>
        </w:rPr>
      </w:pPr>
      <w:r w:rsidRPr="00A4268A">
        <w:rPr>
          <w:rFonts w:eastAsia="Calibri"/>
        </w:rPr>
        <w:t>The activity programme is managed by an activities coordinator and overseen by a diversional therapist from another Oceania facility. The programme provides residents with a variety of individual and group activities and maintains their links with the community.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The food service meets the nutritional needs of the residents. All meals are prepared on site. The service has a food control plan which is current and displayed. Kitchen staff have food safety qualifications. The kitchen was clean and meets food safety standards.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manager. On the day of the on-site audit, the service had one resident using an enabler.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The clinical manager is the infection control nurse. Infection data is collated, analysed, trended and benchmarked. Monthly surveillance data is reported to staff and to the Oceania Healthcare Limited national support office.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0"/>
        <w:gridCol w:w="1280"/>
        <w:gridCol w:w="104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right 10 of the Health and Disability Commissioner’s Code of Health and Disability Services Consumers' Rights (the Code) and include the timeframes for responding to a complaint. The complaints process is included in the admission agreement and explained to each resident and their family on admission to the facility by the BCM. Complaint forms and a box to deposit completed forms are available at the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category of complaint and a summary of the complaint; the date the complaint was reviewed; and the date the complaint was closed/resolved. Evidence relating to each lodged complaint is held in the complaints folder with the register. The initial communication in response to a complaint, advises the complainant of the Nationwide Health and Disability Advocacy Service contact details and includes a brochure. The complaints documentation reviewed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confirmed that they were aware of processes to raise any concerns and provide feedback on services. Staff and residents’ interviews and residents’ meeting minutes confirmed that residents can raise and discuss concerns and provide feedback on services at residents’ meetings. Corrective actions raised from these meetings demonstrate that resident concerns are acted upon. </w:t>
            </w:r>
          </w:p>
          <w:p w:rsidR="00EB7645" w:rsidRPr="00BE00C7" w:rsidP="00BE00C7">
            <w:pPr>
              <w:pStyle w:val="OutcomeDescription"/>
              <w:spacing w:before="120" w:after="120"/>
              <w:rPr>
                <w:rFonts w:cs="Arial"/>
                <w:b w:val="0"/>
                <w:lang w:eastAsia="en-NZ"/>
              </w:rPr>
            </w:pPr>
            <w:r w:rsidRPr="00BE00C7">
              <w:rPr>
                <w:rFonts w:cs="Arial"/>
                <w:b w:val="0"/>
                <w:lang w:eastAsia="en-NZ"/>
              </w:rPr>
              <w:t>There had been no complaints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 there is open disclosure of any adverse event. Completed incident forms and residents’ records reviewed demonstrated that family are informed if the resident has an incident/accident. Family and resident interviews confirmed that family are informed of any changes in resident status and that family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 meetings inform residents of facility events and activities and provide attendees with an opportunity to: make suggestions; provide feedback; and to raise and discuss issues or concerns. Upcoming residents’ meetings are advertised on the resident notice board. Family are welcome to attend residents’ meetings. Minutes from the residents’ meetings showed evidence that a range of subjects and issues are discussed, including: new staff; food service; laundry; activities; upcoming events; entertainment and health information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they were able to raise and discuss any issues or concerns directly with the clinical manager (CM). They also stated that the CM was readily available and that they were satisfied with responses received.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not use English as their first language are offered interpreting services. Interview with the business and care manager (BCM) confirmed that in the event that interpreter services are required they would be accessed through the district health board (DHB). There were no residents requiring an interpreter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strategic plan and mission, vision and values statement which reflect a person/family-centred approach to all residents. These are outlined in the information pack provided to residents and their families on admission and displayed within the facility. Staff receive this information at their orientation and in annual training. Oceania has an overarching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Otumarama Home and Hospital (Otumarama) is part of the Oceania group with the executive management team providing support to their facility. Communication between the facility and executive management occurs at least monthly. The facility provides ongoing electronic reporting of events and occupancy that provide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who is responsible for the overall management of the facility, has been in this role for two months. The BCM has four years’ experience in age related residential care (ARRC) as a care giver and in an administration role at Otumarama and another ARRC facility. The BCM has a diploma in business enterprise, a master of business administration and overseas registration as a chartered accountant. The CM, who has been in this current role for five years provides clinical support to the BCM. The CM is a registered nurse (RN) with a current annual practising certificate and is supported by the Oceania clinical quality manager (CQM). The management team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aged related residential care (ARRC), rest home care, hospital level care and residential physical and intellectual disability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30 beds occupied at the time of the audit. Occupancy included 18 residents requiring rest home care and 12 requiring hospital level care. Included in these numbers were five younger persons with disabilities (YPD). Of the five YPD residents there was one resident with an intellectual disability assessed at rest home level care. There was one of the five YPD resident with both a physical and intellectual disability assessed at hospital level of care. Three of five YPD had physical disabilities, all at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DHB for ARRC, residential non-aged care; respite care and long-term support for chronic health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seven occupational right agreement (ORA) dual purpose care suites. Included in the total occupancy numbers was one resident in a care suite at the time of audit by a resident receiving rest home care. The resident had a signed ORA in place.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30 residents there was one person (a boarder) not assessed as requiring care, who was sharing a room with their spouse who had been assessed as requiring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documented quality and risk management framework is accessed by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as part of relevant in-service education. New and revised policies are also made available in the staff room and staff sign to confirm that they have read and understood each new policy and/or update. Staff interviews confirmed that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organisation’s reporting systems utilising a number of clinical indicators such as: falls; infections; medication errors; weight loss; wounds; food safety; and implementation of the internal audit programme. Clinical indicators are collated monthly. There is evidence that the annual internal audit programme is implemented as scheduled. Reports showed evidence that quality improvement data is being collected and collated with the identification of trends and analysis of data. Where required, corrective action plans from quality activities are developed, implemented, and closed out.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quality improvement, risk management and clinical indicators are discussed at monthly meetings. Copies of meeting minutes are available for staff to review and sign to confirm that they have read these. Staff interviews confirmed that they are kept informed of quality improvements and any subsequent changes to procedures and practice through meetings. Residents and family are notified of facility changes and events through the facility’s residents’ meetings. Residents’ meeting minutes, staff, resident and family interviews confirmed that all residents have the opportunity to have input into quality improvements and facility changes. Interviews with residents and family confirmed that residents, including YPD interviewed by the consumer auditor, are satisfied that the service meets their individual needs. Family and resident interviews also confirmed residents participate in decision making, are provided with choices and have access to technology, equipment and services that they may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as part of the annual internal audit programme. Surveys reviewed evidenced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Accidents, incidents and corrective actions are discussed at staff meetings. The maintenance person is the elected health and safety representative and has completed stage one and two New Zealand Qualifications Authority health and safety training. Interview with the health and safety representative confirmed understanding of the obligations and scope of this role. There is evidence of hazard identification forms completed when a hazard is identified and that hazards are addressed, and risks minimised. A current hazard register is available that is reviewed at each health and safety meeting and updated at least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CQM and BCM are aware of situations which require the facility to report and notify statutory authorities. These are reported to the appropriate authority via Oceania support office staff. The appointment of the BCM since the last audit had been reported to the Ministry of Health. Staff interviews confirmed an understanding of reporting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documentation confirmed that staff document adverse, unplanned or untoward events on accident/incident forms which are signed off by the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and training records reviewed confirmed that staff receive education at orientation and as part of the ongoing training programme on accident/incident reporting processes. Staff interviews confirmed an understanding of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incident reports reviewed evidenced that an assessment had been conducted and observations completed. There is evidence of a corresponding note in the residents’ progress notes and notification of the resident’s family members where appropriate. Family and resident interviews confirmed that family are notified when the resident has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occurs with other facilities. Corrective actions arising from accidents/incidents were implemented and learnings and results from accidents/incidents inform quality improvement processes and are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human resource management policies and procedures are implemented and meet the requirements of legislation. The skills and knowledge required for each position are documented in job descriptions, with accountabilities, responsibilities and reporting lines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reference checks; a current work visa where relevant; police vetting;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that annual practising certificates and practitioners’ certificates are current. Current certificates were evidenced for all staff and contractors who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Health care assistants (HCAs) are buddied with an experienced staff member until they demonstrate competency on specific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that includes topics relevant to all services and levels of care provided.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CM and six other RNs have completed interRAI assessment training and competencies. Care staff complete annual competencies or demonstrate awareness on specific tasks, for example: moving and handling; hand washing; assisting residents to the shower; cleaning dentures; and health and safety awareness. Education session attendance records evidenced that ongoing education is provided relevant to the services delivered. Interviews and training records reviewed confirmed that all staff, including RNs undertake at least eight hours of relevant education and training hours per year. An annual performance appraisal schedule is in place. All staff files reviewed evidenced that staff had completed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policy provides guidance to ensure staffing levels within the facility are sufficient to meet the needs of residents’ acuity and the minimum requirements of the DHB contract. Rosters are available to staff at least four weeks in advance. Staffing levels are reviewed to accommodate anticipated workloads, identified numbers of residents, and ensure that there is the appropriate skill mix of staff available. Staffing is adjusted as residents’ acuity changes. When required, additional staff are rostered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HCAs available to safely maintain the rosters for the provision of care. Rosters sighted reflected adequate staffing levels to meet current resident acuity and bed occupancy. In addition to the CM, who is on duty nine morning shifts a fortnight between Monday and Friday each week, there is one RN on each morning, afternoon and night duty seven days per week. To support RNs, there are four HCAs on the morning and afternoon shifts and two on each night shift,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suites are incorporated into the footprint of the facility, not separated from other rooms, and are accessible from the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 and family interviews stated that felt there were sufficient staff on each shift to meet the needs of residents.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and implemented and complies with legislation, protocol and guidelines. An electronic medication system is used. Prescribing practices in line with legislation, protocols and guidelines were observed. The required three-monthly reviews by the GP or NP were recorded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Weekly checks and six-monthly stocktakes of drugs are conducted and confirmed that stock matched expected levels. Pharmacy input was verified. All medications are stored appropriately.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refrigerator temperatures are monitored. Review of the medication fridge evidenced that the service does not store or hold vaccines and interviews with the RN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had a clear understanding of their roles and responsibilities related to each stage of medication management and complied with the medicine administration policies and procedures.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self-administering medication during the on-site audit. A process is in place to ensure ongoing competency of the residents and this is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The seasonal menu has been reviewed by a dietitian, with the summer menu implemented at the time of audit. The food control plan’s expiry date is May 2020. Kitchen staff have relevant food hygiene and infection control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sighted at the time of the audit complied with current legislation and guidelines. The cook is responsible for purchasing the food to meet the requirements of the menu plans. Food is stored appropriately in fridges, a freezer and cool store. Temperatures are monitored and recorded daily. Dry food supplies are stored in the pantry and rotation of stock occurs. All dry stock containers are labelled and dated. The kitchen was observed to be clean and cleaning schedules were sighted. Food temperatures are monitored appropriately and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an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Supplements are provided to residents with identified weight loss problems as medically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and assistance was provided when necessary. There were enough staff to ensure appropriate assistance was available. Residents and families interviewed stated that they were satisfied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completed by the RN and based on assessed needs, desired outcomes and goals of residents. Care planning includes specific interventions for long-term and acute problems. Interventions are reviewed within required timeframes and updated if there are changes in the health status of a resident. The GP documentation and records reviewed were current. Interviews with residents and families confirmed that care and treatment met residents’ needs. Staff interviews confirmed they are familiar with the needs of all residents in the facility. Family communication is recorded in the residents’ files. The nursing progress notes and observations are recorded electronically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implemented by the activities coordinator and overseen by a diversional therapist from another Oceania facility. An activities assistant works two days a week. Activities for the residents are provided five days a week, Monday to Friday and on alternate Saturdays. The activities programme was displayed on the resident noticeboards. The activities programme reviewed provides variety in the content and includes a range of activities which incorporate education, leisure, cultural, spiritual and community events. Regular van outings into the community are arranged.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are gathered during the interview with the resident and their family and documented. The residents’ activity needs are reviewed six-monthly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 or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been resolved or added to the PCCP if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There have been no alterations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surveillance policy describes the requirements for infection surveillance and includes the process for internal monitoring. The CM is responsible for the infection prevention and control (IPC) in the facility and has a signed position description, which includes requirements of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IPC audits are completed. Infection data is collated monthly by the CM and is submitted to Oceania national support office, where benchmarking is completed. Monthly surveillance data is collated and analysed to identify any trends, possible aetiology and any required actions. This data is reported at the monthly infection control meeting and at the monthly staff and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confirmed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restraint minimisation and safe practice handbook and policies comply with legislative requirements. The CM is the restraint coordinator and restraint is included in their signed position description. The Oceania national clinical and quality team are responsible for approving any form or type of restraint practice used at Oceania facilities nationally. </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used as last resort once all alternative strategies are considered. Enablers are voluntary, and the least restrictive option is in use to maintain resident independence and safety. The restraint and enabler register is maintained and current. There were no restraints in use and one enabler (bedrail) in use at the time of audit. The required documentation relating to enabler use was recorded.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Otumarama Home and Hospital</w:t>
    </w:r>
    <w:bookmarkEnd w:id="58"/>
    <w:r>
      <w:rPr>
        <w:rFonts w:cs="Arial"/>
        <w:sz w:val="16"/>
        <w:szCs w:val="20"/>
      </w:rPr>
      <w:tab/>
      <w:t xml:space="preserve">Date of Audit: </w:t>
    </w:r>
    <w:bookmarkStart w:id="59" w:name="AuditStartDate1"/>
    <w:r>
      <w:rPr>
        <w:rFonts w:cs="Arial"/>
        <w:sz w:val="16"/>
        <w:szCs w:val="20"/>
      </w:rPr>
      <w:t>14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