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and Village Charitable Trust - Mountain View</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Mountain View</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2020</w:t>
      </w:r>
      <w:bookmarkEnd w:id="7"/>
      <w:r w:rsidRPr="009418D4">
        <w:rPr>
          <w:rFonts w:cs="Arial"/>
        </w:rPr>
        <w:tab/>
        <w:t xml:space="preserve">End date: </w:t>
      </w:r>
      <w:bookmarkStart w:id="8" w:name="AuditEndDate"/>
      <w:r w:rsidR="00A4268A">
        <w:rPr>
          <w:rFonts w:cs="Arial"/>
        </w:rPr>
        <w:t>22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Kamo Home and Village Charitable Trust – Mountain View provides care for up to 19 residents requiring rest home level care.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Services Standards and the provider’s contract with the district health board. The audit process included the review of policies, procedures, residents’ and staff files, observations and interviews with residents, families, a general practitioner, the management team and staff. </w:t>
      </w:r>
    </w:p>
    <w:p w:rsidRPr="00A4268A">
      <w:pPr>
        <w:spacing w:before="240" w:line="276" w:lineRule="auto"/>
        <w:rPr>
          <w:rFonts w:eastAsia="Calibri"/>
        </w:rPr>
      </w:pPr>
      <w:r w:rsidRPr="00A4268A">
        <w:rPr>
          <w:rFonts w:eastAsia="Calibri"/>
        </w:rPr>
        <w:t>There were no areas identified as requiring improvement at the last audit, and at this audit.</w:t>
      </w:r>
    </w:p>
    <w:p w:rsidRPr="00A4268A">
      <w:pPr>
        <w:spacing w:before="240" w:line="276" w:lineRule="auto"/>
        <w:rPr>
          <w:rFonts w:eastAsia="Calibri"/>
        </w:rPr>
      </w:pPr>
      <w:r w:rsidRPr="00A4268A">
        <w:rPr>
          <w:rFonts w:eastAsia="Calibri"/>
        </w:rPr>
        <w:t>Residents and family members interviewed were satisfied with the staff and management team, as well as the services they provide.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w:t>
      </w:r>
    </w:p>
    <w:p w:rsidRPr="00A4268A">
      <w:pPr>
        <w:spacing w:before="240" w:line="276" w:lineRule="auto"/>
        <w:rPr>
          <w:rFonts w:eastAsia="Calibri"/>
        </w:rPr>
      </w:pPr>
      <w:r w:rsidRPr="00A4268A">
        <w:rPr>
          <w:rFonts w:eastAsia="Calibri"/>
        </w:rPr>
        <w:t>There have been no complaints received since the last audit. Appropriate processes are in place to report, acknowledge, investigate and respond to complaints if applicable.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(2018-2020) and the strategic (2016-2025) plans. The group general manager, the Mountain View clinical charge nurse, and the other two members of the management team work together to ensure service planning includes all relevant aspects of service. The services offered meet residents’ needs, legislative requirements and good practice standards.</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included an internal quality check (audit) process, incident/accident reporting, hazard/risk management, resident and staff satisfaction surveys, restraint minimisation, monitoring enabler use, and infection control data collection. Quality and risk management activities and results are shared amongst the management team, staff, residents and families, as appropriate. Corrective action planning is well documented. A range of quality related data is monitored via an external benchmarking programme. Appropriate policies and procedures are available for staff reference.</w:t>
      </w:r>
    </w:p>
    <w:p w:rsidRPr="00A4268A">
      <w:pPr>
        <w:spacing w:before="240" w:line="276" w:lineRule="auto"/>
        <w:rPr>
          <w:rFonts w:eastAsia="Calibri"/>
        </w:rPr>
      </w:pPr>
      <w:r w:rsidRPr="00A4268A">
        <w:rPr>
          <w:rFonts w:eastAsia="Calibri"/>
        </w:rPr>
        <w:t>New staff have an orientation appropriate for their role. Staff participate in relevant ongoing education. Applicable staff and contractors maintain current annual practising certificates. Residents and family members confirmed during interview that they are satisfied with the staff and care provided. Staffing numbers and skill mix aligns with the organisation’s policy.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clinical charge nurse and general practitioner assess residents’ needs on admission. Care plans are individualised based on a range of information and accommodate any new problems that might arise. Records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family and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Mountain View has a current building warrant of fitness. There have been no changes to the building since the last audit. There have been no changes required to the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use policy and associated procedures includes definitions that comply with the standard. Staff are provided with training on restraints and enablers during orientation and the ongoing staff training/competency assessment programme. There were no residents with restraints or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with data analysed, trended and benchmarked. Results are reported through all levels of the organisation.  Follow-up action is taken as and when required. Staff demonstrated good principles and practice around infection control, which is guided by relevant policies and is supported with regular education.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Mountain View implements organisational policies and procedures to ensure complaints processes reflect a fair complaints system that complies with the Code of Health and Disability Consumers’ Rights (the Code).  During interview, residents, family members, the managers and staff reported their understanding of the complaints process and this aligns with the policy. Template forms and a drop box are available at the main entrance so residents and family members can provide feedback or make a complaint at any time.</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by the Kamo Home and Village Charitable Trust group general manager (GGM) who is responsible for the complaints management process. There have been no complaints received since the last audit. The group general manager is aware of the requirements and timeframes for responding to complaints should any be received.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from the Ministry of Health, District Health Board or Health and Disability Commissioner since the last audit. Staff interviewed confirmed they would bring any resident or family member’s concerns to the attention of the clinical charge nurse (CCN), or another member of the management team. Residents and family members interviewed confirmed they have not made any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family members interviewed confirmed that they were kept informed of their relative’s wellbeing including any incidents, accidents, changes in wellbeing and medications affecting their relative and were happy with the timeframes that this occurred. Communications with residents and family members are documented in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All residents can effectively communicate in English. Staff are aware of how to access interpreter services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plan (2016-2025) and the business plan (2018-2020) detail the mission, philosophy, values, scope, and goals of the organisation. The service is managed by the group general manager (GGM) who is responsible for services provided in the three aged related residential care facilities that are owned and operated by Kamo Home and Village Charitable Trust (KH&amp;VCT). Kamo Home and Village Charitable Trust board comprises seven trustees and meets monthly. The group general manager attends these meetings and provides a written report each month to the board. Policies, procedures and systems have been standardised across the three KH&amp;VCT facilities wherever possible.</w:t>
            </w:r>
          </w:p>
          <w:p w:rsidR="00EB7645" w:rsidRPr="00BE00C7" w:rsidP="00BE00C7">
            <w:pPr>
              <w:pStyle w:val="OutcomeDescription"/>
              <w:spacing w:before="120" w:after="120"/>
              <w:rPr>
                <w:rFonts w:cs="Arial"/>
                <w:b w:val="0"/>
                <w:lang w:eastAsia="en-NZ"/>
              </w:rPr>
            </w:pPr>
            <w:r w:rsidRPr="00BE00C7">
              <w:rPr>
                <w:rFonts w:cs="Arial"/>
                <w:b w:val="0"/>
                <w:lang w:eastAsia="en-NZ"/>
              </w:rPr>
              <w:t>The group general manager is a registered nurse, who maintains a current annual practicing certificate, and has worked for this organisation in a senior manager role for ten years. The group general manager has oversight of services with the support of the clinical charge nurse at Mountain View who is the manager responsible for the services provided on site and ensuring the day to day care needs of residents are being met. The clinical charge nurse has been in this role since Mountain View was purchased, and prior to this worked for KH&amp;VCT for 20 years in a variety of senior registered nurse and management roles.</w:t>
            </w:r>
          </w:p>
          <w:p w:rsidR="00EB7645" w:rsidRPr="00BE00C7" w:rsidP="00BE00C7">
            <w:pPr>
              <w:pStyle w:val="OutcomeDescription"/>
              <w:spacing w:before="120" w:after="120"/>
              <w:rPr>
                <w:rFonts w:cs="Arial"/>
                <w:b w:val="0"/>
                <w:lang w:eastAsia="en-NZ"/>
              </w:rPr>
            </w:pPr>
            <w:r w:rsidRPr="00BE00C7">
              <w:rPr>
                <w:rFonts w:cs="Arial"/>
                <w:b w:val="0"/>
                <w:lang w:eastAsia="en-NZ"/>
              </w:rPr>
              <w:t>In addition, the management team includes the group support services manager who is responsible for oversight of the catering, laundry, housekeeping and maintenance services provided across the three facilities, and the group care manager who is responsible for oversight of care related systems and processes and supporting the clinical charge nurse managers. The group general manager is also the restraint coordinator for Kamo Home and Village Charitable Trust.</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at Mountain View has exceeded eight hours of education per annum related to managing an aged related residential care facility as required by the providers contract with Northland District Health Board (NDHB) with at least 30 hours of relevant education documented as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monitors process in achieving goals via the quality and risk programme, resident and family feedback and during discussions at management meetings. The clinical charge nurse is on call for one week out of three. For the other two weeks, the afterhours on-call cover is provided by the other two clinical charge nurses employed by Kamo Home and Village Charitable Trust, who share the on call across all three KH&amp;VCT aged related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Aged Related Residential Care Contract (ARRC) with NDHB for the provision of rest home level of care. There were 16 residents receiving care under this contract. There were no residents receiving respite services and no boarders. Since the last audit, catering services are now being provided on site rather than cooked meals being transported from Kamo Home and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Mountain View has a quality and risk management system which is understood and implemented by service providers. This includes monthly quality checks (internal audits/reviews which are to be completed the first week in the month), satisfaction surveys, incident and accident reporting, health and safety/hazard management, infection control data collection and management, and concerns/complaints management. The results of the monthly quality checks (internal audits) are grouped together with other relevant components as determined in a matrix, and the amalgamated results are reported in five different categories, as part of the balance score card to the management team, staff and the board of trustees. The service has reviewed these processes in the last 12 months with a focus on identifying system and process improvements rather than being reactive or having a negative focus. Staff and managers interviewed spoke positively about the changes. Staff are provided with feedback on the results of the monthly quality checks. If a significant issue or deficit was found, or the same issue has been identified in two out of the last three quality, or two consecutive quality reviews a formal corrective action plan has been developed to address the situation. In addition, corrective actions have been developed and implemented in response to sampled accidents/incidents, discussions during meetings, and reported maintenance issues. There is monitoring occurring that the actions taken have been effective.</w:t>
            </w:r>
          </w:p>
          <w:p w:rsidR="00EB7645" w:rsidRPr="00BE00C7" w:rsidP="00BE00C7">
            <w:pPr>
              <w:pStyle w:val="OutcomeDescription"/>
              <w:spacing w:before="120" w:after="120"/>
              <w:rPr>
                <w:rFonts w:cs="Arial"/>
                <w:b w:val="0"/>
                <w:lang w:eastAsia="en-NZ"/>
              </w:rPr>
            </w:pPr>
            <w:r w:rsidRPr="00BE00C7">
              <w:rPr>
                <w:rFonts w:cs="Arial"/>
                <w:b w:val="0"/>
                <w:lang w:eastAsia="en-NZ"/>
              </w:rPr>
              <w:t>The group care manager has monthly meetings with the three KH&amp;VCT clinical charge nurses and discusses relevant issues including the balance score card results and quality improvement activities, restraint minimisation and infection surveillance data with this team. Quarterly benchmarking of a range of quality related data is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 three-monthly, and this is attended by representatives from each of the three KH&amp;VCT ARRC facilities. The human resources coordinator is also responsible for health and safety, reporting to the GGM. </w:t>
            </w:r>
          </w:p>
          <w:p w:rsidR="00EB7645" w:rsidRPr="00BE00C7" w:rsidP="00BE00C7">
            <w:pPr>
              <w:pStyle w:val="OutcomeDescription"/>
              <w:spacing w:before="120" w:after="120"/>
              <w:rPr>
                <w:rFonts w:cs="Arial"/>
                <w:b w:val="0"/>
                <w:lang w:eastAsia="en-NZ"/>
              </w:rPr>
            </w:pPr>
            <w:r w:rsidRPr="00BE00C7">
              <w:rPr>
                <w:rFonts w:cs="Arial"/>
                <w:b w:val="0"/>
                <w:lang w:eastAsia="en-NZ"/>
              </w:rPr>
              <w:t>Kamo Home and Village Charitable Trust undertakes an annual resident and family satisfaction survey. The feedback from the relative satisfaction survey conducted in March/April 2019 was positive about the services provided. A staff satisfaction survey was also undertaken during the same period. The service has summarised the three aspects that staff rate highly as well as the three aspects where there are opportunities to make changes/improvements.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quality information is shared with staff via shift handover as well as via the monthly ‘get the information out there’ and quarterly staff meetings. The minutes of these meetings are detailed and made available to staff. The minutes of four meetings were sampled. Staff interviewed verified they were informed of relevant quality and risk information. Opportunities for improvement are discussed, along with the organisation’s expectations, policies/procedures, incidents/accidents, restraint minimisation, staff education/training, the results of internal audits/surveys, and facility/general business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meetings have been held with residents and family members to obtain resident feedback on food, laundry services, the internal and environment, process for when residents attended appointments offsite with their general practitioner and activities. The minutes of the last three meetings were sighted.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These are now available for staff electronically. The group general manager is responsible for ensuring policies are updated according to a schedule with input from the management team and other applicable staff. The group care manager receives electronic reminders when documents are due for review. Electronic archiving of updated policies was occurring. All policies and procedures were current or in the process of being reviewed. Staff interviewed confirmed they can access required policies easily and are informed when policy documents have been updated. Requested policies and procedures were sighted during audit.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 risks are identified in the electronic hazard, risk and hazardous substances register sighted. The group general manager described the organisation’s risks and ongoing mitigation strategies. The chairperson of the board was interviewed and confirmed being satisfied that new or changing risks are being communicated in a timely manner and appropriate mitigation strategies are implemented. Resident specific risks are evaluated during interRAI assessment and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have been reported in a timely manner and since the 28 November 2019 are being reported electronically. Sampled events have been disclosed with the resident and/or designated next of kin. This was verified by residents and family members interviewed, and records of communications maintained in the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five reported events from October 2019 onwards, including witnessed and unwitnessed falls with and without injury, a pressure injury, and a medication event demonstrated that incident reports are completed,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now report all incidents/adverse events electronically. The clinical charge nurse advised being alerted electronically whenever an incident is logged by staff. The group care manager is also alerted, and events are included in the shift handover. Incidents/events have been also discussed with staff at the staff meetings as verified by interview. A range of incidents/adverse event data is also included in the external quarterly benchmarking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charge nurse and the group general manager advised there have been no essential notifications to the Ministry of Health and/or District Health Board or Coroner since the last audit related to services provided at Mountain View. The group general manager and clinical charge nurse interviewed can detail the type of events that require external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human resources co-ordinator assists with facilitating recruitment and human resource processes for all three KH&amp;VCT ARRC facilities.</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included completing an application form, interview, and referee checks. Police vetting is now occurring as staff are employed and a summary of the interview is also being retained. The service has transitioned from having paper based human resource (HR) records to maintaining electronic records. The paper-based records for employees prior to this change are being retained as some historical information is not being incorporated into the electronic file. The job description/employment contract was present in sampled files along with a privacy/confidentiality agreement. A sample of five staff records reviewed confirmed that policies are being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Copies of the APCs are on file.</w:t>
            </w:r>
          </w:p>
          <w:p w:rsidR="00EB7645" w:rsidRPr="00BE00C7" w:rsidP="00BE00C7">
            <w:pPr>
              <w:pStyle w:val="OutcomeDescription"/>
              <w:spacing w:before="120" w:after="120"/>
              <w:rPr>
                <w:rFonts w:cs="Arial"/>
                <w:b w:val="0"/>
                <w:lang w:eastAsia="en-NZ"/>
              </w:rPr>
            </w:pPr>
            <w:r w:rsidRPr="00BE00C7">
              <w:rPr>
                <w:rFonts w:cs="Arial"/>
                <w:b w:val="0"/>
                <w:lang w:eastAsia="en-NZ"/>
              </w:rPr>
              <w:t>Staff induction/orientation includes all necessary components relevant to the role. The educator coordinator provides induction days where key topics are discussed with new employees. New staff are allocated an ‘on the job coach’ to work with them for at least three days. Staff reported that the induction/orientation process suitably prepared new staff for their role and responsibilities. Ongoing support is available as required. Staff records reviewed showed documentation of completed orientation and the associated competency assessment is completed within three months. The competency assessments applicable to each role is subsequently required to be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identified and several opportunities and topics provided every month. Staff have been provided with training on helping residents maintain their oral health. Records of education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are 13 caregivers employed. Care staff are encouraged to complete a New Zealand Qualification Authority education programme to meet the requirements of the provider’s agreement with the DHB. One staff member is currently completing a level two industry approved qualification. The KH&amp;VCT clinical educator is an approved assessor.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performance appraisal is required for all staff, and these have been completed for applicable staff. The process now includes the staff member completing self-reflection prior to meeting with their line manager and completing the mandatory competencies that are specific/relevant to their role. There are systems in place to identify when these are next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(CNN) is a registered nurse and works nine days per fortnight. When the CCN is not on site, the on-call service is shared by the three clinical charge nurses employed by Kamo Home and Village Charitable Trust.  Each of the CCN’s works one week on call every three weeks. The CCN’s have access to all residents’ records across the three ARCC facilities as these records are now electronic. The Mountain View CCN has current interRAI competency.</w:t>
            </w:r>
          </w:p>
          <w:p w:rsidR="00EB7645" w:rsidRPr="00BE00C7" w:rsidP="00BE00C7">
            <w:pPr>
              <w:pStyle w:val="OutcomeDescription"/>
              <w:spacing w:before="120" w:after="120"/>
              <w:rPr>
                <w:rFonts w:cs="Arial"/>
                <w:b w:val="0"/>
                <w:lang w:eastAsia="en-NZ"/>
              </w:rPr>
            </w:pPr>
            <w:r w:rsidRPr="00BE00C7">
              <w:rPr>
                <w:rFonts w:cs="Arial"/>
                <w:b w:val="0"/>
                <w:lang w:eastAsia="en-NZ"/>
              </w:rPr>
              <w:t>Laundry and maintenance services are provided by staff based at Kamo Home and Village. A cook is on site daily from 7am to 3.30 pm with food now prepared and cooked on site. A housekeeper is on site Thursdays from 7.30 am to 4pm. Caregivers complete any cleaning duties during the other days between care activities. The activities assistant is on site four days a week from 9am to 1pm. A volunteer, who is very well known to the management team facilitates some activities. Volunteers are required to complete an application and confidentiality/privacy declaration, undergo orientation/induction and work under the delegation of employed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caregiver on duty with a second caregiver also on duty between 7 am and 1.30 pm and from 4.30 pm to 7.15 pm. A staff member with current medicine competency and a first aid certificate is always on duty.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there are enough staff on duty to ensure their care needs are met. There were no staff vacancies.</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staffing policy details how staffing is rostered to ensure appropriate levels and skill mix.</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system. The clinical charge nurse and seven senior care staff have all completed annual competencies required for staff who are administering medicines. Six care staff have received training to be ‘second checkers/signatures’. The clinical charge nurse maintains records accordingly.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are supplied by the contracted pharmacist in a pre-packaged administration system. The pre-packed medications are checked against the prescription before administration. The GP conducts a medication reconciliation for each resident on admission to the service and when the resident has any changes made by other specialists. Safe medication management was observed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and medication trolley is securely stored when not in use. The controlled drugs are managed to meet legislative and aged care medication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medication records randomly selected were sighted. The staff use a password to enter the electronic system. The GP and the contracted pharmacist details are recorded on the electronic records. Three monthly medication reviews are conducted by the GP and were current. Minimal pro re nata (PRN) medication were sighted and no standing orders were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medicines. A protocol has been developed and implemented if this is authorised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should any medication errors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overseen by the group support services manager and is now provided onsite by a cook who is employed full time to cover this rest home. At the last audit, meals were being transported to Mountain View from another of the KH&amp;VCT ARRC facilities. A relief cook covers the days the cook is off duty and/or any other planned leave as needed. The menu plans were reviewed in August 2019 by a contracted dietitian and are in line with recognised nutritional guidelines for older people. The menu follows summer and winter patterns. Any recommendations made at the time of review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‘A’ grade food control plan and registration has been issued by the Whangarei City Council and expires 31 January 2021. Food temperatures, including for any high-risk items are monitored appropriately and recorded as part of the plan. All staff working in the kitchen have completed relevant training and have undertaken a safe food handling qualification. The cook reports to the group support services manager on a weekly basis and provides all records of temperature monitoring, orders and the daily menu-plan.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is developed. The personal food preferences, any special diets and modified food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annual satisfaction surveys and resident meeting minutes. Residents were seen to be given sufficient time to eat their meal in an unhurried manner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reported that staff have good knowledge and care skills. The GP expressed satisfaction with the care provided. The provision of services and interventions are clearly documented for the rest home residents. The care plans are individualised and personalised to meet the specific assessed needs of each resident and evidenced their physical, psycho-social, spiritual and cultural needs were also considered. The care was flexible and focused on promoting quality of life for residents. Residents and family reported high satisfaction with the care and all aspects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Monday to Friday for the residents. The diversional therapist interviewed works two days a week at this facility and the rest of the week at one of the organisation’s other facilities. An activities co-ordinator has recently been employed to cover this service and is currently undertaking the orientation programme at one of the three organisation’s facilities.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available and was reviewed. Activities are planned for group and/or one on one if needed at this small rest home. Attendance is voluntary and records are maintained by the diversional therapist. The activities are varied and flexible at times to suit the residents. There are planned and spontaneous activities provided. The organisation has a resident Chaplain who visits all services and was known to the residents. The programme reviewed includes extra activities into the community and family are encouraged to participate anytime with the planned activities. Van outings are arranged on a weekly basis every Thursday and this is enjoyed by the residents interviewed. Linkage with a primary school opposite the facility is proving successful. All activities are provided to develop and maintain strengths, skills and interests that are meaningful to the residents. A volunteer assists with some activities (refer to 1.2.8).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planned and conducted every six months to ensure the interventions meet the goals/outcomes planned. The outcome summaries are documented into the electronic records. The dates, the name of the staff member who has made the changes and designations were included in the electronic records reviewed. There was evidence that care is evaluated when there is a change in the resident’s condition. Short term care plans demonstrated that interventions are evaluated more frequently. Where progress is different from expected, the clinical charge nurse responded by initiating changes to the care plan or by using a short-term care plan for any temporary changes. The residents and family interviewed reported satisfaction with the care provided by all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with an expiry 1 November 2020. There have been no changes to the fire evacuation plan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gastro-enteritis, upper and lower respiratory tract and skin infections. The clinical charge nurse reviews all reported infections, and these are documented. Any new infections and any required management plan are discussed at the handover between the shifts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by the clinical charge nurse and the group general manager and analysed to identify any trends, possible causative factors and required actions. Results of the surveillance programme are shared with staff via the quality/staff meetings and at staff handover. Graphs are produced that identify any trends for the current year and are compared with the previous year. The summary of results of surveillance are also sent to the DHB and are benchmarked nationally and internationally as explained by the group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detail the restraint minimisation and safe practice requirements and use of enablers. The definitions align with the standards. The group general manager is the restraint coordinator. There were no restraints or enablers in use at the time of audit as verified with staff and the restraint coordinator. Staff are provided with training on restraint minimisation and the use of enablers as part of the orientation and ongoing education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and Village Charitable Trust - Mountain View</w:t>
    </w:r>
    <w:bookmarkEnd w:id="58"/>
    <w:r>
      <w:rPr>
        <w:rFonts w:cs="Arial"/>
        <w:sz w:val="16"/>
        <w:szCs w:val="20"/>
      </w:rPr>
      <w:tab/>
      <w:t xml:space="preserve">Date of Audit: </w:t>
    </w:r>
    <w:bookmarkStart w:id="59" w:name="AuditStartDate1"/>
    <w:r>
      <w:rPr>
        <w:rFonts w:cs="Arial"/>
        <w:sz w:val="16"/>
        <w:szCs w:val="20"/>
      </w:rPr>
      <w:t>22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