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Palliser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Palliser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December 2019</w:t>
      </w:r>
      <w:bookmarkEnd w:id="7"/>
      <w:r w:rsidRPr="009418D4">
        <w:rPr>
          <w:rFonts w:cs="Arial"/>
        </w:rPr>
        <w:tab/>
        <w:t xml:space="preserve">End date: </w:t>
      </w:r>
      <w:bookmarkStart w:id="8" w:name="AuditEndDate"/>
      <w:r w:rsidR="00A4268A">
        <w:rPr>
          <w:rFonts w:cs="Arial"/>
        </w:rPr>
        <w:t>4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Palliser House can provide care for up to 32 residents requiring rest home, hospital and dementia level care. There were 14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Wairarapa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 clinical nurse specialist (health of older people) and a general practitioner.</w:t>
      </w:r>
    </w:p>
    <w:p w:rsidRPr="00A4268A">
      <w:pPr>
        <w:spacing w:before="240" w:line="276" w:lineRule="auto"/>
        <w:rPr>
          <w:rFonts w:eastAsia="Calibri"/>
        </w:rPr>
      </w:pPr>
      <w:r w:rsidRPr="00A4268A">
        <w:rPr>
          <w:rFonts w:eastAsia="Calibri"/>
        </w:rPr>
        <w:t>Areas requiring improvement at the partial provisional audit relating to: annual practising certificates; recruitment of appropriate staff; staff orientation; service provider availability; handling waste and hazardous substances; toilets/showers/bathing facilities not being fully functional; unsuitability of a room for dual-purpose use; emergency systems; and heating have been closed out.</w:t>
      </w:r>
    </w:p>
    <w:p w:rsidRPr="00A4268A">
      <w:pPr>
        <w:spacing w:before="240" w:line="276" w:lineRule="auto"/>
        <w:rPr>
          <w:rFonts w:eastAsia="Calibri"/>
        </w:rPr>
      </w:pPr>
      <w:r w:rsidRPr="00A4268A">
        <w:rPr>
          <w:rFonts w:eastAsia="Calibri"/>
        </w:rPr>
        <w:t>Areas requiring improvement relating to the implementing the training programme; availability of equipment and cleaning and laundry services, have not been fully implemented and remain open.</w:t>
      </w:r>
    </w:p>
    <w:p w:rsidRPr="00A4268A">
      <w:pPr>
        <w:spacing w:before="240" w:line="276" w:lineRule="auto"/>
        <w:rPr>
          <w:rFonts w:eastAsia="Calibri"/>
        </w:rPr>
      </w:pPr>
      <w:r w:rsidRPr="00A4268A">
        <w:rPr>
          <w:rFonts w:eastAsia="Calibri"/>
        </w:rPr>
        <w:t>Additional areas requiring improvement identified at this surveillance audit include: communication; document control; adverse events; care planning; diversional therapist oversight of the activities programme; medication management and infection control data.</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and family as part of the resident’s admission and available within the facility. </w:t>
      </w:r>
    </w:p>
    <w:p w:rsidRPr="00A4268A">
      <w:pPr>
        <w:spacing w:before="240" w:line="276" w:lineRule="auto"/>
        <w:rPr>
          <w:rFonts w:eastAsia="Calibri"/>
        </w:rPr>
      </w:pPr>
      <w:r w:rsidRPr="00A4268A">
        <w:rPr>
          <w:rFonts w:eastAsia="Calibri"/>
        </w:rPr>
        <w:t>Residents, family and the general practitioner’s interviews confirmed that staff are respectful of residents’ needs. There is access to interpreting services if required.</w:t>
      </w:r>
    </w:p>
    <w:p w:rsidRPr="00A4268A">
      <w:pPr>
        <w:spacing w:before="240" w:line="276" w:lineRule="auto"/>
        <w:rPr>
          <w:rFonts w:eastAsia="Calibri"/>
        </w:rPr>
      </w:pPr>
      <w:r w:rsidRPr="00A4268A">
        <w:rPr>
          <w:rFonts w:eastAsia="Calibri"/>
        </w:rPr>
        <w:t>There is a documented complaints management system, that includes processes to ensure that complaints are investigated, documented, corrective actions implemented where required. A complaints register is maintained. There have been no complaints to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Ultimate Care Group Limited is the governing body responsible for the services provided at Ultimate Care Palliser House. The mission and values of the organisation are documented and communicated to all concerned. </w:t>
      </w:r>
    </w:p>
    <w:p w:rsidRPr="00A4268A">
      <w:pPr>
        <w:spacing w:before="240" w:line="276" w:lineRule="auto"/>
        <w:rPr>
          <w:rFonts w:eastAsia="Calibri"/>
        </w:rPr>
      </w:pPr>
      <w:r w:rsidRPr="00A4268A">
        <w:rPr>
          <w:rFonts w:eastAsia="Calibri"/>
        </w:rPr>
        <w:t>The facility is managed by an appropriately qualified and experienced facility manager who is a registered nurse. The facility manager is supported in the oversight of clinical service provision by a team of experienced registered nurses and the regional manager.</w:t>
      </w:r>
    </w:p>
    <w:p w:rsidRPr="00A4268A">
      <w:pPr>
        <w:spacing w:before="240" w:line="276" w:lineRule="auto"/>
        <w:rPr>
          <w:rFonts w:eastAsia="Calibri"/>
        </w:rPr>
      </w:pPr>
      <w:r w:rsidRPr="00A4268A">
        <w:rPr>
          <w:rFonts w:eastAsia="Calibri"/>
        </w:rPr>
        <w:t xml:space="preserve">The facility has implemented the Ultimate Care Group’s quality and risk management system that supports the provision of clinical care and quality improvement. Policies and procedures are reviewed by the national support office. </w:t>
      </w:r>
    </w:p>
    <w:p w:rsidRPr="00A4268A">
      <w:pPr>
        <w:spacing w:before="240" w:line="276" w:lineRule="auto"/>
        <w:rPr>
          <w:rFonts w:eastAsia="Calibri"/>
        </w:rPr>
      </w:pPr>
      <w:r w:rsidRPr="00A4268A">
        <w:rPr>
          <w:rFonts w:eastAsia="Calibri"/>
        </w:rPr>
        <w:t xml:space="preserve">Quality and risk performance is regularly reported and monitored through the organisation’s online reporting system. An internal audit programme is documented and implemented. Corrective action plans are documented from quality activities, with evidence of resolution of issues when these are identified. </w:t>
      </w:r>
    </w:p>
    <w:p w:rsidRPr="00A4268A">
      <w:pPr>
        <w:spacing w:before="240" w:line="276" w:lineRule="auto"/>
        <w:rPr>
          <w:rFonts w:eastAsia="Calibri"/>
        </w:rPr>
      </w:pPr>
      <w:r w:rsidRPr="00A4268A">
        <w:rPr>
          <w:rFonts w:eastAsia="Calibri"/>
        </w:rPr>
        <w:t>Actual and potential risks, including health and safety risks, are identified and mitigated. There is a database to record risk, in which risks and controls are clearly documented.</w:t>
      </w:r>
    </w:p>
    <w:p w:rsidRPr="00A4268A">
      <w:pPr>
        <w:spacing w:before="240" w:line="276" w:lineRule="auto"/>
        <w:rPr>
          <w:rFonts w:eastAsia="Calibri"/>
        </w:rPr>
      </w:pPr>
      <w:r w:rsidRPr="00A4268A">
        <w:rPr>
          <w:rFonts w:eastAsia="Calibri"/>
        </w:rPr>
        <w:t>The Ultimate Care Group human resource policies and procedures are implemented. Newly recruited staff undertake orientation appropriate to their role. Practising certificates for staff and contractors who require them are validated annually. An annual training programme is implemented for all staff members.</w:t>
      </w:r>
    </w:p>
    <w:p w:rsidRPr="00A4268A">
      <w:pPr>
        <w:spacing w:before="240" w:line="276" w:lineRule="auto"/>
        <w:rPr>
          <w:rFonts w:eastAsia="Calibri"/>
        </w:rPr>
      </w:pPr>
      <w:r w:rsidRPr="00A4268A">
        <w:rPr>
          <w:rFonts w:eastAsia="Calibri"/>
        </w:rPr>
        <w:t>A review of rosters and service delivery staff, and resident/family interviews confirmed that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 xml:space="preserve">An InterRAI assessment is used to identify residents’ needs and is completed within three weeks of admission. Medical assessments are completed by the general practitioner. </w:t>
      </w:r>
    </w:p>
    <w:p w:rsidRPr="00A4268A" w:rsidP="00621629">
      <w:pPr>
        <w:spacing w:before="240" w:line="276" w:lineRule="auto"/>
        <w:rPr>
          <w:rFonts w:eastAsia="Calibri"/>
        </w:rPr>
      </w:pPr>
      <w:r w:rsidRPr="00A4268A">
        <w:rPr>
          <w:rFonts w:eastAsia="Calibri"/>
        </w:rPr>
        <w:t xml:space="preserve">Residents’ files reviewed demonstrate that needs, goals and outcomes are identified and evaluated. Documentation and interviews confirm residents and their families are informed and involved in the care planning and evaluation of care. </w:t>
      </w:r>
    </w:p>
    <w:p w:rsidRPr="00A4268A" w:rsidP="00621629">
      <w:pPr>
        <w:spacing w:before="240" w:line="276" w:lineRule="auto"/>
        <w:rPr>
          <w:rFonts w:eastAsia="Calibri"/>
        </w:rPr>
      </w:pPr>
      <w:r w:rsidRPr="00A4268A">
        <w:rPr>
          <w:rFonts w:eastAsia="Calibri"/>
        </w:rPr>
        <w:t>Handovers between shifts guide continuity of care and team work is encouraged.</w:t>
      </w:r>
    </w:p>
    <w:p w:rsidRPr="00A4268A" w:rsidP="00621629">
      <w:pPr>
        <w:spacing w:before="240" w:line="276" w:lineRule="auto"/>
        <w:rPr>
          <w:rFonts w:eastAsia="Calibri"/>
        </w:rPr>
      </w:pPr>
      <w:r w:rsidRPr="00A4268A">
        <w:rPr>
          <w:rFonts w:eastAsia="Calibri"/>
        </w:rPr>
        <w:t xml:space="preserve">Medicines management is implemented using an electronic system. Medications are administered by registered nurses, enrolled nurses and senior care givers. </w:t>
      </w:r>
    </w:p>
    <w:p w:rsidRPr="00A4268A" w:rsidP="00621629">
      <w:pPr>
        <w:spacing w:before="240" w:line="276" w:lineRule="auto"/>
        <w:rPr>
          <w:rFonts w:eastAsia="Calibri"/>
        </w:rPr>
      </w:pPr>
      <w:r w:rsidRPr="00A4268A">
        <w:rPr>
          <w:rFonts w:eastAsia="Calibri"/>
        </w:rPr>
        <w:t>The food service meets the nutritional needs of the residents. Kitchen staff have food safety qualifications. The kitchen meets food safety standards. The food control plan is current and displayed. Residents and families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preventative and reactive maintenance programme is in place. </w:t>
      </w:r>
    </w:p>
    <w:p w:rsidRPr="00A4268A">
      <w:pPr>
        <w:spacing w:before="240" w:line="276" w:lineRule="auto"/>
        <w:rPr>
          <w:rFonts w:eastAsia="Calibri"/>
        </w:rPr>
      </w:pPr>
      <w:r w:rsidRPr="00A4268A">
        <w:rPr>
          <w:rFonts w:eastAsia="Calibri"/>
        </w:rPr>
        <w:t xml:space="preserve">Residents’ rooms provide single accommodation and are of an appropriate size to allow for care to be provided and for the safe use and manoeuvring of mobility aids. Bathroom and showering facilities are provided throughout the facility and are easily accessible. </w:t>
      </w:r>
    </w:p>
    <w:p w:rsidRPr="00A4268A">
      <w:pPr>
        <w:spacing w:before="240" w:line="276" w:lineRule="auto"/>
        <w:rPr>
          <w:rFonts w:eastAsia="Calibri"/>
        </w:rPr>
      </w:pPr>
      <w:r w:rsidRPr="00A4268A">
        <w:rPr>
          <w:rFonts w:eastAsia="Calibri"/>
        </w:rPr>
        <w:t>There are documented and implemented policies and procedures for cleaning and waste management. Cleaning and laundry services are monitored.</w:t>
      </w:r>
    </w:p>
    <w:p w:rsidRPr="00A4268A">
      <w:pPr>
        <w:spacing w:before="240" w:line="276" w:lineRule="auto"/>
        <w:rPr>
          <w:rFonts w:eastAsia="Calibri"/>
        </w:rPr>
      </w:pPr>
      <w:r w:rsidRPr="00A4268A">
        <w:rPr>
          <w:rFonts w:eastAsia="Calibri"/>
        </w:rPr>
        <w:t>Essential emergency systems are in place. There is an approved fire evacuation plan and six-monthly trial evacuations are undertaken.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There were no enablers or restraints in use at the time of audit. Staff interviews confirmed understanding of the restraint and enabler processes. Restraint education is provided to staff at orientation and as part of the annual training programme. A restraint register is maintained.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 prevention and control surveillance is undertaken, analysed and trended. Results are reported to staff. Surveillance records showed evidence of follow-up of infection when required. Staff interviewed demonstrated current knowledge and practice of infection control principles.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8"/>
        <w:gridCol w:w="1280"/>
        <w:gridCol w:w="10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complaints policy and process to ensure that complaints are managed in line with Right 10 of the Health and Disability Commissioner’s Code of Health and Disability Services Consumers’ Rights (the Code). A copy of the complaints process and a complaints form is included in the information pack provided to residents and their families on admission. Complaints forms are also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responsible for complaints management. Residents and family interviews confirmed that they are aware of the process to make a complaint and their right to advocacy services, particularly in relation to the complaints process. Residents confirmed that they have not had any complaints. They stated that the FM was approachable and that they were able to raise and discuss concerns or issues with the FM and these were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available to document any complaints. Interview with the facility manager advised that there had been no complaints received since the re-opening of the facility.  There was one complaint to the Health and Disability Commissioner in 2017, regarding resident care at the then Greytown Lifecare facility, prior to closure and prior to the re-opening of this facility as Ultimate Care Palliser House. Interview with the general manager clinical services, the regional manager and FM confirmed that UCG have implemented the recommendations of the Commissioner and the complaint is closed out. These have included: sharing the case study for education across UCG facilities; providing minutes of a clinical service manager’s teleconference evidencing discussion on wound management, falls and weight loss to the commissioner; and providing a written apology to the family. Systems have been implemented to ensure adequate retention and archiving of health records in response to the complaint.  </w:t>
            </w:r>
          </w:p>
          <w:p w:rsidR="00EB7645" w:rsidRPr="00BE00C7" w:rsidP="00BE00C7">
            <w:pPr>
              <w:pStyle w:val="OutcomeDescription"/>
              <w:spacing w:before="120" w:after="120"/>
              <w:rPr>
                <w:rFonts w:cs="Arial"/>
                <w:b w:val="0"/>
                <w:lang w:eastAsia="en-NZ"/>
              </w:rPr>
            </w:pPr>
            <w:r w:rsidRPr="00BE00C7">
              <w:rPr>
                <w:rFonts w:cs="Arial"/>
                <w:b w:val="0"/>
                <w:lang w:eastAsia="en-NZ"/>
              </w:rPr>
              <w:t>There had been no complaints to external agencies since the re-opening of the facility as Ultimate Care Palliser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open disclosure policy that promotes a transparent, consistent approach to full and open disclosure where there is an instance of actual or potential adverse event and/or harm during the course of a resident’s care. Completed incident/accident forms, residents’ records and resident and family interviews demonstrate that family are informed if the resident has an incident/accident; a change in health status or a change in needs. Family contact is recorded on incident/accident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included where appropriate in resident care planning meetings. This was confirmed in staff, resident and family interviews confirmed.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menu is provided to residents in the admission pack and facility activities are posted on the notice board. Family and residents interviewed stated that they are able to provide feedback and discuss issues directly with the facility manager (FM) and that any concerns or queries are addressed promptly. However, formal resident meetings are yet to be held.</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to ensure that information is supplied in a way that is appropriate for the resident and/or their family and takes account of specific language requirements and any disabilities. Interview with the FM confirmed access to external interpreter services if required. The FM stated that there were no residents at the facility requiring interpreting services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planning template outlines the: scope; direction; mission and goals of the facility, which reflect a person/family centred approach to care for all residents. The values and mission are communicated to all concerned through the facility’s information pack provided to residents and their families on admission. Staff receive this information at orientation and in key documentation such as position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Palliser House is part of the Ultimate Care Group Limited. Communication between the FM and UCG executive management occurs at least monthly. In the month prior to the audit, UCG had implemented an organisational restructure and the Ultimate Care Palliser FM now reports to a regional manager, who is responsible for both regional quality and operational matters. The FM reported that regular contact with the regional manager occurs. The facility completes ongoing electronic reporting of events and occupancy that provides the UCG executive management team with data on progress against identified indicators (refer to 1.2.4.3 and 3.5.7). The national support office provides monthly summarised data, which is reported in graph format. The facility responds to this information with feedback on trends and activity. A sample of monthly reports showed information that monitors the service’s performance is reported and includes: weight loss; infections; pressure injuries; medication errors; falls and behaviour (refer to 1.2.4.3 and 3.5.7).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FM who has been in the role for just under six months. The FM has over 28 years’ experience in aged related residential care (ARRC), including previous residential facility management. Responsibilities and accountabilities of the FM are defined in a job description and individual employment agreement. The FM is responsible for clinical care and is supported by a team of five registered nurses (RN). The FM and RNs hold current annual practising certificates and have completed an induction and orientation appropriate to their roles. The team are supported by a regional manager, who is responsible for operational and quality management oversight.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hospital and dementia care services for up to 32 residents, with 14 beds occupied at the time of the audit. The facility has 20 dementia beds; 11 dual purpose beds; and 1 rest home only bed. Occupancy on the first day of the audit included: six residents requiring rest home level care, five residents requiring hospital level care and three residents requiring dementia level care. These numbers include one resident under the chronic health conditions contract, assessed as requiring rest home level care, who is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district health board (DHB) for ARRC, chronic health conditions; respite care and residential non-aged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no residents with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quality and risk management framework is documented, implemented and reviewed annually. The framework is accessed by staff to guide service delivery and manage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the Health and Disability Sector Standards and reflect accepted good practice guidelines (1.2.4.3). The UCG management group reviews all policies in line with the document review process. Document control is managed centrally by the organisation and staff have electronic access via the UCG internal information technology (IT) network. A current electronic version is kept at the national support office and updated according to the review process. The facility maintains a hard copy set of the policy and procedure manuals on site. There are systems and process to present new and revised policies to staff.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held in a uniquely identifiable file with relevant information grouped together, that includes information such as weight records and is stored securely in a locked filing cabinet when not in use. There is an implemented system to archive files, when required that is securely locked on the premises. Archived information is easily retrievable. However, not all aspects of document control for human resource files were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risk management and clinical indicators are discussed at the facility’s monthly combined staff, quality, health and safety and infection control meetings. Quality data and corrective actions are discussed at staff meetings. This was confirmed in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stated that they are notified of facility changes and events through one-on-one conversations with the FM (refer to 1.1.9.1).  Interviews with residents, including the resident under 65 years, and family confirmed that residents are satisfied that the service meets their individual needs and that they are provided with choices.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annual internal audit programme. A resident survey has been completed and collated at a national level for UCG. The results of the recently collated overarching UCG survey reviewed evidenced satisfaction with the services provided. The facility specific data from the resident survey at Ultimate Care Palliser House was not yet available at the time of the on-site audit. Resident and family interviews confirmed satisfaction with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aware of situations which are required to be reported to statutory authorities, including: unexpected deaths; police involvement; sentinel events; infectious disease outbreaks and changes in key management roles. These are reported to the appropriate authority via the UCG national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understanding of the adverse event reporting process and their obligation to report all untoward events. A review of records confirmed that staff document adverse, unplanned or untoward events on incident/accident forms which are reviewed and signed off by the FM. However, there was evidence that not all adverse events are documented in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reviewed confirmed that staff receive education at orientation and as part of the ongoing training programme on incident/accident reporting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reports reviewed at audit confirmed that, where appropriate, the resident’s family had been notified, an assessment had been conducted and observations completed. However, neurological observations were not completed in line with best practice in files reviewed. Where required corrective actions arising from incidents/accidents were implemented. Family and resident interviews confirmed that family are notified where the resident has had an incident/accident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Incident/accidents are reported, graphed, analysed and reported and discussed with staff at the combined monthly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(1.2.3.4).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 (1.2.3.4). The previous requirement for improvement to recruit suitably qualified staff has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and contractors that required them. The previous requirement for improvement to ensure professional qualifications are validated has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the organisation’s policies and procedures, and dementia specific orientation for staff working in the dementia unit. Caregivers (CG) are buddied with an experienced staff member until they demonstrate competency and confidence on specific tasks, for example: hand hygiene; and moving and handling. The previous requirement for improvement to ensure all new staff complete an orientation programme has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enrolled nurses (EN) have completed syringe driver competencies. Registered nurses and four CGs/ENs have completed medication competencies. Care staff complete annual competencies and comprehension, for example: moving and handling; hoist use; and hand washing.</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related to interRAI competencies and implementing the training programme has been closed out. Three of five RNs have completed interRAI assessments training and competencies. This part of the previous requirement for improvement, has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annual education and training module/schedule that includes topics relevant to all services and levels of care provided. The annual mandatory training programme had been implemented iin the three months the facility has been open. However, this was not clearly documented in a central training record. Not all RNs have completed their required mandatory first aid training. The previous requirement for improvement relating to the implementation of the annual training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available; however, staff have been employed for less than one year and are not yet required to complete an annual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staff duty roster allocation process in place to ensure optimal cover with appropriately skilled, educated and qualified staff. It ensures staffing levels within the facility are safe and sufficient to meet the needs of residents’ acuity and the minimum requirements of the DHB contract. Staffing levels are reviewed to accommodate anticipated workloads and identified numbers and acuity of residents.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FM, there are five RNs, two ENs and CGs available to maintain the rosters for the provision of care (refer to 1.2.7.5). A review of duty rosters and interview with the FM identified that agency RNs are required to ensure adequate cover on all shifts. Rosters sighted reflect adequate staffing levels to meet current resident acuity and bed occupancy. The FM works in the morning from Monday to Friday inclusive. In the rest home/hospital wing there is a RN on each shift seven days per week, supported by: two CGs or ENs on morning and afternoon shifts; and one CG on the night shift. In the dementia wing there is one CG on duty each shift, seven days per week. The previous requirement for improvement to ensure staff employed are rostered to meet skill mix requirements suitable to safely meet the needs of residents has been closed (refer to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or another RN is on call after hours, seven days a week for advice or when additional assistance is required, for both rest home/hospital and dementia wings.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are being met. Interviews with residents, family and staff stated that staff are often busy, however, staffing levels meet the residents’ needs.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medication management which comply with legislation, protocol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system is used. The facility has a contract with a local pharmacy and pre-packaged medicine is checked by the RN on delivery. However, weekly checks of medicines are not conducted consistently where required and documentation of expiry/use by dates for medications is not carried out as required. </w:t>
            </w:r>
          </w:p>
          <w:p w:rsidR="00EB7645" w:rsidRPr="00BE00C7" w:rsidP="00BE00C7">
            <w:pPr>
              <w:pStyle w:val="OutcomeDescription"/>
              <w:spacing w:before="120" w:after="120"/>
              <w:rPr>
                <w:rFonts w:cs="Arial"/>
                <w:b w:val="0"/>
                <w:lang w:eastAsia="en-NZ"/>
              </w:rPr>
            </w:pPr>
            <w:r w:rsidRPr="00BE00C7">
              <w:rPr>
                <w:rFonts w:cs="Arial"/>
                <w:b w:val="0"/>
                <w:lang w:eastAsia="en-NZ"/>
              </w:rPr>
              <w:t>Medication refrigerator temperatures are monitored. All medications are stored securely in line with legislation, protocols and guidelines. Review of the medication fridge evidenced that the service does not store or hold vaccines and interviews with the RN and the FM confirmed this.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prescribed by the GP. The RNs administer pro re nata (PRN) medicines as prescribed and comments are made regarding effectiveness on the electronic medication record sighted. Current medication competencies were evident in staff files sampled where applicable. All RNs and ENs had completed syringe driver training. Observation of lunchtime medication administration evidenced alignment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the on-site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The seasonal menu, which has a four weekly cycle has been reviewed by a dietitian. The summer menu was being implemented at the time of audit. The food control plan was displayed and current. Current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profiles are developed on admission and identify the residents’ dietary requirements and preferences. The dietary profiles are communicated to the kitchen staff on admission to the facility and when a resident’s dietary needs change. Diets are modified as needed and the cook interviewed confirmed awareness of the dietary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All food procurement, production, preparation, storage, delivery and disposal processes sighted and reviewed at the time of the audit meets the requirements of the standard. The cook is responsible for purchasing the food to meet the requirements of the menu plans. Food is stored appropriately in fridges, a freezer and a cool store. Temperatures of fridges, freezer and cool store are monitored and recorded daily. Dry food supplies are dated stored in the pantry and rotation of stock occurs. All dry stock containers are labelled and dated. Food temperatures are monitored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The lunchtime food service was observed. Residents were seen to be given time to eat their meal and assistance was provided when necessary. There were sufficient staff to ensure appropriate assistance was available. Residents and families interviewed stated that they were satisfied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are completed by the RN and based on assessed needs, desired outcomes and goals of residents. Care planning includes specific interventions for long-term and acute problems. The nursing progress notes and observations are recorded and maintained. Nursing interventions are reviewed within required timeframes and updated if there are changes in the health status of a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DHB nurse practitioner for chronic health conditions visits regularly and provides support, advice and guidance to the facility manager and nursing staff. The GP documentation and records reviewed were current (refer to 1.3.3.3). Staff interviews confirmed they are familiar with the needs of all residents in the hospital and rest home and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Family communication is recorded in the residents’ files. Interviews with residents and families confirmed that care and treatment meet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programme which considers the needs of residents at rest home, hospital and dementia levels of care. The activities programme is displayed in both service areas. A range of activities are planned which incorporate education, leisure cultural and community events. This includes, for example, quizzes, word games, newspaper readings, sports (bowls, balloon tennis), discussions, church services, school visits, outings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implemented by an activities coordinator who works 8am to 3pm, Monday to Friday. A CG rostered on for the care of the three residents in the dementia unit also assists the activities coordinator with implementing activities. Weekend activities are implemented by CGs. Most activities take place in the dementia unit lounge to ensure all residents are able to attend. Records of attendance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Arrangements have been made for a diversional therapist from another UCG facility to begin visiting on a regular basis to oversee the programme, however, this was not in place at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Information on residents’ interests, family and previous occupations are gathered during the interview with the resident and their family and are documented in the social profile.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24-hour activity plan for the dementia level care residents with times of day when additional activities are required. Strategies are documented for managing individual residents with challenging behaviour and for providing activities of interest for the individual’s well-being.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During the on-site audit residents were observed engaging in a variety of activities in both the rest home/hospital and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No formal six-monthly evaluations have occurred as the facility has not been open six months. There is evidence that long-term care plans are evaluated as the residents needs change. The evaluations include the degree of achievement towards meeting desired goals and outcomes. Changes in the interventions are initiated when the desired goals/outcomes are not achieved. Residents and families interviewed confirmed notification of any changes. Contact with family was verified in the resident’s records and documented on the family communication record in the individual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and record goals and the required interventions for the identified short-term problems. The short-term care plans reviewed were signed, dated and closed out when the short-term problem had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sheets are available and accessible to staff in relevant places in the facility (e.g. the sluice and cleaning cupboard). Staff receive training and education in waste management and infection control as a component of their orientation. The previous requirement for improvement relating to the availability of material data sheets has been closed. </w:t>
            </w:r>
          </w:p>
          <w:p w:rsidR="00EB7645" w:rsidRPr="00BE00C7" w:rsidP="00BE00C7">
            <w:pPr>
              <w:pStyle w:val="OutcomeDescription"/>
              <w:spacing w:before="120" w:after="120"/>
              <w:rPr>
                <w:rFonts w:cs="Arial"/>
                <w:b w:val="0"/>
                <w:lang w:eastAsia="en-NZ"/>
              </w:rPr>
            </w:pPr>
            <w:r w:rsidRPr="00BE00C7">
              <w:rPr>
                <w:rFonts w:cs="Arial"/>
                <w:b w:val="0"/>
                <w:lang w:eastAsia="en-NZ"/>
              </w:rPr>
              <w:t>There is a sluice room for the disposal and rinsing of soiled equipment. The sluice room hoses have directional nozzles. The previous requirement for improvement relating to directional flow nozzles for hoses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enough personal protective clothing and equipment provided, such as aprons, gloves and masks. Interviews confirmed that the use of personal protective clothing and equipment is appropriate to the recognised risks. Observation confirmed that personal protective clothing and equipment is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A current fire evacuation scheme is in place and a fire drill has been completed. However, not all firefighting equipment has evidence of a current check. The part of the previous requirement for improvement relating to evidence of a current check for all firefighting equipment remains open.</w:t>
            </w:r>
          </w:p>
          <w:p w:rsidR="00EB7645" w:rsidRPr="00BE00C7" w:rsidP="00BE00C7">
            <w:pPr>
              <w:pStyle w:val="OutcomeDescription"/>
              <w:spacing w:before="120" w:after="120"/>
              <w:rPr>
                <w:rFonts w:cs="Arial"/>
                <w:b w:val="0"/>
                <w:lang w:eastAsia="en-NZ"/>
              </w:rPr>
            </w:pPr>
            <w:r w:rsidRPr="00BE00C7">
              <w:rPr>
                <w:rFonts w:cs="Arial"/>
                <w:b w:val="0"/>
                <w:lang w:eastAsia="en-NZ"/>
              </w:rPr>
              <w:t>A preventative and reactive maintenance schedule is implemented. The organisation has an annual test and tag programme, however, not all electrical equipment had evidence of a current test and tag.</w:t>
            </w:r>
          </w:p>
          <w:p w:rsidR="00EB7645" w:rsidRPr="00BE00C7" w:rsidP="00BE00C7">
            <w:pPr>
              <w:pStyle w:val="OutcomeDescription"/>
              <w:spacing w:before="120" w:after="120"/>
              <w:rPr>
                <w:rFonts w:cs="Arial"/>
                <w:b w:val="0"/>
                <w:lang w:eastAsia="en-NZ"/>
              </w:rPr>
            </w:pPr>
            <w:r w:rsidRPr="00BE00C7">
              <w:rPr>
                <w:rFonts w:cs="Arial"/>
                <w:b w:val="0"/>
                <w:lang w:eastAsia="en-NZ"/>
              </w:rPr>
              <w:t>Equipment sighted appeared to have been purchased for the re-opening of the facility. However, there was no evidence of current checking or calibration to confirm that it was fit for purpose. The part of the previous requirement for improvement relating to evidence that equipment being fit for purpose remains open.</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equipment sighted to meet resident needs, including hoists, wheel chairs and walking frames. Observation confirmed consumables and signage are in place. The part of the previous requirement for improvement relating to equipment, signage and consumables being in place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accessible toilets and showering facilities of appropriate design to meet resident needs located in each area of the facility. The dual-purpose wing has rooms with a full ensuite and the remaining rooms have access to shared toilet and bathroom facilities. All bathroom facilities have functioning extractor fans, shower curtains, soap dispensers, paper towels and toilet paper. The previous requirement for improvement relating to bathroom facilities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have a system to indicate vacancy and have disability access. There are visitor toilets located at each end of the facility, one of which is in the dementia unit. All shower and toilet facilities have call bells; sufficient room; approved handrails; and other equipment to facilitate ease of mobility and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Interviews with residents and family and observation confirmed that there was enough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 Furniture in residents’ rooms include residents’ own personal pieces and memorabilia; is appropriate to the setting and is arranged in a manner that enables residents to mobilise freely. There is one rest home only bed, in a room adjacent to the nurses’ station. This was not occupied at the time of audit. Interview confirmed that this would only be used for a rest home level resident. This previous requirement for improvement is now closed.</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wheel chairs, walking frames, commodes and hoists.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cleaner is on duty each day, Monday to Friday. Cleaning over the weekend is completed by CGs when this is required.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The cleaner stores chemicals on a trolley when cleaning and keeps the trolley with them at all times. Staff receive training in correct use of cleaning products. There are designated cleaning cupboards for the safe and hygienic storage of cleaning equipment and chemicals in the kitchen and laundry. The part of the requirement for improvement relating to the storage of cleaning equipment and chemicals is closed. </w:t>
            </w:r>
          </w:p>
          <w:p w:rsidR="00EB7645" w:rsidRPr="00BE00C7" w:rsidP="00BE00C7">
            <w:pPr>
              <w:pStyle w:val="OutcomeDescription"/>
              <w:spacing w:before="120" w:after="120"/>
              <w:rPr>
                <w:rFonts w:cs="Arial"/>
                <w:b w:val="0"/>
                <w:lang w:eastAsia="en-NZ"/>
              </w:rPr>
            </w:pPr>
            <w:r w:rsidRPr="00BE00C7">
              <w:rPr>
                <w:rFonts w:cs="Arial"/>
                <w:b w:val="0"/>
                <w:lang w:eastAsia="en-NZ"/>
              </w:rPr>
              <w:t>There are two designated laundry areas. However, the effectiveness of delineation requires review. The part of the previous requirement for improvement relating to delineation of clean and dirty areas in the laundry wash room,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civil defence plan/disaster plan specific to the facility and a suite of current and relevant emergency policies and procedures in place. The facility has sufficient current supplies, to sustain the facility in an emergency situation, such as emergency lighting, continence products, blankets and emergency water supplies.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requirements for improvement relating to currency of emergency policies and procedures; emergency supplies and water;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heated by wall panel heaters and heat pumps. The heat pumps are operational and the environment in all areas, was noted to be maintained at a satisfactory temperature for residents. On the days of the audit, the wall panel heaters were not switched on. The FM interview described systems that have been implemented to ensure that wall panel heaters do not exceed recommended safe temperatures when operational. The previous requirement for improvement relating to wall panel heaters being too hot to touch has been closed. </w:t>
            </w:r>
          </w:p>
          <w:p w:rsidR="00EB7645" w:rsidRPr="00BE00C7" w:rsidP="00BE00C7">
            <w:pPr>
              <w:pStyle w:val="OutcomeDescription"/>
              <w:spacing w:before="120" w:after="120"/>
              <w:rPr>
                <w:rFonts w:cs="Arial"/>
                <w:b w:val="0"/>
                <w:lang w:eastAsia="en-NZ"/>
              </w:rPr>
            </w:pPr>
            <w:r w:rsidRPr="00BE00C7">
              <w:rPr>
                <w:rFonts w:cs="Arial"/>
                <w:b w:val="0"/>
                <w:lang w:eastAsia="en-NZ"/>
              </w:rPr>
              <w:t>Observation and interviews with residents and families confirmed that the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identifies the requirements for the surveillance of infections. The type of surveillance and frequency is determined at a national level by UCG and is appropriate to the size and scope of Ultimate Care Palliser House. </w:t>
            </w:r>
          </w:p>
          <w:p w:rsidR="00EB7645" w:rsidRPr="00BE00C7" w:rsidP="00BE00C7">
            <w:pPr>
              <w:pStyle w:val="OutcomeDescription"/>
              <w:spacing w:before="120" w:after="120"/>
              <w:rPr>
                <w:rFonts w:cs="Arial"/>
                <w:b w:val="0"/>
                <w:lang w:eastAsia="en-NZ"/>
              </w:rPr>
            </w:pPr>
            <w:r w:rsidRPr="00BE00C7">
              <w:rPr>
                <w:rFonts w:cs="Arial"/>
                <w:b w:val="0"/>
                <w:lang w:eastAsia="en-NZ"/>
              </w:rPr>
              <w:t>The designated infection control nurse is on long-term sick leave. The FM is the acting infection control nurse and currently responsible for surveillance activities. Both the infection control nurse and FM have completed training in infection control and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evidenced that those residents with an infection had a short-term care plan in place. The GP interviewed confirmed infections are reported in a timely manner. The RNs report infections on the designated form, however, infection control data was not always entered on the electronic system, with trends not identified or data analysed. </w:t>
            </w:r>
          </w:p>
          <w:p w:rsidR="00EB7645" w:rsidRPr="00BE00C7" w:rsidP="00BE00C7">
            <w:pPr>
              <w:pStyle w:val="OutcomeDescription"/>
              <w:spacing w:before="120" w:after="120"/>
              <w:rPr>
                <w:rFonts w:cs="Arial"/>
                <w:b w:val="0"/>
                <w:lang w:eastAsia="en-NZ"/>
              </w:rPr>
            </w:pPr>
            <w:r w:rsidRPr="00BE00C7">
              <w:rPr>
                <w:rFonts w:cs="Arial"/>
                <w:b w:val="0"/>
                <w:lang w:eastAsia="en-NZ"/>
              </w:rPr>
              <w:t>In interviews care staff reported they are made aware of any infections through feedback from the RNs or the FM, verbal handovers, short-term care plans and progress notes. This was confirmed during attendance at the handover and review of the residents’ files. The FM confirmed that there had been no outbreaks of infection at the facility since re-opening.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policies and procedures comply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FM. A signed position description was sighted. The restraint register is maintained. There were no residents using restraints or enablers at the time of the on-site audit. Restraint minimisation and safe practice education is provided to all staff at orientation and induction to the service. The education and training programme included evidence of opportunities for annual ongoing education in relation to restraint (refer to 1.2.7.5). Interviews with staff confirmed knowledge and understanding of enabler and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0"/>
        <w:gridCol w:w="1280"/>
        <w:gridCol w:w="6508"/>
        <w:gridCol w:w="1581"/>
        <w:gridCol w:w="17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confirmed that the FM and staff keep them informed on a one to one basis of facility activities and events. However, there are no formal regular processes in place, such as meetings; forums; or newsletter to advise residents and families of activities and events or for residents and family to have input into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do not have a platform for discussing concerns openly; such as regular structured resident/family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formal ongoing communication forums, such as resident/family meetings, are available to residents and family.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centrally managed organisational document data base that can be accessed via the UCG internal IT network. The UCG document control system ensures that policies and procedures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staff member has a manila folder with loose leafed human resource information. The paperwork was not arranged in a logical sequence or secured within the folder and could easily fall out. One staff member’s file reviewed contained confidential information relating to another staff member.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Confidential documentation in individual staff files was not arranged in a logical sequence or stored securely.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in individual staff files is arranged in a logical sequence and confidential staff information is held securely.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that provides a procedure for staff to implement following a patient fall, that includes documentation of the incident/accident. Incidents/accidents are recorded in hardcopy. However, not all incidents/accidents are documented in line with policy into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Policy and practice do not include the requirement for neurological observations, for the required timeframe following an unwitnessed fall. All falls are reviewed and reported as part of the quality improvement processes.</w:t>
            </w:r>
          </w:p>
          <w:p w:rsidR="00EB7645" w:rsidRPr="00BE00C7" w:rsidP="00BE00C7">
            <w:pPr>
              <w:pStyle w:val="OutcomeDescription"/>
              <w:spacing w:before="120" w:after="120"/>
              <w:rPr>
                <w:rFonts w:cs="Arial"/>
                <w:b w:val="0"/>
                <w:lang w:eastAsia="en-NZ"/>
              </w:rPr>
            </w:pPr>
            <w:r w:rsidRPr="00BE00C7">
              <w:rPr>
                <w:rFonts w:cs="Arial"/>
                <w:b w:val="0"/>
                <w:lang w:eastAsia="en-NZ"/>
              </w:rPr>
              <w:t>Four of four incidents/accidents reviewed for patients experiencing an unwitnessed fall did not evidence that neurological observation had been completed or completed for less than four hours.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adverse events had been documented in line with policy.</w:t>
            </w:r>
          </w:p>
          <w:p w:rsidR="00EB7645" w:rsidRPr="00BE00C7" w:rsidP="00BE00C7">
            <w:pPr>
              <w:pStyle w:val="OutcomeDescription"/>
              <w:spacing w:before="120" w:after="120"/>
              <w:rPr>
                <w:rFonts w:cs="Arial"/>
                <w:b w:val="0"/>
                <w:lang w:eastAsia="en-NZ"/>
              </w:rPr>
            </w:pPr>
            <w:r w:rsidRPr="00BE00C7">
              <w:rPr>
                <w:rFonts w:cs="Arial"/>
                <w:b w:val="0"/>
                <w:lang w:eastAsia="en-NZ"/>
              </w:rPr>
              <w:t>ii) The falls policy does not outline the observations of a patient that are required following an unwitnessed fall, in line with best practice.</w:t>
            </w:r>
          </w:p>
          <w:p w:rsidR="00EB7645" w:rsidRPr="00BE00C7" w:rsidP="00BE00C7">
            <w:pPr>
              <w:pStyle w:val="OutcomeDescription"/>
              <w:spacing w:before="120" w:after="120"/>
              <w:rPr>
                <w:rFonts w:cs="Arial"/>
                <w:b w:val="0"/>
                <w:lang w:eastAsia="en-NZ"/>
              </w:rPr>
            </w:pPr>
            <w:r w:rsidRPr="00BE00C7">
              <w:rPr>
                <w:rFonts w:cs="Arial"/>
                <w:b w:val="0"/>
                <w:lang w:eastAsia="en-NZ"/>
              </w:rPr>
              <w:t>ii) Neurological observations have not been completed for all patients experiencing an unwitnessed fall in line with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adverse events are documented in line with policy.</w:t>
            </w:r>
          </w:p>
          <w:p w:rsidR="00EB7645" w:rsidRPr="00BE00C7" w:rsidP="00BE00C7">
            <w:pPr>
              <w:pStyle w:val="OutcomeDescription"/>
              <w:spacing w:before="120" w:after="120"/>
              <w:rPr>
                <w:rFonts w:cs="Arial"/>
                <w:b w:val="0"/>
                <w:lang w:eastAsia="en-NZ"/>
              </w:rPr>
            </w:pPr>
            <w:r w:rsidRPr="00BE00C7">
              <w:rPr>
                <w:rFonts w:cs="Arial"/>
                <w:b w:val="0"/>
                <w:lang w:eastAsia="en-NZ"/>
              </w:rPr>
              <w:t>ii) Review the fall policy and revise to align with best practice, including the management of a patient and the required neurological observations following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iii) Implement the revised policy and ensure neurological and other observations are completed according to best practice for patients experiencing an unwitnessed fall.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the UCG annual education and training plan. Training attendance records, training certificates and the annual training plan reviewed confirmed that all staff, including RNs have at least eight hours of relevant education and training hours planned to occur over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evidenced included: dementia, depression and delirium training; meaningful activities; incidents and accidents; and food safety. Staff working in the dementia unit have enrolled in the Careerforce dementia unit standard training. In addition, RNs had completed the DHB palliative care series of study days. Review of records and staff interviews confirm that staff have completed the planned training in the preceding three months. The annual training plan for the next 12 months includes topics such as care planning and behaviour that challenge. Registered nurses receive training at orientation on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attendance records for some education sessions and some evidence of certificates of completion. However, attendance records are inconsistently maintained and the UCG electronic system for recording training is inconsistently updated. </w:t>
            </w:r>
          </w:p>
          <w:p w:rsidR="00EB7645" w:rsidRPr="00BE00C7" w:rsidP="00BE00C7">
            <w:pPr>
              <w:pStyle w:val="OutcomeDescription"/>
              <w:spacing w:before="120" w:after="120"/>
              <w:rPr>
                <w:rFonts w:cs="Arial"/>
                <w:b w:val="0"/>
                <w:lang w:eastAsia="en-NZ"/>
              </w:rPr>
            </w:pPr>
            <w:r w:rsidRPr="00BE00C7">
              <w:rPr>
                <w:rFonts w:cs="Arial"/>
                <w:b w:val="0"/>
                <w:lang w:eastAsia="en-NZ"/>
              </w:rPr>
              <w:t>Two of five RNs did not have current first aid certificates. There were no CGs or ENs with current first aid certificates. Nine staff had been booked to undertake first aid training within two weeks following the on-site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centralised system to record and track ongoing training and competencies was not always updated.</w:t>
            </w:r>
          </w:p>
          <w:p w:rsidR="00EB7645" w:rsidRPr="00BE00C7" w:rsidP="00BE00C7">
            <w:pPr>
              <w:pStyle w:val="OutcomeDescription"/>
              <w:spacing w:before="120" w:after="120"/>
              <w:rPr>
                <w:rFonts w:cs="Arial"/>
                <w:b w:val="0"/>
                <w:lang w:eastAsia="en-NZ"/>
              </w:rPr>
            </w:pPr>
            <w:r w:rsidRPr="00BE00C7">
              <w:rPr>
                <w:rFonts w:cs="Arial"/>
                <w:b w:val="0"/>
                <w:lang w:eastAsia="en-NZ"/>
              </w:rPr>
              <w:t>ii) Two RNs did not have current first aid certificates and no CGs or ENs had current first aid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centralised system to record and track ongoing training and competencies is up to date.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staff involved with residential care have current first aid certificates.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checked by the RN when received from the pharmacy. However, review of the drug register showed that drugs are not always checked weekly where required.</w:t>
            </w:r>
          </w:p>
          <w:p w:rsidR="00EB7645" w:rsidRPr="00BE00C7" w:rsidP="00BE00C7">
            <w:pPr>
              <w:pStyle w:val="OutcomeDescription"/>
              <w:spacing w:before="120" w:after="120"/>
              <w:rPr>
                <w:rFonts w:cs="Arial"/>
                <w:b w:val="0"/>
                <w:lang w:eastAsia="en-NZ"/>
              </w:rPr>
            </w:pPr>
            <w:r w:rsidRPr="00BE00C7">
              <w:rPr>
                <w:rFonts w:cs="Arial"/>
                <w:b w:val="0"/>
                <w:lang w:eastAsia="en-NZ"/>
              </w:rPr>
              <w:t>A system is in place for returning expired or unwanted medication to the contracted pharmacy. However, observation identified medications that need to be used within a prescribed time once opened, were not always labelled with the date of opening or expiry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Weekly checks of drugs are not consistently completed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ii) Documentation of opening and expiry dates for medications that have to be used within a prescribed timeframe, are not always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drugs are checked weekly and documented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ii) Ensure opening and expiry dates are documented for medications that have to be used within a prescribed timeframe.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and initial care plans are completed on admission. However, two of five files reviewed evidenced that the resident had not had an initial medical assessment within five working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completed within three weeks of admission and serves as a basis for the long-term care plan. However, four of five resident files reviewed evidenced the long-term care plan had not been developed within the required timeframe following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residents were seen by a GP or NP within the required timeframes following admission. </w:t>
            </w:r>
          </w:p>
          <w:p w:rsidR="00EB7645" w:rsidRPr="00BE00C7" w:rsidP="00BE00C7">
            <w:pPr>
              <w:pStyle w:val="OutcomeDescription"/>
              <w:spacing w:before="120" w:after="120"/>
              <w:rPr>
                <w:rFonts w:cs="Arial"/>
                <w:b w:val="0"/>
                <w:lang w:eastAsia="en-NZ"/>
              </w:rPr>
            </w:pPr>
            <w:r w:rsidRPr="00BE00C7">
              <w:rPr>
                <w:rFonts w:cs="Arial"/>
                <w:b w:val="0"/>
                <w:lang w:eastAsia="en-NZ"/>
              </w:rPr>
              <w:t>ii) Long-term care plans were not consistently developed within three weeks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residents are seen by a GP or NP within the required timeframe following admission.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long-term care plans are developed within three weeks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programme is in place and implemented by an activities coordinator and CGs. Residents interviewed confirmed the activities provided are meaningful to them.  </w:t>
            </w:r>
          </w:p>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a diversional therapist has overseen the activity programme since Ultimate Care Palliser House opened. A plan is in place for a diversional therapist from another UCG facility to oversee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currently no oversight of the Ultimate Care Palliser House activity programme by a diversional therapist.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diversional therapist oversees the activity programme at Ultimate Care Palliser House.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fire evacuation scheme is in place and a fire drill has been completed. However, the fire blanket in the kitchen does not have evidence of a current test.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identified equipment had been purchased for the re-opening of Ultimate Care Palliser House. However, there was no documentation to confirm that where appropriate, it had been checked or calibrated to verify it was fit for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test and tag programme is in place, however, not all electrical equipment such as resident appliances, demonstrated evidence of a current test and tag.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firefighting equipment demonstrated evidence of a current check.</w:t>
            </w:r>
          </w:p>
          <w:p w:rsidR="00EB7645" w:rsidRPr="00BE00C7" w:rsidP="00BE00C7">
            <w:pPr>
              <w:pStyle w:val="OutcomeDescription"/>
              <w:spacing w:before="120" w:after="120"/>
              <w:rPr>
                <w:rFonts w:cs="Arial"/>
                <w:b w:val="0"/>
                <w:lang w:eastAsia="en-NZ"/>
              </w:rPr>
            </w:pPr>
            <w:r w:rsidRPr="00BE00C7">
              <w:rPr>
                <w:rFonts w:cs="Arial"/>
                <w:b w:val="0"/>
                <w:lang w:eastAsia="en-NZ"/>
              </w:rPr>
              <w:t>ii) There was insufficient evidence that all equipment was fit for use.</w:t>
            </w:r>
          </w:p>
          <w:p w:rsidR="00EB7645" w:rsidRPr="00BE00C7" w:rsidP="00BE00C7">
            <w:pPr>
              <w:pStyle w:val="OutcomeDescription"/>
              <w:spacing w:before="120" w:after="120"/>
              <w:rPr>
                <w:rFonts w:cs="Arial"/>
                <w:b w:val="0"/>
                <w:lang w:eastAsia="en-NZ"/>
              </w:rPr>
            </w:pPr>
            <w:r w:rsidRPr="00BE00C7">
              <w:rPr>
                <w:rFonts w:cs="Arial"/>
                <w:b w:val="0"/>
                <w:lang w:eastAsia="en-NZ"/>
              </w:rPr>
              <w:t>ii) Not all electrical equipment had evidence of a current test and tag.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firefighting equipment demonstrates evidence of a current check.</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there is evidence that all equipment is fit for use.</w:t>
            </w:r>
          </w:p>
          <w:p w:rsidR="00EB7645" w:rsidRPr="00BE00C7" w:rsidP="00BE00C7">
            <w:pPr>
              <w:pStyle w:val="OutcomeDescription"/>
              <w:spacing w:before="120" w:after="120"/>
              <w:rPr>
                <w:rFonts w:cs="Arial"/>
                <w:b w:val="0"/>
                <w:lang w:eastAsia="en-NZ"/>
              </w:rPr>
            </w:pPr>
            <w:r w:rsidRPr="00BE00C7">
              <w:rPr>
                <w:rFonts w:cs="Arial"/>
                <w:b w:val="0"/>
                <w:lang w:eastAsia="en-NZ"/>
              </w:rPr>
              <w:t>ii) Ensure all electrical equipment has evidence of a current test and tag.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designated laundry areas, one at the end of the dementia wing and the other outside in close proximity to the laundry area in the dementia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 at the end of the dementia wing has key-pad entry and includes a washing machine and space for folding clothing. There is a line delineating the clean and dirty areas. Observation identified the clean area does not appear to be in use. However, to exit and enter the room requires walking through the dirty area, with clean linen. </w:t>
            </w:r>
          </w:p>
          <w:p w:rsidR="00EB7645" w:rsidRPr="00BE00C7" w:rsidP="00BE00C7">
            <w:pPr>
              <w:pStyle w:val="OutcomeDescription"/>
              <w:spacing w:before="120" w:after="120"/>
              <w:rPr>
                <w:rFonts w:cs="Arial"/>
                <w:b w:val="0"/>
                <w:lang w:eastAsia="en-NZ"/>
              </w:rPr>
            </w:pPr>
            <w:r w:rsidRPr="00BE00C7">
              <w:rPr>
                <w:rFonts w:cs="Arial"/>
                <w:b w:val="0"/>
                <w:lang w:eastAsia="en-NZ"/>
              </w:rPr>
              <w:t>The outside room has a dryer and space for sorting, ironing and linen storage, that is used for clean laundry only.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line for delineation on the floor of one of the laundry areas requires staff to walk through the dirty area to enter and exit the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effective delineation of laundry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 form to report infections, for example, urine and respiratory infections. However, this data is not always entered electronically in the UCG reporting system to enable trending and specific recommendations to assist in achieving reductions in infection.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infections are recorded on the electronic system and data is not always trended and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infections are recorded on the electronic system and data is trended and analysed.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Palliser House</w:t>
    </w:r>
    <w:bookmarkEnd w:id="58"/>
    <w:r>
      <w:rPr>
        <w:rFonts w:cs="Arial"/>
        <w:sz w:val="16"/>
        <w:szCs w:val="20"/>
      </w:rPr>
      <w:tab/>
      <w:t xml:space="preserve">Date of Audit: </w:t>
    </w:r>
    <w:bookmarkStart w:id="59" w:name="AuditStartDate1"/>
    <w:r>
      <w:rPr>
        <w:rFonts w:cs="Arial"/>
        <w:sz w:val="16"/>
        <w:szCs w:val="20"/>
      </w:rPr>
      <w:t>3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