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Eden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2019</w:t>
      </w:r>
      <w:bookmarkEnd w:id="7"/>
      <w:r w:rsidRPr="009418D4">
        <w:rPr>
          <w:rFonts w:cs="Arial"/>
        </w:rPr>
        <w:tab/>
        <w:t xml:space="preserve">End date: </w:t>
      </w:r>
      <w:bookmarkStart w:id="8" w:name="AuditEndDate"/>
      <w:r w:rsidR="00A4268A">
        <w:rPr>
          <w:rFonts w:cs="Arial"/>
        </w:rPr>
        <w:t>12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Y&amp;P NZ Limited - Eden Rest Home provides care for up to 19 residents requiring rest home level care.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provider’s contract with the district health board. The audit process included the review of policies, procedures, residents’ and staff files, observations and interviews with residents, families, a general practitioner, the owner/manager and staff. An interpreter was used for all resident and most of the family interviews, as all except one of the residents spoke Cantonese, Mandarin or Shanghainese. Two staff were also interviewed with the assistance of an interpreter as they had limited ability to communicate in English or had English as their second language.</w:t>
      </w:r>
    </w:p>
    <w:p w:rsidRPr="00A4268A">
      <w:pPr>
        <w:spacing w:before="240" w:line="276" w:lineRule="auto"/>
        <w:rPr>
          <w:rFonts w:eastAsia="Calibri"/>
        </w:rPr>
      </w:pPr>
      <w:r w:rsidRPr="00A4268A">
        <w:rPr>
          <w:rFonts w:eastAsia="Calibri"/>
        </w:rPr>
        <w:t>The area for improvement raised at the last audit related to falls care planning has been addressed. There were no areas identified as requiring improvement at this audit.</w:t>
      </w:r>
    </w:p>
    <w:p w:rsidRPr="00A4268A">
      <w:pPr>
        <w:spacing w:before="240" w:line="276" w:lineRule="auto"/>
        <w:rPr>
          <w:rFonts w:eastAsia="Calibri"/>
        </w:rPr>
      </w:pPr>
      <w:r w:rsidRPr="00A4268A">
        <w:rPr>
          <w:rFonts w:eastAsia="Calibri"/>
        </w:rPr>
        <w:t>Residents and family members interviewed were satisfied with the owner/manager, staff and the services they provide.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Most staff speak Mandarin or Cantonese and/or Shanghainese and provide residents and families with the information they need to make informed choices and to give consent.</w:t>
      </w:r>
    </w:p>
    <w:p w:rsidRPr="00A4268A">
      <w:pPr>
        <w:spacing w:before="240" w:line="276" w:lineRule="auto"/>
        <w:rPr>
          <w:rFonts w:eastAsia="Calibri"/>
        </w:rPr>
      </w:pPr>
      <w:r w:rsidRPr="00A4268A">
        <w:rPr>
          <w:rFonts w:eastAsia="Calibri"/>
        </w:rPr>
        <w:t>One complaint has been received in 2019. This has been acknowledged,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and strategic plan. The manager (who is the rest home owner), the manager’s assistant (employed in August 2018), and the other members of the care team work together to ensure service planning covers business strategies for all aspects of service. The services offered meet residents’ needs, legislative requirements and good practice standards.</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included an internal audit programme, complaints management, incident/accident reporting, hazard management, resident satisfaction surveys, and enabler and infection control data collection. Quality and risk management activities and results are shared among managers, staff, residents and families, as appropriate. Corrective action planning is well documented. </w:t>
      </w:r>
    </w:p>
    <w:p w:rsidRPr="00A4268A">
      <w:pPr>
        <w:spacing w:before="240" w:line="276" w:lineRule="auto"/>
        <w:rPr>
          <w:rFonts w:eastAsia="Calibri"/>
        </w:rPr>
      </w:pPr>
      <w:r w:rsidRPr="00A4268A">
        <w:rPr>
          <w:rFonts w:eastAsia="Calibri"/>
        </w:rPr>
        <w:t>New staff have an orientation appropriate for their role. Staff participate in relevant ongoing education. Applicable staff and contractors maintain current annual practising certificates. Residents and family members confirmed during interview that all their needs and wants were met.</w:t>
      </w:r>
    </w:p>
    <w:p w:rsidRPr="00A4268A">
      <w:pPr>
        <w:spacing w:before="240" w:line="276" w:lineRule="auto"/>
        <w:rPr>
          <w:rFonts w:eastAsia="Calibri"/>
        </w:rPr>
      </w:pPr>
      <w:r w:rsidRPr="00A4268A">
        <w:rPr>
          <w:rFonts w:eastAsia="Calibri"/>
        </w:rPr>
        <w:t>The service has a documented rationale for staffing which was implemented. A registered nurse is on call when not on site.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are provided within the timeframes that safely meet the needs of the resident and meets the contractual requirements with the district health board.</w:t>
      </w:r>
    </w:p>
    <w:p w:rsidRPr="00A4268A" w:rsidP="00621629">
      <w:pPr>
        <w:spacing w:before="240" w:line="276" w:lineRule="auto"/>
        <w:rPr>
          <w:rFonts w:eastAsia="Calibri"/>
        </w:rPr>
      </w:pPr>
      <w:r w:rsidRPr="00A4268A">
        <w:rPr>
          <w:rFonts w:eastAsia="Calibri"/>
        </w:rPr>
        <w:t>The service was coordinated in a manner that promotes continuity of service provision and encouraged a team approach. The care plans described the needs and interventions required to identify objectives and outcomes. Where progress was different to that expected the service was able to respond by initiating changes to the care plan or using short term care plans as clinically indicated.</w:t>
      </w:r>
    </w:p>
    <w:p w:rsidRPr="00A4268A" w:rsidP="00621629">
      <w:pPr>
        <w:spacing w:before="240" w:line="276" w:lineRule="auto"/>
        <w:rPr>
          <w:rFonts w:eastAsia="Calibri"/>
        </w:rPr>
      </w:pPr>
      <w:r w:rsidRPr="00A4268A">
        <w:rPr>
          <w:rFonts w:eastAsia="Calibri"/>
        </w:rPr>
        <w:t>The service provides planned activities that are voluntary to attend, meaningful to the residents and where independence is maintained.</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and special needs are catered for.</w:t>
      </w:r>
    </w:p>
    <w:p w:rsidRPr="00A4268A" w:rsidP="00621629">
      <w:pPr>
        <w:spacing w:before="240" w:line="276" w:lineRule="auto"/>
        <w:rPr>
          <w:rFonts w:eastAsia="Calibri"/>
        </w:rPr>
      </w:pPr>
      <w:r w:rsidRPr="00A4268A">
        <w:rPr>
          <w:rFonts w:eastAsia="Calibri"/>
        </w:rPr>
        <w:t>The residents and families interviewed stated they were highly satisfied with the care provided, the meal service and the activities programme on a daily basis.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Eden Rest Home has a current building warrant of fitness. There have been no changes to the building since the last audit except for ongoing maintenance and refurbishment. There have been no changes required to the approved fire evacuation plan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not use restraint and there were no restraints in use during the audit. The restraint minimisation and safe practice policy and definitions complied with the standard. Two residents have a ‘bed loop’ to assist them to safely mobilise out of bed independently.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for infections is undertaken monthly. Results of surveillance are analysed and the information is fed back to staff at the staff meetings and at handover. The incidence of infection was low due to the size and nature of the rest home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8"/>
        <w:gridCol w:w="1280"/>
        <w:gridCol w:w="104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implements organisational policies and procedures to ensure complaints processes reflect a fair complaints system that complies with the Code of Health and Disability Services Consumers’ Rights (the Code). During interview, residents, family and staff reported their understanding of the complaints process and noted they had no complaints. Complaint forms are present at the main entrance and included an area for the recording of complaints, feedback and compliments. The forms contained information written in both English and Chinese. This was verified to be an accurate translation via the interpreter.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were verified. One complaint of a minor nature has been received in 2019. The complaint was investigated and responded to in a timely manner. There have been no complaints received from the District Health Board (DHB), Ministry of Health (MOH) or Health and Disability Commissioner (HDC)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were interviewed with an interpreter assisting the interview process. Family members interviewed by telephone and in person stated they were kept well informed about any changes to their relative’s health status and were advised in a timely manner about any incidents or accidents and outcomes of regular and any urgent medical reviews. This was supported in the residents’ records reviewed. Staff and the owner/manager understood the principles of open disclosure which was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all except one staff member employed are Chinese speaking and do not require an interpreter service but are aware that they can access the DHB services if needed. Family members are available to assist staff if needed. The caregiver that does not speak Chinese is able to effectively communicate with the residents via key phrases and other nonverbal communication. The staff, except for the cook and the cleaner, were also able to communicate sufficiently in English to the one resident who is not Chinese.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has a documented mission statement, philosophy and values that is focused around the provision of quality care where residents’ independence is encouraged, and individual needs identified and met in order to enhance each resident’s quality of life in a ’home’ environment. The philosophy is about providing needs based care. </w:t>
            </w:r>
          </w:p>
          <w:p w:rsidR="00EB7645" w:rsidRPr="00BE00C7" w:rsidP="00BE00C7">
            <w:pPr>
              <w:pStyle w:val="OutcomeDescription"/>
              <w:spacing w:before="120" w:after="120"/>
              <w:rPr>
                <w:rFonts w:cs="Arial"/>
                <w:b w:val="0"/>
                <w:lang w:eastAsia="en-NZ"/>
              </w:rPr>
            </w:pPr>
            <w:r w:rsidRPr="00BE00C7">
              <w:rPr>
                <w:rFonts w:cs="Arial"/>
                <w:b w:val="0"/>
                <w:lang w:eastAsia="en-NZ"/>
              </w:rPr>
              <w:t>The owner (who is also the manager) is readily available to residents and family as verified by residents and families interviewed. The owner/manager, the manager’s assistant and the registered nurse (RN) monitors the progress in achieving goals via day to day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owner/manager. The owner/manager owns Eden Rest home (purchased in February 2012) and two other aged related care facilities in Auckland. The other two aged care facilities have other managers who are responsible for the day to day services.  The owner/manager is on site at least three days a week. The owner/manager is supported by the manager’s assistant who works on site full time and who is being trained to undertake the facility manager role in the future. The manager’s assistant has a Postgraduate diploma in business administration (July 2017). The owner/manager is also supported by a registered nurse who works on site two days a week and who is on call when not on site. The RN also works in one of the other rest homes owned by the owner/manager. The owner/manager is aware of the aged related residential care (ARRC) contract requirements, current legislation and care planning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manager’s assistant participate in relevant ongoing education as required to meet the provider’s contract with Auckland District Health Board (ADHB).  The owner/manager, the RN, and caregivers can communicate with the residents in English, and all except one caregiver can speak to residents in Chinese. The cleaner and cook were interviewed with the assistance of an independent interpreter from Auckland 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ADHB for the provision of aged related rest home level care. All 17 residents are reported to have been assessed as requiring rest home level care. There were no boarders.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has a quality and risk management system which is understood and implemented by service providers. This includes internal audits, satisfaction surveys, incident and accident reporting, the health and safety programme, hazard management, infection control data collection and management, restraint minimisation and complaints / compliments management. Regular internal audits are conducted and the results of seven audits sampled demonstrated a high level of compliance with organisation policy. A resident satisfaction survey was conducted in October 2019. Feedback was received from 14 residents and was positive about the services provided. A staff satisfaction survey was conducted in September 2019.</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were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In addition, quarterly service review meetings are held. Templates are used to discuss individual resident’s needs, incident/accidents, audits, complaint and other quality and risk data along. Opportunities for improvement are discussed, along with identifying areas of compliance with Eden Rest Home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assistant holds monthly meetings with residents to obtain residents’ feedback on services, food, infection prevention and control principals, health and safety, and activities as well as to obtain information for future planning. The minutes of three recent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(dated 2018) and localised to reflect the needs of Eden Rest Home. A copy is held at the nursing station. The manager’s assistant is now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members interviewed expressed a high level of satisfaction about the services provided at Eden Rest Home.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quality and risk plan. These were reviewed in 2019. Mitigation strategies have been documented. The owner/manager could detail organisation risks and how these were being addressed. Staff confirmed that they understood and implemented documented hazard identification processes. The hazard register sighted was up to date and is in picture format to more effectively communicate key issues to staff who have English as a second language. Maintenance issues are reported in real time and in the records sighted all reported events have been promptly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detailed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disclosed with the resident and/or designated next of kin. This was verified by residents and all family members interviewed. A review of reported events including falls with or without an injury, challenging behaviour, and an unwell resident requiring transfer to acute care service demonstrated that incident reports were completed, incidents were investigated and responded to in a timely manner. One resident has been subsequently re-assessed as requiring dementia level care and one resident has been re-assessed as requiring hospital level care. Staff communicated incidents and events to oncoming staff via the shift handover. A summary of events was discussed with staff at the staff meetings as detailed in meeting minutes sighted and reviewed at the quarterly service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aware of the events that are required to be reported to external agencies including the DHB and HealthCERT and the process. The owner/manager advised there have been no events that have required external notification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the two general practitioners (GPs) (including the GP that provides cover in the GP’s absence), the two pharmacists, and the registered nurse (RN). Another experienced aged care RN provides consultancy services to the employed RN when required. The RN/consultant also has a current APC.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included completing an application form, conducting interviews and reference checks. Police vetting is occurring for new staff at employment. Staff have a job description on file. The job description / employment contract and confidentiality documents included a statement advising staff of privacy / confidentiality requirements. Annual performance appraisals were current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 workbook is utilised to ensure all relevant topics are included. New employees are buddied with senior staff for a number of shifts until the new employee is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was in place with in-service education provided monthly. The topics are scheduled over a two-year period and align with Eden Rest Home’s contract with ADHB. Education provided in 2019 year to date, included fire safety, the aging process, vascular dementia, food safety, the aging process, infection prevention and control, communication, commonly used medications, insulin, and the dietary requirements for persons with renal failure. Staff can also attend relevant external education provide for the ‘ARRC’ sector. Records of education were maintained, and copies of some education certificates were present in the staff files reviewed. There are processes in place to ensure applicable staff ongoing competency for medicines management. The RN has completed interRAI competency requirements. There were no caregivers currently working to complete an industry approved qualification. Some of the caregivers have worked as registered nurses overseas.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Auckland District Health Board (ADHB).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roster was reviewed as well as past rosters for the last month.  The owner/manager is on site three days a week (Monday, Wednesday and Fridays). The manager’s assistant is on site weekdays. </w:t>
            </w:r>
          </w:p>
          <w:p w:rsidR="00EB7645" w:rsidRPr="00BE00C7" w:rsidP="00BE00C7">
            <w:pPr>
              <w:pStyle w:val="OutcomeDescription"/>
              <w:spacing w:before="120" w:after="120"/>
              <w:rPr>
                <w:rFonts w:cs="Arial"/>
                <w:b w:val="0"/>
                <w:lang w:eastAsia="en-NZ"/>
              </w:rPr>
            </w:pPr>
            <w:r w:rsidRPr="00BE00C7">
              <w:rPr>
                <w:rFonts w:cs="Arial"/>
                <w:b w:val="0"/>
                <w:lang w:eastAsia="en-NZ"/>
              </w:rPr>
              <w:t>One caregiver is rostered on every morning, afternoon and night shift. The owner/manager advised that additional staff hours would be allocated to meet the care needs of the residents if required. There is a caregiver allocated on the roster as being on call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is on site two days a week. The owner/manager and the RN are on call when not on site. This was verified by interview with the RN, owner/manager and the caregivers interviewed. </w:t>
            </w:r>
          </w:p>
          <w:p w:rsidR="00EB7645" w:rsidRPr="00BE00C7" w:rsidP="00BE00C7">
            <w:pPr>
              <w:pStyle w:val="OutcomeDescription"/>
              <w:spacing w:before="120" w:after="120"/>
              <w:rPr>
                <w:rFonts w:cs="Arial"/>
                <w:b w:val="0"/>
                <w:lang w:eastAsia="en-NZ"/>
              </w:rPr>
            </w:pPr>
            <w:r w:rsidRPr="00BE00C7">
              <w:rPr>
                <w:rFonts w:cs="Arial"/>
                <w:b w:val="0"/>
                <w:lang w:eastAsia="en-NZ"/>
              </w:rPr>
              <w:t>A cleaner is rostered on duty three hours a day weekdays and two hours each day on the weekend. A cook is rostered on duty from 9 am to 6 pm, seven days a week. Two staff share this responsibility. Refer to 1.3.7 regarding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manager’s assistant take residents to health appointments off site in the event a family member is unable to attend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always on duty, including accompanying the residents on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confirmed their personal and other care needs are being well met.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advised there were no staff vacancies. Volunteers are not involved in providing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policy was current and identified all aspects of medicine management in line with the Medicines Care Guide for Residential Aged Care. A safe system for medicine management was observed on the day of the audit. The care staff observed demonstrated good knowledge and had a clear understanding of the role and responsibilities relating to each stage of medicine management. All staff who administer medicines ae competent to perform the function they manage and this was verified in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by a contracted pharmacy in a pre-packaged format. The registered nurse checks medications against the prescription. All medications reviewed were current. Clinical pharmacy input is provided six monthly or on request.</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controlled drugs on site. A signature verification list was sighted. All staff have current first aid certificates dated 22 May 2019.</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small medicine fridge were within the recommended range. There is a small medicine cupboard which can also store the medication trolley when not in use. The hard copy medication records were reviewed. Good prescribing practices were noted and included the signature and date being recorded on the commencement and discontinuation of medicines and all requirements for pro re nata (PRN) medicines were met. The required three monthly medication reviews is consistently recorded in the clinical notes and on the medication record sheets reviewed. There are no standing orders. Five residents were self-administering medicines at the time of the audit in different forms, such as, nitro-lingual spray, fatty creams and one resident uses eye drops. Appropriate processes were in place to ensure this is managed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any medication errors to be reported, analysed and actioned if necessary and for information to be used for quality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prepared and provided by two cooks who share this role. The menu plans were reviewed 31 March 2018.  The menus reviewed were in line with recognised nutritional guidelines for older people. Only one resident identifies as a New Zealander and the remaining residents are Chinese. The cooks are able to prepare ‘kiwi’ meals as chosen by the resident daily and the resident interviewed enjoys all meals provided. The cook interviewed with the interpreter stated that meals can be prepared for those residents from the north and south of China. Residents were seen enjoying the lunchtime meals provided. The residents interviewed also stated the meals were healthy, tasty and fresh.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nutritional assessment and any special foods or diets are considered by the cooks. All aspects of food procurement, production, preparation, storage, transportation, delivery and disposal comply with current legislation and guidelines. The service operates with an approved food safety plan and registration issued by the local council. The service received an A grade (over 90% outcome) food control audit result dated (expiry 02 July 2020). This was displayed in the entrance to the facility. Both family members and residents interviewed were satisfied with the meal service. Residents were given adequate time to eat their meal and those needing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are completed three weeks after a resident is admitted to the rest home and every six months thereafter. The current interRAI assessments and long term care plans completed by the one registered nurse were up-to-date. This was an area for improvement in the previous audit which has been addressed. Other recognised assessment tools are also utilised, such as continence, nutritional requirements, mobility assessments, falls risk assessment and post falls assessments, and others as needed. These assessments serve as the basis for service delivery planning. A re-assessment is always completed if a resident is to transfer to another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was consistent with their needs, goals and the plan of care reviewed. The attention to meeting a diverse range of resident’s individualised needs was evident in all areas of service provision. The GP interviewed verified that medical input was sought in a timely manner and that any medical orders or instructions are followed and care and residents’ well-being is maintained at a high standard. Care staff confirmed that care was provided as outlined in the documentation. A range of equipment and resources was available suited to the rest home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works across two rest homes. The activities coordinator covers 10 hours a week and is supported by the staff at Eden Rest Home.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‘My Life’ is undertaken on admission to ascertain residents’ needs, interests, history, abilities and social requirements. The activities assessments are regularly reviewed to help formulate an activities programme that is meaningful to the residents. The residents have an individual weekly activity plan and these are evaluated monthly. Residents and family confirmed at interview that the activities are enjoyed by the residents. Exercise to music occurs every morning and residents were seen participating. Photographs of activities and special events adorn the walls in the entrance to the facility. The records were reviewed but the activities coordinator was not able to be interviewed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was reported in the progress records reviewed. The care staff members on duty were interviewed for both the morning and afternoon shifts. If any changes occurred it is reported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formal care evaluations occur every six months in conjunction with the interRAI re-assessments or as residents’ needs change. Where progress is different from expected the service responds by initiating changes to the plan of care. Examples of short term care plans being consistently reviewed and progress evaluated as clinically indicated were noted for skin tears, diabetes blood sugar levels if variable, and wounds. Residents and families interviewed mostly with an interpreter provided examples of how the families are involved in the evaluation of progress and any resulting changes. Residents and family members interviewed were pleased with the care provided by the staff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(expiry 29 September 2020). There have been no changes to the facility except ongoing maintenance and refurbishment of residents’ rooms as they become available. There have been no changes to the approved fire evacuation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skin infections and lower and upper respiratory infections. The infection control coordinator (ICC) reviews all reported infections and these were documented. Any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if any trends exist. Results of surveillance are reported back to staff via the staff meetings, handover between shifts and are documented in the communication book reviewed. Education is provided to staff. The incidence of infections is low due to the nature and size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that the facility is restraint free. All policies and procedures meet the requirements of the restraint minimisation and safe practice standards and provided guidance on the safe use of both restraints and enablers should they be implemented. The RN is the restraint minimisation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Enablers were described in policy as the least restrictive and used voluntarily at a resident’s request. Restraint would only be used as a last resort when all alternatives have been explored. Two residents have a bed loop in use to aid independent mobilisation out of bed. Staff education related to restraint was last undertaken in May 2018, and training on managing challenging behaviours occurred in September 2018 as identified in the staff education records sighted.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Eden Rest Home</w:t>
    </w:r>
    <w:bookmarkEnd w:id="58"/>
    <w:r>
      <w:rPr>
        <w:rFonts w:cs="Arial"/>
        <w:sz w:val="16"/>
        <w:szCs w:val="20"/>
      </w:rPr>
      <w:tab/>
      <w:t xml:space="preserve">Date of Audit: </w:t>
    </w:r>
    <w:bookmarkStart w:id="59" w:name="AuditStartDate1"/>
    <w:r>
      <w:rPr>
        <w:rFonts w:cs="Arial"/>
        <w:sz w:val="16"/>
        <w:szCs w:val="20"/>
      </w:rPr>
      <w:t>12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