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November 2019</w:t>
      </w:r>
      <w:bookmarkEnd w:id="7"/>
      <w:r w:rsidRPr="009418D4">
        <w:rPr>
          <w:rFonts w:cs="Arial"/>
        </w:rPr>
        <w:tab/>
        <w:t xml:space="preserve">End date: </w:t>
      </w:r>
      <w:bookmarkStart w:id="8" w:name="AuditEndDate"/>
      <w:r w:rsidR="00A4268A">
        <w:rPr>
          <w:rFonts w:cs="Arial"/>
        </w:rPr>
        <w:t>13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Eldon Rest Home is a facility within Oceania Healthcare Limited that can provide care for up to 103 residents requiring rest home or hospital level of care. There were 83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rsidRPr="00A4268A">
      <w:pPr>
        <w:spacing w:before="240" w:line="276" w:lineRule="auto"/>
        <w:rPr>
          <w:rFonts w:eastAsia="Calibri"/>
        </w:rPr>
      </w:pPr>
      <w:r w:rsidRPr="00A4268A">
        <w:rPr>
          <w:rFonts w:eastAsia="Calibri"/>
        </w:rPr>
        <w:t>Areas requiring improvement at the last certification audit relating to adverse event reporting, service provision and assessments have been closed.</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w:t>
      </w:r>
    </w:p>
    <w:p w:rsidRPr="00A4268A">
      <w:pPr>
        <w:spacing w:before="240" w:line="276" w:lineRule="auto"/>
        <w:rPr>
          <w:rFonts w:eastAsia="Calibri"/>
        </w:rPr>
      </w:pPr>
      <w:r w:rsidRPr="00A4268A">
        <w:rPr>
          <w:rFonts w:eastAsia="Calibri"/>
        </w:rPr>
        <w:t xml:space="preserve">Residents, family and general practitioner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Eldon Rest Home.</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Benchmarking reports are in place. An internal audit programme is implemented. Corrective action plans are documented from quality activity results, with evidence of the resolution of issues when these are identified. There is an electronic database to record risk in which risks and controls are clearly documented. </w:t>
      </w:r>
    </w:p>
    <w:p w:rsidRPr="00A4268A">
      <w:pPr>
        <w:spacing w:before="240" w:line="276" w:lineRule="auto"/>
        <w:rPr>
          <w:rFonts w:eastAsia="Calibri"/>
        </w:rPr>
      </w:pPr>
      <w:r w:rsidRPr="00A4268A">
        <w:rPr>
          <w:rFonts w:eastAsia="Calibri"/>
        </w:rPr>
        <w:t>The facility is managed by an appropriately qualified and experienced business and care manager, supported by a clinical manager who is responsible for the oversight of clinical service provision. Both the business and care manager and the clinical manager are registered nurses.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Newly recruited staff undertake orientation appropriate to their role. Practising certificates for staff and contractors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needs assessment service coordinators complete assessments for all residents, prior to their admission to the facility. On admission, residents’ needs are assessed by the multidisciplinary team. InterRAI assessments, and other risk assessments, are completed by registered nurses and form the basis of person-centred-care plans. Residents and their families are informed and involved in care planning and the evaluation of care. Handovers, progress notes, diaries, medical and allied health notes provide continuity of care. </w:t>
      </w:r>
    </w:p>
    <w:p w:rsidRPr="00A4268A" w:rsidP="00621629">
      <w:pPr>
        <w:spacing w:before="240" w:line="276" w:lineRule="auto"/>
        <w:rPr>
          <w:rFonts w:eastAsia="Calibri"/>
        </w:rPr>
      </w:pPr>
      <w:r w:rsidRPr="00A4268A">
        <w:rPr>
          <w:rFonts w:eastAsia="Calibri"/>
        </w:rPr>
        <w:t xml:space="preserve">Recreational programmes provide residents with individual and group activities, including person specific activities for younger people. </w:t>
      </w:r>
    </w:p>
    <w:p w:rsidRPr="00A4268A" w:rsidP="00621629">
      <w:pPr>
        <w:spacing w:before="240" w:line="276" w:lineRule="auto"/>
        <w:rPr>
          <w:rFonts w:eastAsia="Calibri"/>
        </w:rPr>
      </w:pPr>
      <w:r w:rsidRPr="00A4268A">
        <w:rPr>
          <w:rFonts w:eastAsia="Calibri"/>
        </w:rPr>
        <w:t xml:space="preserve">The service has an electronic medicines management system which is aligned with legislative requirements and guidelines. Staff responsible for medication management have attended education and complete annual medication competencies. Residents who self-administer medicines have three monthly competencies completed. </w:t>
      </w:r>
    </w:p>
    <w:p w:rsidRPr="00A4268A" w:rsidP="00621629">
      <w:pPr>
        <w:spacing w:before="240" w:line="276" w:lineRule="auto"/>
        <w:rPr>
          <w:rFonts w:eastAsia="Calibri"/>
        </w:rPr>
      </w:pPr>
      <w:r w:rsidRPr="00A4268A">
        <w:rPr>
          <w:rFonts w:eastAsia="Calibri"/>
        </w:rPr>
        <w:t>All food is cooked on site. Nutritional needs of residents are assessed on admission and additional requirements and/or modified needs are met. The service has a current food plan. The menu is reviewed by a dietitian at a national level. Residents interviewed confirmed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Systems are in place to ensure assessment of residents is undertaken prior to restraint or enabler use. The staff interviews confirmed that enabler use is voluntary. There were residents using enablers. The service was restraint-free during the on-site audit. The assessment, consent, care planning and review of enabler use, is completed and recorded.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data confirms that the surveillance programme is appropriate for the size and complexity of the services provided.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1"/>
        <w:gridCol w:w="1280"/>
        <w:gridCol w:w="104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category and a summary of the complaint; how the complainant was contacted; and the date the complaint was closed/resolved. Evidence relating to each lodged complaint is held in the complaints folder with the register. The complaints reviewed indicated that complaints are managed in line with Right 10 of the Code and are investigated promptly and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interviews and residents’ meeting minutes confirmed that residents can raise and discuss concerns and issues at residents’ meetings. Residents’ and family interviews confirmed that they were aware of the process to make a complaint and felt comfortable doing so. They stated that they were satisfied with how any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no complaints to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ensures there is open disclosure of any adverse event where a resident has suffered unintended harm while receiving care. Completed incident forms and residents’ records reviewed, demonstrated that family are informed if the resident has an accident/incident; a change in health or a change in needs. Family and residents’ interviews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 meetings every two months, one for hospital residents and a separate one for rest home residents. Family are welcome to attend the meetings.   Meetings inform residents of facility events and activities and provide attendees with an opportunity to make suggestions and provide feedback. Residents are notified of upcoming meetings through the monthly activities planner. Minutes from the residents’ meetings showed evidence that a range of subjects and issues are discussed, including: activities; food service; laundry; maintenance; facility changes; resident surveys and updates on aspects of the Code of Health and Disability Services Consumers' Rights (the Code) such as residents’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identified that residents were able to raise and discuss any issues or concerns and that these are responded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provides guidance and procedures for staff to ensure that residents who do not use English as their first language are offered interpreting services. Interview with the business and care manager (BCM) confirmed that in the event that interpreter services are required these would be accessed through Wellington interpreter services or if the resident so wished, a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strategic plan and mission, vision and values statements which reflect a person/family-centred approach to all residents. The values are displayed in the foyer. These are described in the information pack provided to residents and their families on admission. Staff also receive this information in the orientation welcome pack and in annual training. Oceania has an overarching business plan applicable to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Eldon Rest Home is part of the Oceania group with the executive management team providing support to their facility. Communication between the facility and executive management occurs at least monthly. The facility provides ongoing electronic reporting of events and occupancy that provide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this role for 15 months. The BCM is a registered nurse (RN) with a current practicing certificate and has 17 years’ experience in age related residential care (ARRC) facility management roles, including clinical manager (CM) and has 1 year’s experience in a regional quality managers’ role. The BCM is supported by a CM, who has been in this current role for nearly one year and has seven years’ experience with Oceania, including four years in other clinical management roles. The CM holds a current annual practising certificate and is supported by the Oceania clinical quality manager (CQM). The management team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for up to 103 residents, with 83 beds occupied at the time of the audit. Occupancy included: 24 residents requiring rest home level care, and 59 requiring hospital level care. Total occupancy numbers included: one resident assessed as requiring hospital level care under long-term chronic health conditions and one resident assessed as requiring rest home level care under the residential non-aged care agreement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district health board (DHB) for ARRC, long-term chronic health conditions; respite care and residential non-aged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no residents with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documented quality and risk management framework is accessed by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in the staff room. Staff interviews confirmed that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range of clinical indicators such as: absconders; complaints; falls; infections; medication errors; restraint; sentinel events; weight loss; and wounds. Clinical indicators are collated monthly. There is evidence that the annual internal audit programme is implemented as scheduled. Reports show evidence that quality improvement data is being collected and collated with the identification of trends and analysis of data. Where required, corrective action plans from quality activities are developed, implemented, evaluated and closed out. Staff interviews confirm that they are advised of any subsequent changes to procedures and practice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quality improvement, risk management and clinical indicators are discussed at monthly meetings. Copies of meeting minutes are available for review in the staff room. Staff interviews confirmed that they are kept informed of quality improvements. Residents and family are notified of facility changes and events through the facility’s residents’ meetings. Residents’ meeting minutes, staff and resident and family interviews confirmed that residents can have input into quality improvements and facility changes. Interviews with residents and family confirmed that residents, including YPD, are satisfied that the service meets their individual needs and that they are provided with choices, and have access to technology, aids, equipment and services.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annual internal audit programme. Surveys reviewed evidenced satisfaction with the services provided. This was confirmed by residents’ and family interviews. There was evidence that corrective actions were developed and implemented for opportunities for improvement arising from resident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Accidents, incidents and corrective actions are discussed at staff meetings. There are three health and safety representatives and one has completed health and safety training to stage four. Interview confirmed understanding of the obligations and scope of this role. There is evidence of organisational activities to promote the identification and reporting of hazards. Identification forms completed when a hazard is identified and that hazards are addressed, and risks minimised. A current hazard register is available and sections of this register is reviewed at each monthly health and safety meeting, ensuring that all hazards are updated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Reports to the Ministry of Health since the last audit included:  the appointment of both the BCM and the CM; two residents absconding; a trespass event and six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adverse event reporting process and their obligation to document all untoward events. A review of documentation confirmed that staff document adverse, unplanned or untoward events on accident/incident forms which are signed off by the BCM or the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at orientation and as part of the ongoing training programme on accident/incident reporting processes. This includes training and discussion at staff and quality meetings on post falls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reports reviewed at audit evidenced that where appropriate, the resident’s family had been notified, an assessment had been conducted and observations completed. This includes all unwitnessed falls and those with a suspected head trauma having neurological observation completed for 24 hours and assessed by the general practitioner (GP). Accident/incident reports demonstrated that post falls assessments had been undertaken. Corrective actions arising from accidents/incidents were implemented. There is evidence of a corresponding note in the resident progress notes and notification of the resident’s family member where appropriate. Family and resident interviews confirmed that family are notified where the resident has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is occurring with other Oceania facilities. Specific learnings and results from accidents/incidents inform quality improvement processes and are regularly shared at monthly staff meetings. Meeting minutes reviewed demonstrated that actions arising from meeting minutes include timeframes and responsibilities and are signed off. Minutes also demonstrate that restraint is discussed with staff monthly.</w:t>
            </w:r>
          </w:p>
          <w:p w:rsidR="00EB7645" w:rsidRPr="00BE00C7" w:rsidP="00BE00C7">
            <w:pPr>
              <w:pStyle w:val="OutcomeDescription"/>
              <w:spacing w:before="120" w:after="120"/>
              <w:rPr>
                <w:rFonts w:cs="Arial"/>
                <w:b w:val="0"/>
                <w:lang w:eastAsia="en-NZ"/>
              </w:rPr>
            </w:pPr>
            <w:r w:rsidRPr="00BE00C7">
              <w:rPr>
                <w:rFonts w:cs="Arial"/>
                <w:b w:val="0"/>
                <w:lang w:eastAsia="en-NZ"/>
              </w:rPr>
              <w:t>The requirements for improvement at the last audit relating to adverse event reporting have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Health care assistants (HCA) are buddied with an experienced staff member for at least three days and until they demonstrate competency on specific tasks, for example: hand hygiene; and moving and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that includes topics relevant to all services and levels of care provided.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CM and eight other RNs have completed interRAI assessments training and competencies. Care staff complete annual competencies and comprehension, for example: moving and handling; hoist use; hand washing; and medication management. Education session attendance records evidenced that ongoing education is provided relevant to the services delivered. Interviews and training records reviewed confirmed that all staff, including RNs undertake at least eight hours of relevant education and training hours per annum. An annual appraisal schedule is in place. All staff files reviewed evidenced that staff employed for greater than one year had completed a current performance appraisal. Staff who had been employed for less than one year had completed an orientation review after three months.</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care staff appointed to safely meet the needs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and skill mix policy and formula provide guidance to ensure safe staffing levels within the facility are sufficient to meet the needs of residents’ acuity and the minimum requirements of the DHB contract. Rosters are available to staff at least two weeks in advance and staffing levels are reviewed to accommodate anticipated workloads, identified numbers of residents, and ensure that there is the appropriate skill mix of staff available. When required, additional staff are rostered on duty. For example: to meet resident needs where residents became unwell. Extra hours are allocated to relieve RNs on the floor within their rostered shifts, to ensure care planning and interRAI assessments are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wing for rest home residents only and two dual purpose wings that accommodate predominantly hospital residents. The rest home wing has 23 beds, and the dual-purpose wings have 41 and 36 beds respectively. Each wing has a nurses’ station. Staffing is adjusted as residents’ acuity changes.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HCAs available to safely maintain the rosters for the provision of care. Rosters sighted reflect adequate staffing levels to meet current resident acuity and bed occupancy. The BCM and CM are on morning duty Monday to Friday each week. In the rest home wing there is one charge nurse (CN) on the morning shift Monday to Friday and two HCAs; two HCAs in the morning and afternoon and one HCA at night, seven days per week. A RN from a dual-purpose wing provides RN cover for the rest home wing in the weekends, afternoons and at night. In the smaller dual-purpose wing in the morning, there is a CN Monday to Friday, plus one RN on each shift seven days per week, supported by six HCAs in the morning, four in the afternoon and two at night. In the larger dual-purpose wing in the morning, there is a CN Monday to Friday, plus one RN on each shift seven days per week, supported by eight HCAs in the morning, five in the afternoon and two at nights. All RNs and some HCAs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BCM and CM share the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are being met in a timely manner. Residents and family interviews stated that staffing levels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evidence an appropriate and secure medicine dispensing system, free from heat, moisture and light, with medicines stored in original dispensed packs. Review of the medication register demonstrated this is maintained and evidenced weekly checks and six-monthly physical stock takes. The medication fridge temperatures are completed daily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medication round was observed and evidenced the staff member was knowledgeable about the medicine administered and followed procedures and protocols. </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medicine charts showed residents' photo identification, legibility, documentation of allergies, with three-monthly medicine reviews completed. The residents' medicine charts record all medications taken by residents. Pro re nata (PRN) prescribing practice meet the requirements of the standard and special authority medication approvals are current for residents who require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 self-administering medicine at the facility and this was conducted according to policy. The policy includes facilitation for YPD residents to self-administer medicines. At the time of audit there were no YPD residents able to meet the criteria for self-administration of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kitchen manager confirmed they are aware of the residents’ individual dietary needs. The residents' dietary requirements are identified on admission, documented and communicated to kitchen staff. The residents’ dietary needs are reviewed six monthly or when a residents’ condition changes. There are current copies of the residents' dietary profiles in the kitchen. The kitchen staff are informed if resident's dietary requirements change, confirmed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weights.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temperatures are recorded, as are the fridge, chiller and freezer temperatures. All decanted food is dated. Kitchen staff have completed food safety training. 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approved food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assessments are completed within 24 hours of the resident’s admission and informs the initial care plan. Over the following three weeks the residents' needs, outcomes and goals are identified through the interRAI assessment process and inform the person-centred care plans. Assessments are recorded, reflecting data from a range of sources, including; the resident; family; GP; specialist and the referrer. Policies and protocols are in place to ensure continuity of service delivery. Nutrition and pain are assessed on admission and as needed, and weights and general observations are monitored on a weekly to monthly basis dependant on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All wounds are assessed, reviewed, photographed and managed within the stated timeframes. The CNs stated on interview, that they can access the DHB wound or continence specialist nurse if required. Assessment processes and the outcomes are communicated to staff at shift handovers, in communication books, progress notes, initial assessments and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resources and equipment. The assessments are conducted in a safe and appropriate environment, usually the resident’s room. Interviews with residents and family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requirement for improvement relating to all wounds having to be assessed to provide information for wound care plans and treatments, has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evidenced interventions based on assessed needs and desired outcomes/goals of the residents. The GP documentation and records reviewed were current. </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residents they are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programme for the rest home and hospital residents which includes activities for the residents under 65 years of age. There are various areas where recreational activities are provided. Regular exercises and outings are provided for those residents able to participate. The activities programme includes input from external agencies, planned activities such as festive occasions and celebrations, and supports ordinary unplanned/spontaneous activities. There are current individualised activities assessments and care plans recorded in the residents’ files reviewed. The residents’ activities attendance records are maintained. Feedback is obtained from residents and family members by way of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diversional therapist (DT) confirmed their role in implementing the facility’s activities programme, six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on-site audit there were two young people with disabilities in the facility, each under a different contract. The DT documented individualised care plans that were consistent with the residents’ needs and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for care planning evaluations are documented and implemented. The residents' care plans are up-to-date and reviewed six-monthly. There is evidence of resident, family, HCAs, allied health staff and GP input into the care plan evaluations. In interviews, residents and families confirmed their participation in care plan evaluations. Wound care plans reviewed evidenced wound management plans were current and evaluated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or CN contacts the GP, as required. Short-term care plans are documented in residents’ files where required. The family are notified of any changes in a resident’s condition and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where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the CM and is responsible for the surveillance programme. Monthly surveillance analysis is completed and reported at monthly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are diagnosed with an infection have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infection control nurse,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infection control nurse confirmed no outbreak has occurred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policy documents definitions congruent with the definition in the standards. The process of assessment, care planning, monitoring and evaluation of restraint and enabler use is recorded. There were five residents at the facility using enablers and no residents using restraint at the time of audit. Enablers are in the form of bedrails and positioning belts.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was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enabler usage and prevention and/or de-escalation education and training is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Eldon Rest Home</w:t>
    </w:r>
    <w:bookmarkEnd w:id="58"/>
    <w:r>
      <w:rPr>
        <w:rFonts w:cs="Arial"/>
        <w:sz w:val="16"/>
        <w:szCs w:val="20"/>
      </w:rPr>
      <w:tab/>
      <w:t xml:space="preserve">Date of Audit: </w:t>
    </w:r>
    <w:bookmarkStart w:id="59" w:name="AuditStartDate1"/>
    <w:r>
      <w:rPr>
        <w:rFonts w:cs="Arial"/>
        <w:sz w:val="16"/>
        <w:szCs w:val="20"/>
      </w:rPr>
      <w:t>12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