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Ranfurly Manor Limited - Nelson Residential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Ranfurly Manor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Nelson Residential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October 2019</w:t>
      </w:r>
      <w:bookmarkEnd w:id="7"/>
      <w:r w:rsidRPr="009418D4">
        <w:rPr>
          <w:rFonts w:cs="Arial"/>
        </w:rPr>
        <w:tab/>
        <w:t xml:space="preserve">End date: </w:t>
      </w:r>
      <w:bookmarkStart w:id="8" w:name="AuditEndDate"/>
      <w:r w:rsidR="00A4268A">
        <w:rPr>
          <w:rFonts w:cs="Arial"/>
        </w:rPr>
        <w:t>29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Nelson Residential Care Centre provides rest home level care for up to 49 residents. The service is operated by Ranfurly Manor Limited and is managed by a facility manager.</w:t>
      </w:r>
    </w:p>
    <w:p w:rsidRPr="00A4268A">
      <w:pPr>
        <w:spacing w:before="240" w:line="276" w:lineRule="auto"/>
        <w:rPr>
          <w:rFonts w:eastAsia="Calibri"/>
        </w:rPr>
      </w:pPr>
      <w:r w:rsidRPr="00A4268A">
        <w:rPr>
          <w:rFonts w:eastAsia="Calibri"/>
        </w:rPr>
        <w:t>Residents and families were complementary of the standard of care provided.</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families, facility manager, staff, and a general practitioner.</w:t>
      </w:r>
    </w:p>
    <w:p w:rsidRPr="00A4268A">
      <w:pPr>
        <w:spacing w:before="240" w:line="276" w:lineRule="auto"/>
        <w:rPr>
          <w:rFonts w:eastAsia="Calibri"/>
        </w:rPr>
      </w:pPr>
      <w:r w:rsidRPr="00A4268A">
        <w:rPr>
          <w:rFonts w:eastAsia="Calibri"/>
        </w:rPr>
        <w:t>A provisional audit was undertaken in September 2018 prior to a potential change of ownership, however a change of ownership did not eventuate.</w:t>
      </w:r>
    </w:p>
    <w:p w:rsidRPr="00A4268A">
      <w:pPr>
        <w:spacing w:before="240" w:line="276" w:lineRule="auto"/>
        <w:rPr>
          <w:rFonts w:eastAsia="Calibri"/>
        </w:rPr>
      </w:pPr>
      <w:r w:rsidRPr="00A4268A">
        <w:rPr>
          <w:rFonts w:eastAsia="Calibri"/>
        </w:rPr>
        <w:t>The area requiring improvement from the previous certification audit relating to medicine management is closed. Improvements required from the provisional audit undertaken in September 2018 relating to corrective action plans, rosters and activities are closed.</w:t>
      </w:r>
    </w:p>
    <w:p w:rsidRPr="00A4268A">
      <w:pPr>
        <w:spacing w:before="240" w:line="276" w:lineRule="auto"/>
        <w:rPr>
          <w:rFonts w:eastAsia="Calibri"/>
        </w:rPr>
      </w:pPr>
      <w:r w:rsidRPr="00A4268A">
        <w:rPr>
          <w:rFonts w:eastAsia="Calibri"/>
        </w:rPr>
        <w:t>An area requiring improvement from this audit relates to aspects of the management of controlled drugs and expiry and dating of eyedrops.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The facility manager is responsible for the management of complaints and a complaints register is maintained.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Ranfurly Manor Limited is the governing body and is responsible for the services provided. A business plan includes a vision, principles of care and goals. Quality and risk management systems are fully implemented at Nelson Residential Care Centre and documented systems are in place for monitoring the services provided, including regular reporting by the facility manager to the general manager.</w:t>
      </w:r>
    </w:p>
    <w:p w:rsidRPr="00A4268A">
      <w:pPr>
        <w:spacing w:before="240" w:line="276" w:lineRule="auto"/>
        <w:rPr>
          <w:rFonts w:eastAsia="Calibri"/>
        </w:rPr>
      </w:pPr>
      <w:r w:rsidRPr="00A4268A">
        <w:rPr>
          <w:rFonts w:eastAsia="Calibri"/>
        </w:rPr>
        <w:t>The facility is managed by an experienced and suitably qualified manager, who is a registered nurse. The facility manager is supported by the general manager, two registered nurses and senior staff from the other local facility within the group.</w:t>
      </w:r>
    </w:p>
    <w:p w:rsidRPr="00A4268A">
      <w:pPr>
        <w:spacing w:before="240" w:line="276" w:lineRule="auto"/>
        <w:rPr>
          <w:rFonts w:eastAsia="Calibri"/>
        </w:rPr>
      </w:pPr>
      <w:r w:rsidRPr="00A4268A">
        <w:rPr>
          <w:rFonts w:eastAsia="Calibri"/>
        </w:rPr>
        <w:t>There is an internal audit programme in place. Adverse events are documented on accident/incident forms. Corrective action plans are developed, implemented, monitored and signed off as being completed to address the issue/s that require improvement. Staff and resident meetings are held on a regular basis.</w:t>
      </w:r>
    </w:p>
    <w:p w:rsidRPr="00A4268A">
      <w:pPr>
        <w:spacing w:before="240" w:line="276" w:lineRule="auto"/>
        <w:rPr>
          <w:rFonts w:eastAsia="Calibri"/>
        </w:rPr>
      </w:pPr>
      <w:r w:rsidRPr="00A4268A">
        <w:rPr>
          <w:rFonts w:eastAsia="Calibri"/>
        </w:rPr>
        <w:t>Actual and potential risks including health and safety risks are identified and mitigated.</w:t>
      </w:r>
    </w:p>
    <w:p w:rsidRPr="00A4268A">
      <w:pPr>
        <w:spacing w:before="240" w:line="276" w:lineRule="auto"/>
        <w:rPr>
          <w:rFonts w:eastAsia="Calibri"/>
        </w:rPr>
      </w:pPr>
      <w:r w:rsidRPr="00A4268A">
        <w:rPr>
          <w:rFonts w:eastAsia="Calibri"/>
        </w:rPr>
        <w:t>Policies and procedures on human resources management are in place. Human resources processes are followed. Staff have the required qualifications. An in-service education programme is provided and staff performance is monitored.</w:t>
      </w:r>
    </w:p>
    <w:p w:rsidRPr="00A4268A">
      <w:pPr>
        <w:spacing w:before="240" w:line="276" w:lineRule="auto"/>
        <w:rPr>
          <w:rFonts w:eastAsia="Calibri"/>
        </w:rPr>
      </w:pPr>
      <w:r w:rsidRPr="00A4268A">
        <w:rPr>
          <w:rFonts w:eastAsia="Calibri"/>
        </w:rPr>
        <w:t>A documented rationale for determining staffing levels and skill mix is in place. The facility manager is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Nelson Residential Care Centre have their needs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overseen by a diversional therapist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is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no residents using a restraint or enabler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45"/>
        <w:gridCol w:w="1280"/>
        <w:gridCol w:w="101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The information is provided to residents and families on admission and complaints information and forms are available at the main entrance.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five complaints since the previous audit and these have been entered into the complaints register. Complaint documentation was reviewed and actions taken were documented and completed within the timeframes specified in the Code. Action plans reviewed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FM is responsible for complaint management and follow-up. Staff interviewed confirmed a sound understanding of the complaints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 FM reported there have been no complaint investigations by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stated they are kept well informed about any changes to their own or their relative’s status and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local DHB if required. The facility manager(FM) advised there are currently no residents who require an interpreter.</w:t>
            </w:r>
          </w:p>
          <w:p w:rsidR="00EB7645" w:rsidRPr="00BE00C7" w:rsidP="00BE00C7">
            <w:pPr>
              <w:pStyle w:val="OutcomeDescription"/>
              <w:spacing w:before="120" w:after="120"/>
              <w:rPr>
                <w:rFonts w:cs="Arial"/>
                <w:b w:val="0"/>
                <w:lang w:eastAsia="en-NZ"/>
              </w:rPr>
            </w:pPr>
            <w:r w:rsidRPr="00BE00C7">
              <w:rPr>
                <w:rFonts w:cs="Arial"/>
                <w:b w:val="0"/>
                <w:lang w:eastAsia="en-NZ"/>
              </w:rPr>
              <w:t>Observation by the auditors evidenced effective communication and interaction between staff, residents and families. Residents and families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Nelson Residential Care Centre is one of a group of facilities governed by Ranfurly Manor Limited. The facilities are overseen by a general manager(GM). The business plan 2019-2020 outlines the vision, philosophy, principles of care, service goals, expected measures, results and corporate commitment of the organisation.  The FM provides monthly management reports to the GM and reported they are in contact with the GM daily. Reports reviewed, include but not limited to staffing, occupancy, interRAI assessments, quality data, complaints, education financial performance, emerging risks and issues. The GM provides regular verbal reporting to the owner who is the director of the business and holds regular governance meetings. Monthly senior management meetings are held with senior staff from both the facility and the other local facility within the group.</w:t>
            </w:r>
          </w:p>
          <w:p w:rsidR="00EB7645" w:rsidRPr="00BE00C7" w:rsidP="00BE00C7">
            <w:pPr>
              <w:pStyle w:val="OutcomeDescription"/>
              <w:spacing w:before="120" w:after="120"/>
              <w:rPr>
                <w:rFonts w:cs="Arial"/>
                <w:b w:val="0"/>
                <w:lang w:eastAsia="en-NZ"/>
              </w:rPr>
            </w:pPr>
            <w:r w:rsidRPr="00BE00C7">
              <w:rPr>
                <w:rFonts w:cs="Arial"/>
                <w:b w:val="0"/>
                <w:lang w:eastAsia="en-NZ"/>
              </w:rPr>
              <w:t>Nelson Residential Care Centre is managed by a FM who is a registered nurse and has been in the role for two years. Prior to this position, the FM worked as a clinical manager for another organisation. The FM is supported by the GM, RNs and senior management staff from the sister facility nearby. Responsibilities and accountabilities are defined in a job description and an individual employment agreement. The FM has good knowledge of the sector, regulatory and reporting requirements and attends the forums provided by the local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Nelson Residential Care Centre holds contracts with the local DHB for rest home level care (33 residents), complementary/respite care (three residents under the age of 65 years and one resident over the age of 65 years) and long term chronic (three residents under the age of 65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plan 2019 includes a purpose, scope, overview and outcomes which guides the quality programme. This includes management of incidents and complaints, audit activities, resident and family satisfaction surveys, monitoring of outcomes, clinical incidents including skin tears, infections, medication errors, falls and restraint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collected, collated, analysed including audits, incidents/accidents, surveys and clinical indicators and entered into an electronic spread sheet. Corrective actions are developed and implemented with evidence of close out using the organisations systems. The requirement from the provisional audit is closed.  Staff meetings include quality, health and safety, infection control and restraint and residents’ meetings are held regularly. Meeting minutes evidenced reporting back to staff of corrective actions and trends as a result of analysing quality data. Staff interviewed confirmed they discuss quality data and what corrective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satisfaction surveys for 2019 have been completed and the FM reported they are currently being collated. The FM reported they have looked at the individual surveys and they evidenced satisfaction with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 current accepted good practice, and reference legislative requirements. Policies are reviewed at least two yearly and are current. Obsolete policies are archived electronically. Staff are notified via the staff meetings of reviewed updated/new policies. The FM stated new/reviewed policies are provided in hard copy for staff to read, in the nurses’ station. Discussion is held during staff meetings. Staff confirmed they are advised of updated policies and that the policies and procedures provide appropriate guidance for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management guide includes a matrix and hazard/risk register and includes risks associated with clinical, human resources, legislative compliance, contractual and environmental risk. The hazard/risk register includes actual and potential hazards and the actions put in place to minimise or eliminate each hazard. Newly found hazards are communicated to staff and residents as appropriate. Staff confirmed they understood and implemented documented hazard identification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by staff on incident/accident forms.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comply with essential notification reporting. The FM demonstrated a sound understanding of essential notification reporting. Staff stated they are made aware of their essential notification responsibilities through job descriptions, policies and procedures, and professional codes of conduct. Review of staff files and other documentation confirmed this.  The FM reported there has been one section 31 notification to HealthCERT since the previous audit. Documentation reviewed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 job descriptions which outline accountability, responsibilities and authority, employment agreements, references, completed orientation, competency assessments, education records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booklet is partly generic for all staff and partly role specific with different timeframes for RNs and care staff to complete. Staff performance is reviewed at the end of the period and annually thereafter. Orientation for staff covers all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In-service education is provided for staff at least monthly. External speakers provide some sessions and staff attended other external education. Individual records of education and attendance are held on staff files and in the education folder. Competencies were current including medication management. The FM and another RN are interRAI trained and have current competencies. There is at least one staff member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Qualification Authority education programme (Careerforce) is available for staff to complete and they are encouraged to do so. A staff member is the Careerforce assessor. Two care staff have attained level two, four have attained level three with four currently completing the programme and four have attained level four with two staff members currently completing the programme.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 to provide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number of residents residing in the facility has increased since the previous audit and staff hours have slowly been increased as a result. A new roster is to be introduced in two weeks especially reflecting the increase in RN hours. The FM and GM reported the rosters are reviewed continuously and dependency levels of residents and the physical environment are considered. Review of the rosters showed who has a current first aid certificate. Previous rosters reviewed now indicate the actual staff who worked on several days when there was unplanned leave. The requirement from the previous audit is closed.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is full time, with an RN from the other facility within the group nearby currently works one day a week, with hours to increase to two and a half days. Another RN recently employed full time is a new graduate and is currently being orientated. The RN is rostered on the afternoon shift Sunday to Thursdays. Caregivers are employed to cover the three shifts and additional hours are available if the acuity levels of residents increase. The FM reported there is a casual pool of care givers and an EN if required. A diversional therapist is employed Monday to Friday for three hours each day. The GM reported this area has also been reviewed with a view to employing another activities person. </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are adequate staff available and that they were able to complete the work allocated to them. Residents and families reported they are happy with the staffing levels and there are enough staff on duty that provides them or their relative with an adequate standard of care.  Observations during the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 except for documentation around controlled drugs and the use of eyedrops within use by dates.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These medications are checked by a RN against the prescription. Apart from a residents eyedrops, all medications sighted were within current use by dates. Clinical pharmacist input is provided on request. A corrective action identified at the previous certification audit, found inconsistencies between the warfarin dose authorised on the electronic prescription and the documented dose required on the paperwork from the laboratory. A review of records and administration records of two residents on warfarin, verified accuracy between the dose authorised, the paperwork from the laboratory and the dose administered. This corrective action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 of those drugs being recorded. The controlled drug register, however, did not record fully all the controlled drugs on site, and this requires attention.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self-administer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FM/RN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in August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registered with the Manawatu District Council. A verification audit of the food control plan was undertaken in February 2019, with the food control plan verified as compliant and registered for 18 months</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a diploma in gourmet cooking and in nutrition. Kitchen assistant’s complete relevant food handling training, under the direction and oversight of the cook.</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at Nelson Residential Care Centre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 previous corrective action identified at a previous provisional audit, identified there were no documented activity plans for each individual that addressed the specific individualised activities required to meet the recreational needs of the resident. This corrective action from the previous audit has been addressed, with all files reviewed have individualised recreation plans in place which identified the specific activities the resident requires to meet their needs.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 twice weekly outings, attendance at several community events, dog therapy, outings to the men’s shed and library, visiting entertainers, quiz sessions and daily news updates. The activities programme is discussed at the minuted residents’ meetings and indicated residents’ input is sought and responded to. Residents and family members of residents confirmed they find the programme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Residents under 65, have an area in the facility where they can meet as a group. The present activities programme enables residents under 65 years to access community activities, events or interest groups as requested. A recent survey was conducted of residents under 65 years to identify what activities they would find of interest, which identified they would like more movies. A plan is in place to address this request.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short-term care plans were consistently reviewed for infections, pain,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expired on the 28 February 3020. There have been no structural alterations undertaken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Nelson Residential Care Centre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FM/RN is the infection control nurse and reviews all reported infections. Monthly surveillance data is collated and analysed to identify any trends, possible causative factors and required actions. Results of the surveillance programme are shared with staff via quality and staff meetings and at staff handovers.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provided guidance on the safe use of both restraints and enablers. The restraint coordinator is an FM and demonstrated an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maintains a restraint free environment and there were no residents using an enabler. Residents are monitored closely and equipment is in use so that restraints are not required. Regular training occurs for staff on restraint minimisation and safe practice and staff interviewed demonstrated good knowledge.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19"/>
        <w:gridCol w:w="1280"/>
        <w:gridCol w:w="7155"/>
        <w:gridCol w:w="1548"/>
        <w:gridCol w:w="17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and the controlled drug register provided evidence of weekly and six-monthly stock checks and accurate entries of those drugs being recorded. The controlled drug register did not, however, include a record of two bottles of a liquid medication that was in the cupboard and charted for a resident use ‘as required’, nor was the drug recorded in the index of the register. The old register records the drug, and the minimal amount left in the bottle. The documentation for this was not transferred to the new controlled drug register. A new bottle of the medicine was not signed in, when supplied by the pharmacy. The new bottle remains unopened and the old bottles contents are consistent with the last record in the old register.</w:t>
            </w:r>
          </w:p>
          <w:p w:rsidR="00EB7645" w:rsidRPr="00BE00C7" w:rsidP="00BE00C7">
            <w:pPr>
              <w:pStyle w:val="OutcomeDescription"/>
              <w:spacing w:before="120" w:after="120"/>
              <w:rPr>
                <w:rFonts w:cs="Arial"/>
                <w:b w:val="0"/>
                <w:lang w:eastAsia="en-NZ"/>
              </w:rPr>
            </w:pPr>
            <w:r w:rsidRPr="00BE00C7">
              <w:rPr>
                <w:rFonts w:cs="Arial"/>
                <w:b w:val="0"/>
                <w:lang w:eastAsia="en-NZ"/>
              </w:rPr>
              <w:t>A resident’s eyedrops have not been discarded as per the discard date recorded on the container. A new set of eyedrops have been opened, however no record of an opening date or discard by date is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documentation in the controlled drug register does not reflect accurately the controlled drugs onsite and does not meet legislative or safe medication management guidelines.</w:t>
            </w:r>
          </w:p>
          <w:p w:rsidR="00EB7645" w:rsidRPr="00BE00C7" w:rsidP="00BE00C7">
            <w:pPr>
              <w:pStyle w:val="OutcomeDescription"/>
              <w:spacing w:before="120" w:after="120"/>
              <w:rPr>
                <w:rFonts w:cs="Arial"/>
                <w:b w:val="0"/>
                <w:lang w:eastAsia="en-NZ"/>
              </w:rPr>
            </w:pPr>
            <w:r w:rsidRPr="00BE00C7">
              <w:rPr>
                <w:rFonts w:cs="Arial"/>
                <w:b w:val="0"/>
                <w:lang w:eastAsia="en-NZ"/>
              </w:rPr>
              <w:t>Eyedrops have not been discarded as per their use by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controlled drugs are managed as per legislative and safe medicine management guidelines. </w:t>
              <w:br/>
              <w:t>Provide evidence a process is in place to ensure eyedrops are managed within their use by dates.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Ranfurly Manor Limited - Nelson Residential Care Centre</w:t>
    </w:r>
    <w:bookmarkEnd w:id="58"/>
    <w:r>
      <w:rPr>
        <w:rFonts w:cs="Arial"/>
        <w:sz w:val="16"/>
        <w:szCs w:val="20"/>
      </w:rPr>
      <w:tab/>
      <w:t xml:space="preserve">Date of Audit: </w:t>
    </w:r>
    <w:bookmarkStart w:id="59" w:name="AuditStartDate1"/>
    <w:r>
      <w:rPr>
        <w:rFonts w:cs="Arial"/>
        <w:sz w:val="16"/>
        <w:szCs w:val="20"/>
      </w:rPr>
      <w:t>29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