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Radius Residential Care Limited - Radius Baycare Home &amp; Hospital</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Radius Residential Care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Radius Baycare Home and Hospital</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24 September 2019</w:t>
      </w:r>
      <w:bookmarkEnd w:id="7"/>
      <w:r w:rsidRPr="009418D4">
        <w:rPr>
          <w:rFonts w:cs="Arial"/>
        </w:rPr>
        <w:tab/>
        <w:t xml:space="preserve">End date: </w:t>
      </w:r>
      <w:bookmarkStart w:id="8" w:name="AuditEndDate"/>
      <w:r w:rsidR="00A4268A">
        <w:rPr>
          <w:rFonts w:cs="Arial"/>
        </w:rPr>
        <w:t>25 September 2019</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44</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Radius Baycare Home and Hospital is owned and operated by Radius Residential Care Limited.  The service provides care for up to 46 residents requiring rest home or hospital level care.  On the day of the audit there were 44 residents.  The service is managed by a facility manager/registered nurse who has experience in aged care management.  She is supported by a Radius regional manager and a clinical nurse manager.  Residents, relatives and the GP interviewed spoke positively about the service provided at Radius Baycare. </w:t>
      </w:r>
    </w:p>
    <w:p w:rsidRPr="00A4268A">
      <w:pPr>
        <w:spacing w:before="240" w:line="276" w:lineRule="auto"/>
        <w:rPr>
          <w:rFonts w:eastAsia="Calibri"/>
        </w:rPr>
      </w:pPr>
      <w:r w:rsidRPr="00A4268A">
        <w:rPr>
          <w:rFonts w:eastAsia="Calibri"/>
        </w:rPr>
        <w:t xml:space="preserve">This certification audit was conducted against the relevant Health and Disability standards and the contract with the district health board.  The audit process included a review of policies and procedures; the review of residents’ and staff files, observations and interviews with residents, relatives, staff, management, general practitioner and physiotherapist.  </w:t>
      </w:r>
    </w:p>
    <w:p w:rsidRPr="00A4268A">
      <w:pPr>
        <w:spacing w:before="240" w:line="276" w:lineRule="auto"/>
        <w:rPr>
          <w:rFonts w:eastAsia="Calibri"/>
        </w:rPr>
      </w:pPr>
      <w:r w:rsidRPr="00A4268A">
        <w:rPr>
          <w:rFonts w:eastAsia="Calibri"/>
        </w:rPr>
        <w:t>The service has exceeded the standard around the activities provided.</w:t>
      </w:r>
    </w:p>
    <w:p w:rsidRPr="00A4268A">
      <w:pPr>
        <w:spacing w:before="240" w:line="276" w:lineRule="auto"/>
        <w:rPr>
          <w:rFonts w:eastAsia="Calibri"/>
        </w:rPr>
      </w:pPr>
      <w:r w:rsidRPr="00A4268A">
        <w:rPr>
          <w:rFonts w:eastAsia="Calibri"/>
        </w:rPr>
        <w:t>This audit has identified areas for improvement around neurological recordings and restraint care planning.</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The facility provides care in a way that focuses on the individual resident.  There is a Māori health plan and cultural safety policy supporting practice.  Cultural assessment is undertaken on admission and during the review process.  The service functions in a way that complies with the Health and Disability Commissioner Code of Health and Disability Services Consumers' Rights (the Code).  Information about the Code and related services is readily available to residents and families.  Policies are available that support residents’ rights.  Care plans accommodate the choices of residents and/or their family.  Complaints processes are being implemented and complaints and concerns are managed and documented.  Residents and family interviewed verified ongoing involvement with community.</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C8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medium or high risk and/or unattained and of low risk.</w:t>
            </w:r>
          </w:p>
        </w:tc>
      </w:tr>
    </w:tbl>
    <w:p w:rsidR="00460D43">
      <w:pPr>
        <w:spacing w:before="240" w:line="276" w:lineRule="auto"/>
        <w:rPr>
          <w:rFonts w:eastAsia="Calibri"/>
        </w:rPr>
      </w:pPr>
      <w:bookmarkStart w:id="17" w:name="OrganisationalManagement"/>
      <w:r w:rsidRPr="00A4268A">
        <w:rPr>
          <w:rFonts w:eastAsia="Calibri"/>
        </w:rPr>
        <w:t>A facility manager and clinical nurse manager are responsible for the day-to-day operations.  The quality and risk management programme includes service philosophy, goals and a quality planner.  Quality activities, including Radius key performance indicators, are conducted and this generates improvements in practice and service delivery.  Meetings are held to discuss quality and risk management processes.  Resident meetings are held bi-monthly and residents and families are surveyed annually.  Health and safety policies, systems and processes are implemented to manage risk.  Incidents and accidents are reported.  An education and training programme has been implemented with a current plan in place.  An orientation programme is in place for new staff.  Appropriate employment processes are adhered to.  There is a roster that provides sufficient and appropriate coverage for the effective delivery of care.  Residents and families reported that staffing levels are adequate to meet the needs of the residents.</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00FF"/>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All standards applicable to this service fully attained with some standards exceeded.</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There is an admission package available prior to or on entry to the service.  Registered nurses are responsible for each stage of service provision.  A registered nurse assesses and reviews residents' needs, outcomes and goals with the resident and/or family input.  Care plans viewed demonstrated service integration and were reviewed at least six monthly.  Resident files included medical notes by the contracted general practitioner and visiting allied health professionals. </w:t>
      </w:r>
    </w:p>
    <w:p w:rsidRPr="00A4268A" w:rsidP="00621629">
      <w:pPr>
        <w:spacing w:before="240" w:line="276" w:lineRule="auto"/>
        <w:rPr>
          <w:rFonts w:eastAsia="Calibri"/>
        </w:rPr>
      </w:pPr>
      <w:r w:rsidRPr="00A4268A">
        <w:rPr>
          <w:rFonts w:eastAsia="Calibri"/>
        </w:rPr>
        <w:t xml:space="preserve">Medication policies reflect legislative requirements and guidelines.  Registered nurses are responsible for the administration of medicines.  Medication charts are reviewed three monthly by the GP. </w:t>
      </w:r>
    </w:p>
    <w:p w:rsidRPr="00A4268A" w:rsidP="00621629">
      <w:pPr>
        <w:spacing w:before="240" w:line="276" w:lineRule="auto"/>
        <w:rPr>
          <w:rFonts w:eastAsia="Calibri"/>
        </w:rPr>
      </w:pPr>
      <w:r w:rsidRPr="00A4268A">
        <w:rPr>
          <w:rFonts w:eastAsia="Calibri"/>
        </w:rPr>
        <w:t xml:space="preserve">The activities coordinator implements the activity programme to meet the individual needs, preferences and abilities of the residents.  Residents are encouraged to maintain community links.  There are regular entertainers, outings, and celebrations. </w:t>
      </w:r>
    </w:p>
    <w:p w:rsidRPr="00A4268A" w:rsidP="00621629">
      <w:pPr>
        <w:spacing w:before="240" w:line="276" w:lineRule="auto"/>
        <w:rPr>
          <w:rFonts w:eastAsia="Calibri"/>
        </w:rPr>
      </w:pPr>
      <w:r w:rsidRPr="00A4268A">
        <w:rPr>
          <w:rFonts w:eastAsia="Calibri"/>
        </w:rPr>
        <w:t>All meals are cooked on site.  Residents' food preferences, dislikes and dietary requirements are identified at admission and accommodated.</w:t>
      </w:r>
    </w:p>
    <w:p w:rsidRPr="00A4268A" w:rsidP="00621629">
      <w:pPr>
        <w:spacing w:before="240" w:line="276" w:lineRule="auto"/>
        <w:rPr>
          <w:rFonts w:eastAsia="Calibri"/>
        </w:rPr>
      </w:pPr>
      <w:r w:rsidRPr="00A4268A">
        <w:rPr>
          <w:rFonts w:eastAsia="Calibri"/>
        </w:rPr>
        <w:t>Residents commented positively on the meals.</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Chemicals are stored safely throughout the facility.  Appropriate policies and product safety charts are available.  The building holds a current warrant of fitness.  All rooms are single, and all have hand-basins.  Sixteen have hand-basins and toilets and four have ensuites.  External areas are safe and well maintained with shade and seating available.  Fixtures, fittings and flooring are appropriate and toilet/shower facilities are constructed for ease of cleaning.  Cleaning and laundry services are monitored through the internal auditing system.  Systems and supplies are in place for essential, emergency and security services.</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FF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Some standards applicable to this service partially attained and of low risk.</w:t>
            </w:r>
          </w:p>
        </w:tc>
      </w:tr>
    </w:tbl>
    <w:p w:rsidR="00460D43">
      <w:pPr>
        <w:spacing w:before="240" w:line="276" w:lineRule="auto"/>
        <w:rPr>
          <w:rFonts w:eastAsia="Calibri"/>
        </w:rPr>
      </w:pPr>
      <w:bookmarkStart w:id="26" w:name="RestraintMinimisationAndSafePractice"/>
      <w:r w:rsidRPr="00A4268A">
        <w:rPr>
          <w:rFonts w:eastAsia="Calibri"/>
        </w:rPr>
        <w:t xml:space="preserve">Restraint minimisation and safe practice policies and procedures are in place to guide staff in the use of an approved enabler and/or restraint.  Policy is aimed at using restraint only as a last resort.  At the time of the audit there were six residents using restraints and two residents using an enabler.  Staff receive regular education and training on restraint minimisation.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The infection control programme and its content and detail are appropriate for the size, complexity and degree of risk associated with the service.   The infection control coordinator is responsible for the collation of infections and orientation and education for staff.  There is a suite of infection control policies and guidelines to support practice.  Information obtained through surveillance is used to determine infection control activities and education needs within the facility.  There have been no outbreaks.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1</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47</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1</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1</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1</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98</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2</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910"/>
        <w:gridCol w:w="1280"/>
        <w:gridCol w:w="974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Discussions with nine care staff, including six healthcare assistants (HCA), one registered nurse (RN, one enrolled nurse (EN)) and one activities coordinator confirmed their familiarity with the Health and Disability Commissioner (HDC) Code of Health and Disability Services Consumers’ Rights (the Code).  Six residents (three rest home and three hospital) and seven relatives (five hospital and two rest home) were interviewed and confirmed the services being provided are in line with the Code.  Observation during the audit confirmed this in practice.  Staff receive training on the Code, last occurring in July 2019.</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in place a policy for informed consent.  Completed general and resuscitation consent forms were evident on all resident files reviewed (three rest home and four hospital including one young person with a disability (YPD) and one palliative).  Discussions with staff confirmed that they are familiar with the requirements to obtain informed consent for entering rooms and personal care.  Enduring power of attorney (EPOA) evidence is filed in the residents’ charts.  Residents and relatives interviewed confirmed consents were discussed and they felt fully informed.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provided with a copy of the Code on entry to the service.  Residents interviewed confirmed they are aware of their right to access independent advocacy services and advocacy pamphlets are available at reception.  Discussions with relatives confirmed the service provides opportunities for the family/enduring power of attorney (EPOA) to be involved in decisions.  The resident files included information on residents’ family/whānau and chosen social networks.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and relatives interviewed confirmed open visiting.  Visitors were observed coming and going during the audit.  Activities programmes include opportunities to attend events outside of the facility including activities of daily living, (eg, attending cafes, and restaurants).  Interviews with staff, residents and relatives informed residents are supported and encouraged to remain involved in the community and external groups.  Relatives and friends are encouraged to be involved with the service and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complaints policy that describes the management of the complaints process.  A complaints procedure is provided to residents within the information pack at entry.  Feedback forms are available for residents/relatives in various places around the facility.  There is a complaint register that includes relevant information regarding the complaint.  The number of complaints received each month is reported monthly to staff via the various meetings.  There have been five complaints made in 2018 and four received in 2019 year to date.  The complaints reviewed included follow-up meetings and letters, resolutions were completed within the required timeframes as determined by the Health and Disability Commissioner.  </w:t>
            </w:r>
          </w:p>
          <w:p w:rsidR="00EB7645" w:rsidRPr="00BE00C7" w:rsidP="00BE00C7">
            <w:pPr>
              <w:pStyle w:val="OutcomeDescription"/>
              <w:spacing w:before="120" w:after="120"/>
              <w:rPr>
                <w:rFonts w:cs="Arial"/>
                <w:b w:val="0"/>
                <w:lang w:eastAsia="en-NZ"/>
              </w:rPr>
            </w:pPr>
            <w:r w:rsidRPr="00BE00C7">
              <w:rPr>
                <w:rFonts w:cs="Arial"/>
                <w:b w:val="0"/>
                <w:lang w:eastAsia="en-NZ"/>
              </w:rPr>
              <w:t>A complaint received in August 2019 was made through Health and Disability and is still under investigation.  Radius Baycare responded and provided information to the HDC letter within the required timeframes and is awaiting a response.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provides information to residents that includes the Code, complaints and advocacy.  Information is given to the family or the enduring power of attorney (EPOA) to read to and/or discuss with the resident.  Residents and relatives interviewed identified they are well informed about the Code of Rights.  Bi-monthly resident meetings provide the opportunity to raise concerns.  An annual residents/relatives survey is completed.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interviewed could describe the procedures for maintaining confidentiality of resident records, residents’ privacy and dignity.  The 2019 satisfaction survey identified 95% of residents were happy with privacy.  Contact details of spiritual/religious advisors are available.  Staff education and training on abuse and neglect has been provided, last occurring in September 2018.</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Radius Baycare has a Māori health plan that includes a description of how they achieve the requirements set out in the contract.  There are supporting policies that provide recognition of Māori values and beliefs and identify culturally safe practices for Māori.  At the time of audit there were three residents who identified as Māori.  Four Māori resident files were reviewed and included a Māori health plan.  Family/whānau involvement is encouraged in assessment and care planning and visiting is encouraged.  Māori consultation is available through a local Māori kaumātua who visits three or four times a week.  The rooms of deceased residents are blessed by the kaumātua before being cleaned.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An initial care planning meeting is carried out where the resident and/or whānau as appropriate/able are invited to be involved.  Individual beliefs or values are further discussed and incorporated into the care plan.  Six monthly multidisciplinary team meetings occur to assess if needs are being met.  Family are invited to attend.  Discussion with relatives confirmed values and beliefs are considered.  Residents interviewed confirmed that staff consider their culture and values.  The 2019 satisfaction survey identified 95% outcome for cultural/spiritual needs being met.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job descriptions include responsibilities and staff sign a copy on employment.  The staff/quality meetings occur monthly and include discussions on professional boundaries and concerns as they arise.  Management provide guidelines and mentoring for specific situations.  Interviews with the facility manager, clinical nurse manager and RNs confirmed an awareness of professional boundaries.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Radius quality programme is designed to monitor contractual and standards compliance and the quality of service delivery in the facility.  Staffing policies include pre-employment, and the requirement to attend orientation and ongoing in-service training.  Policies and procedures have been reviewed and updated at organisational level and are available to staff.  Staff meetings and residents’ meetings have been conducted.  Residents and relatives interviewed spoke positively about the care and support provided.  Staff had a sound understanding of principles of aged care and stated that they feel supported by the facility manager, clinical nurse manager and nursing staff.  There are implemented competencies for HCAs and RNs.  There are clear ethical and professional standards and boundaries within job descriptions.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members stated they were welcomed on entry and were given time and explanation about services and procedures.  Family members interviewed also stated they are informed of changes in the health status of residents and 12 incidents/accidents sampled confirmed this.  Resident/relative meetings are held bi-monthly.  The facility manager and clinical nurse manager have an open-door policy.  The service has policies and procedures available for access to interpreter services for residents (and their family/whānau).  If residents or family/whānau have difficulty with written or spoken English, the interpreter services are made available.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Radius Baycare is part of the Radius Residential Care group.  The service currently provides rest home and hospital level care for up to 46 residents including one double room in use as a single.  On the day of the audit there were 44 residents, 15 rest home and 29 hospital level residents.  This includes four hospital residents on younger persons with disabilities (YPD) contracts and two residents on palliative care contracts.  All rest home and hospital beds are dual-purpose.  All other residents were under the age-related residential care (ARRC) contract.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Radius Baycare business plan 1 April 2019 to 31 March 2020 is linked to the Radius Residential Care group strategies and business plan targets.  The mission statement is included in information given to new residents.  An organisational chart is in place.  Quarterly reviews are undertaken to report on achievements towards meeting business goals. </w:t>
            </w:r>
          </w:p>
          <w:p w:rsidR="00EB7645" w:rsidRPr="00BE00C7" w:rsidP="00BE00C7">
            <w:pPr>
              <w:pStyle w:val="OutcomeDescription"/>
              <w:spacing w:before="120" w:after="120"/>
              <w:rPr>
                <w:rFonts w:cs="Arial"/>
                <w:b w:val="0"/>
                <w:lang w:eastAsia="en-NZ"/>
              </w:rPr>
            </w:pPr>
            <w:r w:rsidRPr="00BE00C7">
              <w:rPr>
                <w:rFonts w:cs="Arial"/>
                <w:b w:val="0"/>
                <w:lang w:eastAsia="en-NZ"/>
              </w:rPr>
              <w:t>The facility manager has been in the role for seven years.  She is supported by a clinical nurse manager, who has been in the role for three weeks and is experienced in aged care including management roles.  The previous clinical manager was present on the day and is employed in a casual role.  An office administrator who has been in the role for one year supports the team on a daily basis.  The regional manager also supports the facility manager in the management role and was present during the days of the audit.  Also present on the day were the Radius roving manager and a new regional manager.</w:t>
            </w:r>
          </w:p>
          <w:p w:rsidR="00EB7645" w:rsidRPr="00BE00C7" w:rsidP="00BE00C7">
            <w:pPr>
              <w:pStyle w:val="OutcomeDescription"/>
              <w:spacing w:before="120" w:after="120"/>
              <w:rPr>
                <w:rFonts w:cs="Arial"/>
                <w:b w:val="0"/>
                <w:lang w:eastAsia="en-NZ"/>
              </w:rPr>
            </w:pPr>
            <w:r w:rsidRPr="00BE00C7">
              <w:rPr>
                <w:rFonts w:cs="Arial"/>
                <w:b w:val="0"/>
                <w:lang w:eastAsia="en-NZ"/>
              </w:rPr>
              <w:t>The facility manager has maintained more than eight hours of professional development activities related to managing an aged care facility.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 the absence of the facility manager, the clinical nurse manager is in charge with support from the regional manager and care staff.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an organisational business plan that includes quality goals and risk management plans for Baycare.  Quality and risk performance is reported across facility meetings and to the regional manager.  The facility manager advised that she is responsible for providing oversight of the quality programme.  There are monthly staff/quality meetings where all quality data and indicators are discussed.  Minutes of these meetings are made available to all staff.  Required actions and resolutions from facility meetings are documented.  Resident/relative meetings are bi-monthly.  Annual resident/relative satisfaction surveys are completed with results communicated to residents and staff.  The service satisfied or exceeded the expectations of 100% of the resident/relative satisfaction survey completed in April 2019.  Corrective action plans were developed and completed in May 2019 around care planning assessments and completion of monitoring forms.</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policies and procedures, and associated implementation systems to provide a good level of assurance that it is meeting accepted good practice and adhering to relevant standards, including those standards relating to the Health and Disability Services (Safety) Act 2001.  The regional managers group, with input from facility staff, reviews the service’s policies at national level every two years.  Clinical guidelines are in place to assist care staff.  The quality monitoring programme is designed to monitor contractual and standards compliance and the quality of service delivery in the facility and across the organisation.  Data is collected in relation to a variety of quality activities and an internal audit schedule has been completed.  Areas of non-compliance identified through quality activities are actioned for improvement.  Corrective actions are evaluated and signed off when completed.</w:t>
            </w:r>
          </w:p>
          <w:p w:rsidR="00EB7645" w:rsidRPr="00BE00C7" w:rsidP="00BE00C7">
            <w:pPr>
              <w:pStyle w:val="OutcomeDescription"/>
              <w:spacing w:before="120" w:after="120"/>
              <w:rPr>
                <w:rFonts w:cs="Arial"/>
                <w:b w:val="0"/>
                <w:lang w:eastAsia="en-NZ"/>
              </w:rPr>
            </w:pPr>
            <w:r w:rsidRPr="00BE00C7">
              <w:rPr>
                <w:rFonts w:cs="Arial"/>
                <w:b w:val="0"/>
                <w:lang w:eastAsia="en-NZ"/>
              </w:rPr>
              <w:t>Restraint and enabler use is reviewed at the monthly staff/quality meeting.  Health and safety policies are implemented and monitored by the health and safety committee.  The health and safety representative (facility manager) interviewed, confirmed her understanding of health and safety processes.  The maintenance committee includes representatives from all areas.  Two committee members have completed external level four health and safety training and two have completed level one.  Risk management, hazard control and emergency policies and procedures are in place.  Hazard identification forms are submitted electronically and an up-to date hazard register (last reviewed in May 2019) is in place.  Falls prevention strategies are in place including intentional rounding, sensor mats, post-falls reviews and individual interventions.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incident/accident reporting policy that includes definitions, and outlines responsibilities including immediate action, reporting, monitoring, corrective action to minimise and debriefing.  Incidents are included in the Radius key performance indicators (KPI).  There is a discussion of incidents/accidents at the monthly staff/quality meetings including actions to minimise recurrence.  A review of twelve incident/accident forms from August and September 2019 identified that forms were fully completed and include follow-up by a RN.  Neurological observations were not always completed as required for unwitnessed falls or suspected injury to the head.  Discussions with the facility manager and regional manager confirmed that there is an awareness of the requirement to notify relevant authorities in relation to essential notifications.  There have been no section 31 notifications made since the last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resources policies include recruitment, selection, orientation and staff training and development.  Seven staff files reviewed (one clinical nurse manager, two RNs, two HCAs, one activities coordinator and one cook) included a recruitment process which included reference checking, signed employment contracts and job descriptions, police checks, completed orientation programmes and annual performance appraisals.  A register of RN staff and other health practitioner practising certificates is maintained.  Registered nurses are supported to maintain their professional competency.  The orientation programme provides new staff with relevant information for safe work practice.  </w:t>
            </w:r>
          </w:p>
          <w:p w:rsidR="00EB7645" w:rsidRPr="00BE00C7" w:rsidP="00BE00C7">
            <w:pPr>
              <w:pStyle w:val="OutcomeDescription"/>
              <w:spacing w:before="120" w:after="120"/>
              <w:rPr>
                <w:rFonts w:cs="Arial"/>
                <w:b w:val="0"/>
                <w:lang w:eastAsia="en-NZ"/>
              </w:rPr>
            </w:pPr>
            <w:r w:rsidRPr="00BE00C7">
              <w:rPr>
                <w:rFonts w:cs="Arial"/>
                <w:b w:val="0"/>
                <w:lang w:eastAsia="en-NZ"/>
              </w:rPr>
              <w:t>Staff are required to complete written core competencies during their induction.  These competencies are repeated annually.  There is an implemented annual education and training plan that exceeds eight hours annually.  There is an attendance register for each training session and an individual staff member record of training.  Three of seven RNs have completed their interRAI training with another two booked to attend training courses.  Registered nurses are supported to maintain their professional competency.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policy is in place for determining staffing levels and skills mix for safe service delivery.  Residents and family members interviewed reported there are sufficient staff numbers.  There is a full-time facility manager and clinical nurse manager who work from Monday to Friday.  A registered nurse is rostered on each morning, afternoon and night shift.  An enrolled nurse provides additional support (three-day shifts) per week.  The hospital/rest home beds are divided into four wings but staffed as one.  The RNs are supported by adequate numbers of HCAs.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29 hospital residents and 15 rest home residents are cared for on morning shift by six HCAs on long shifts and one HCA on a short shift.  On afternoon, there are three HCAs on long shifts and three HCAs on short shifts on night shift there are two HCAs on long shifts.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working on the days of the audit, were visible and attending to call bells in a timely manner as confirmed by all residents interviewed.  On interview staff stated that overall, the staffing levels are satisfactory and that the managers provide good support.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resident files sampled are stored electronically and were appropriate to the service type.  Residents entering the service have all relevant initial information recorded within 24 hours of entry into the resident’s individual record.  Other residents or members of the public cannot view sensitive resident information.  Archived paper-based resident files are protected from unauthorised access by being held in a locked storage area.  Secure passwords prevent unauthorised access to electronic information.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to safely guide service provision and entry to services including an admission policy.  The service has an information pack available for residents/families at entry.  The admission agreements reviewed met the requirements of the ARRC contract.  Exclusions from the service are included in the admission agreement.  All but one long-term admission agreement sighted was signed and dated.  The new admission is not capable of signing and the agreement has been emailed to the EPOA.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Policy describes guidelines for death, discharge, transfer, documentation and follow-up.  A record of transfer documentation is kept on the resident’s file.  All relevant information is documented and communicated to the receiving health provider or service.  The facility uses the DHB ‘yellow envelope’ transfer system.  Communication with family is made.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comprehensive policies and procedures in place for all aspects of medication management, including self-administration.  There were eleven residents self-administering on the day of audit.  Consent forms had been signed and the residents deemed competent to self-administer.  The medications (mainly inhalers and GNT spray) were in locked drawers or boxes.  There were no standing orders.  There were no vaccines stored on site.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uses a paper-based and blister pack system.  Medications are checked on arrival and any pharmacy errors recorded and fed back to the supplying pharmacy.  RNs and enrolled nurses administer medications.  All staff have up-to-date medication competencies and there has been medication education this year.  There are six senior medication competent HCAs who check out drugs with RNs.  Registered nurses have syringe driver training completed by the hospice.  The medication fridge temperature is checked daily.  Eye drops are dated once opened.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sign for the administration of medications on medication signing forms.  Fourteen medication charts were reviewed.  Medications are reviewed at least three monthly by the GP.  There was photo identification and allergy status recorded.  ‘As required’ medications had indications for use prescribed.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three cooks who cover Monday to Sunday and there is a kitchenhand on each day.  All kitchen staff have current food safety certificates.  The head cook oversees the procurement of the food and management of the kitchen.  There is a well-equipped kitchen and all meals are cooked on site.  Meals are served in each area from hot boxes.  The temperature of the food is checked before serving.  Special equipment such as lipped plates is available.  On the day of audit meals were observed to be hot and well presented.  There is a kitchen manual and a range of policies and procedures to safely manage the kitchen and meal services.  Audits are implemented to monitor performance.  Kitchen fridge and freezer temperatures were monitored and recorded weekly.  Food temperatures are checked, and these were all within safe limits.  The residents have a nutritional profile developed on admission which identifies dietary requirements and likes and dislikes.  Changes to residents’ dietary needs have been communicated to the kitchen.  Special diets and likes and dislikes were noted.  The four weekly menu cycle is approved by the Radius dietitian.  All resident/families interviewed were satisfied with the meals.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food control plan has been verified 31 March 2019.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records the reason for declining service entry to residents should this occur and communicates this to residents/family.  The reasons for declining entry would be if the service is unable to provide the assessed level of care or there are no beds available.  Potential residents would be referred back to the referring agency.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Files sampled indicated that all appropriate personal needs information is gathered during admission in consultation with the resident and their relative where appropriate.  InterRAI assessments had been completed for all long-term residents whose files were sampled.  Overall the goals were identified through the assessment process and linked to care plan interventions.  Other assessment tools in use included (but were not limited to) nutrition, pain, pressure risk, falls risk and continence.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Care plans reviewed evidenced multidisciplinary involvement in the care of the resident.  All care plans were resident centred.  Māori residents had a Māori health plan. Interventions overall documented support needs and provided detail to guide care, except for shortfalls around restraint (link 2.2.3.2).  Short-term care plans were in use for changes in health status.  Residents and relatives interviewed stated that they were involved in the care planning process.  There was evidence of service integration with documented input from a range of specialist care professionals including the hospice nurse, district nurse, dietitian and mental health care team for older people.  The care staff interviewed advised that the care plans were easy to follow.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When a resident’s condition changes the RN initiates a GP consultation.  Staff stated that they notify family members about any changes in their relative’s health status.  There is documented evidence of care plans being updated as residents’ needs changed.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falls are reported on accident forms and written in the progress notes.  Neurological observations were not always completed when there is a head ‘knock’ or for an unwitnessed fall (link 1.2.4.3).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 staff interviewed stated there are adequate clinical supplies and equipment provided including continence and wound care supplies.  </w:t>
            </w:r>
          </w:p>
          <w:p w:rsidR="00EB7645" w:rsidRPr="00BE00C7" w:rsidP="00BE00C7">
            <w:pPr>
              <w:pStyle w:val="OutcomeDescription"/>
              <w:spacing w:before="120" w:after="120"/>
              <w:rPr>
                <w:rFonts w:cs="Arial"/>
                <w:b w:val="0"/>
                <w:lang w:eastAsia="en-NZ"/>
              </w:rPr>
            </w:pPr>
            <w:r w:rsidRPr="00BE00C7">
              <w:rPr>
                <w:rFonts w:cs="Arial"/>
                <w:b w:val="0"/>
                <w:lang w:eastAsia="en-NZ"/>
              </w:rPr>
              <w:t>Wound assessment, wound management and wound evaluation forms are documented electronically.  Wound monitoring occurs as planned.  There are currently sixteen wounds being treated, two in the rest home and fourteen in the hospital.  There were no pressure injuries.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Electronic monitoring forms are in use as applicable such as weight, vital signs and pressure risk.  Behaviour charts are available for any residents that exhibit challenging behaviours.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one activities coordinator who works thirty hours a week.  On the days of audit residents were observed interacting with pre-schoolers who were visiting, doing Tai Chi and having a birthday morning tea.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weekly programme in large print on noticeboards in all areas.  Residents have the choice of a variety of activities in which to participate and every effort is made to ensure activities are meaningful and tailored to residents’ needs.  These include exercises, bingo, news from the paper, music, quizzes and games.  </w:t>
            </w:r>
          </w:p>
          <w:p w:rsidR="00EB7645" w:rsidRPr="00BE00C7" w:rsidP="00BE00C7">
            <w:pPr>
              <w:pStyle w:val="OutcomeDescription"/>
              <w:spacing w:before="120" w:after="120"/>
              <w:rPr>
                <w:rFonts w:cs="Arial"/>
                <w:b w:val="0"/>
                <w:lang w:eastAsia="en-NZ"/>
              </w:rPr>
            </w:pPr>
            <w:r w:rsidRPr="00BE00C7">
              <w:rPr>
                <w:rFonts w:cs="Arial"/>
                <w:b w:val="0"/>
                <w:lang w:eastAsia="en-NZ"/>
              </w:rPr>
              <w:t>Those residents who prefer to stay in their room or who need individual attention have one-on-one visits to check if there is anything they need and to have a chat.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weekly interdenominational church service and Catholic communion every Monday.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van outings at least twice weekly.  This week the van outing was driving to see the bluebells.  Special events like birthdays, Easter, Mothers’ Day, and Anzac Day, Matariki, Diwali and the Melbourne Cup are celebrated.  </w:t>
            </w:r>
          </w:p>
          <w:p w:rsidR="00EB7645" w:rsidRPr="00BE00C7" w:rsidP="00BE00C7">
            <w:pPr>
              <w:pStyle w:val="OutcomeDescription"/>
              <w:spacing w:before="120" w:after="120"/>
              <w:rPr>
                <w:rFonts w:cs="Arial"/>
                <w:b w:val="0"/>
                <w:lang w:eastAsia="en-NZ"/>
              </w:rPr>
            </w:pPr>
            <w:r w:rsidRPr="00BE00C7">
              <w:rPr>
                <w:rFonts w:cs="Arial"/>
                <w:b w:val="0"/>
                <w:lang w:eastAsia="en-NZ"/>
              </w:rPr>
              <w:t>Families bring their dogs in and there is a visit from a Whangarei pet therapy team annually.  The facility has a beehive and the residents are able to watch the bee’s activities on video.</w:t>
            </w:r>
          </w:p>
          <w:p w:rsidR="00EB7645" w:rsidRPr="00BE00C7" w:rsidP="00BE00C7">
            <w:pPr>
              <w:pStyle w:val="OutcomeDescription"/>
              <w:spacing w:before="120" w:after="120"/>
              <w:rPr>
                <w:rFonts w:cs="Arial"/>
                <w:b w:val="0"/>
                <w:lang w:eastAsia="en-NZ"/>
              </w:rPr>
            </w:pPr>
            <w:r w:rsidRPr="00BE00C7">
              <w:rPr>
                <w:rFonts w:cs="Arial"/>
                <w:b w:val="0"/>
                <w:lang w:eastAsia="en-NZ"/>
              </w:rPr>
              <w:t>There is community input from the local preschools and schools, local cubs and scouts and a local kaumātua visits twice a week.  A van load of residents visit Stroke club weekly and the Alzheimer’s association monthly.  The residents are very involved with community fundraising and the knitting group knits for charities (eg, blankets for Nepal).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four YPD residents are all in the hospital and relatively physically impaired.  However, the activities coordinator ensures that they maintain community links with outings to shops, cafes and movies. </w:t>
            </w:r>
          </w:p>
          <w:p w:rsidR="00EB7645" w:rsidRPr="00BE00C7" w:rsidP="00BE00C7">
            <w:pPr>
              <w:pStyle w:val="OutcomeDescription"/>
              <w:spacing w:before="120" w:after="120"/>
              <w:rPr>
                <w:rFonts w:cs="Arial"/>
                <w:b w:val="0"/>
                <w:lang w:eastAsia="en-NZ"/>
              </w:rPr>
            </w:pPr>
            <w:r w:rsidRPr="00BE00C7">
              <w:rPr>
                <w:rFonts w:cs="Arial"/>
                <w:b w:val="0"/>
                <w:lang w:eastAsia="en-NZ"/>
              </w:rPr>
              <w:t>Residents have an activity assessment completed over the first few weeks following admission that describes the residents past hobbies and present interests, career and family.  Resident files reviewed identified that the comprehensive individual activity plan is based on this assessment.  Activity plans are evaluated at least six monthly and the activities coordinator is endeavouring to complete these at the same time as the review of the long-term care plan.</w:t>
            </w:r>
          </w:p>
          <w:p w:rsidR="00EB7645" w:rsidRPr="00BE00C7" w:rsidP="00BE00C7">
            <w:pPr>
              <w:pStyle w:val="OutcomeDescription"/>
              <w:spacing w:before="120" w:after="120"/>
              <w:rPr>
                <w:rFonts w:cs="Arial"/>
                <w:b w:val="0"/>
                <w:lang w:eastAsia="en-NZ"/>
              </w:rPr>
            </w:pPr>
            <w:r w:rsidRPr="00BE00C7">
              <w:rPr>
                <w:rFonts w:cs="Arial"/>
                <w:b w:val="0"/>
                <w:lang w:eastAsia="en-NZ"/>
              </w:rPr>
              <w:t>Residents and relatives interviewed were very happy with the activity programme.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Except for the new admission, all plans reviewed had been evaluated by the registered nurse six monthly or when changes to care occurred.  Short-term care plans for short-term needs are evaluated and signed off as resolved or added to the long-term care plan as an ongoing problem.  Activities plans are in place for each of the residents and these are also evaluated six monthly.  The activities coordinator is still working to ensure these are completed at the same time as the long-term care plan.  The multidisciplinary review involves the RN, GP and resident/family if they wish to attend.  There is at least a three-monthly review by the GP.  The family members interviewed confirmed that they are informed of any changes to the care plan.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Referral to other health and disability services was evident in the resident files reviewed.  The service facilitates access to other medical and non-medical services.  Referral documentation is maintained on resident files.  There was evidence of where residents had been referred to the dietitian, mental health services for older people and the district nurse.  Discussion with the registered nurse identified that the service has access to a wide range of support either through the GP, specialists and allied health services as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regarding chemical safety and waste disposal.  All chemicals were clearly labelled with manufacturer’s labels and stored in locked areas.  Safety data sheets and product sheets are available.  Sharps containers are available and meet the hazardous substances regulations for containers.  The hazard register identifies hazardous substances and staff indicated a clear understanding of processes and protocols.  Gloves, aprons and goggles were available for staff.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building holds a current warrant of fitness which expires 31 May 2020.  The maintenance person was on sick leave, so maintenance was discussed with the facility manager.  The maintenance person usually works full time five days a week.  There is a gardener who works sixteen hours a week.  Contracted plumbers and electricians are available when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Electrical equipment has been tested and tagged.  The hoist and scales are checked annually.  Hot water temperatures have been monitored randomly in resident areas and were within the acceptable range.  The facility had problems with hot water temperatures, but the califont was replaced and there have been no further problems.  The communal lounges and hallways are carpeted.  Eighteen bedrooms have vinyl, but the rest are carpeted.  There is a programme in place to gradually replace vinyl.  The corridors are wide, have safety rails and promote safe mobility with the use of mobility aids.  Residents were observed moving freely around the areas with mobility aids where required.  The external areas and gardens were well maintained.  All outdoor areas have seating and shade.  There is safe access to all communal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HCAs interviewed stated they have adequate equipment to safely deliver care for rest home and hospital level of care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Every room has a hand basin.  Sixteen rooms have a hand basin and toilet.  Four rooms have ensuites.  Fixtures, fittings and flooring are appropriate.  Toilet/shower facilities are easy to clean.  There is ample space in toilet and shower areas to accommodate shower chairs, shower trollies and hoists if appropriate.  There are signs on all shower/toilet doors.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Forty-five rooms are single and there is one double.  There are curtains for privacy in the double.  There is sufficient space in all areas to allow care to be provided and for the safe use of mobility equipment.  Staff interviewed reported that they have adequate space to provide care to residents.  Residents are encouraged to personalise their bedrooms as viewed on the day of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large and small lounges.  Activities occur in the larger areas and the smaller areas are spaces where residents who prefer quieter activities or visitors may sit.  The dining rooms are spacious.  There is a hairdressing salon.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laundry is done on site.  There is a laundry worker on from 0800-1530 every day of the week.  The laundry is divided into a “dirty” and “clean” area.  There is a laundry and cleaning manual and safety data sheets.  Personal protective equipment is available.  Cleaning and laundry services are monitored through the internal auditing system.  The cleaner’s equipment was attended at all times or locked away.  All chemicals on the cleaner’s trolley were labelled.  There is a sluice room for the disposal of soiled water or waste and the sluicing of soiled linen if required.  The sluice room and the laundry are kept closed when not in use.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an emergency health management plan in place to guide staff in managing emergencies and disasters.  Emergencies, first aid and CPR are included in the mandatory in-service programme.  There is a first aid trained staff member on every shift.  Baycare has an approved fire evacuation plan dated 22 September 2003.  Fire evacuation drills occur six monthly with the last evacuation drill occurring on July 2019.  Smoke alarms, sprinkler system and exit signs are in place.  The service has alternative cooking facilities (BBQ).  The service has a backup system for emergency lighting and battery backup.  Emergency planning includes identifying the area in which staff live and documenting their availability in the event of local flooding preventing staff from arriving at work.  Staff have had additional training around management of cyclones and electrical failure.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Emergency food supplies sufficient for three days are kept in the kitchen.  Extra blankets are available.  There are civil defence kits in the facility that are checked six monthly.  There is sufficient water (water tank) stored to ensure for three litres per day for three days per resident.  Call bells were evident in residents’ rooms, lounge areas and toilets/bathrooms.  Residents were sighted to have call bells within reach during the audit and this was confirmed during resident and relative interviews.  The service has a visitor’s book at reception for all visitors, including contractors, to sign in and out.  The facility is secured at night.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bedrooms and communal areas have ample natural light and ventilation.  There are electrical panel heaters throughout the facility.  Staff and residents interviewed stated that this is effective.  There is one outdoor area where residents can smoke.  All other areas are smoke free.  Smoking cessation programmes have been offered.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clear policies and procedures for infection, prevention and control which minimises any risk of infection to residents, staff and visitors.  Infection control management is appropriate to the size and scope of the facility.  There is an infection, prevention and control coordinator (RN) who is responsible for infection control across the facility.  The coordinator liaises with and reports to the facility manager.  The responsibility for infection control is described in the job description.  The coordinator collates monthly infection events and reports.  The infection control programme is reviewed annually by Radius head office. </w:t>
            </w:r>
          </w:p>
          <w:p w:rsidR="00EB7645" w:rsidRPr="00BE00C7" w:rsidP="00BE00C7">
            <w:pPr>
              <w:pStyle w:val="OutcomeDescription"/>
              <w:spacing w:before="120" w:after="120"/>
              <w:rPr>
                <w:rFonts w:cs="Arial"/>
                <w:b w:val="0"/>
                <w:lang w:eastAsia="en-NZ"/>
              </w:rPr>
            </w:pPr>
            <w:r w:rsidRPr="00BE00C7">
              <w:rPr>
                <w:rFonts w:cs="Arial"/>
                <w:b w:val="0"/>
                <w:lang w:eastAsia="en-NZ"/>
              </w:rPr>
              <w:t>Visitors are asked not to visit if unwell.  Hand sanitisers are appropriately placed throughout the facility.  Residents are offered the annual influenza vaccine.  There have been no outbreaks.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IC coordinator has only been in the role for two weeks but is a very experienced RN.  She is being ably assisted by the facility manager.  She has access to infection control expertise within the DHB, wound nurse specialist, district nurse, and laboratory.  The GP monitors the use of antibiotics.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control policies include a comprehensive range of standards and guidelines including defined roles and responsibilities for the prevention of infection; and training and education of staff.  Infection control procedures developed in respect of the kitchen, laundry and housekeeping incorporate the principles of infection control.  The policies were developed by an infection control specialist at Radius head office.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IC coordinator is responsible for coordinating/providing education and training to staff.  Training on infection control is included in the orientation programme.  Staff have participated in IC education in 2019 and there is a further session planned.  The IC coordinator is organising to complete the MOH online infection control course plus study days from the DHB.  Resident education occurs as part of providing daily cares and as applicable at resident meetings.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policy describing surveillance methodology for monitoring of infections.  The infection control coordinator collates information obtained through surveillance to determine infection control activities and education needs in the facility.  Infection control data including trends is discussed with the owner/manager and at staff meetings. Meeting minutes are available to staff.  Trends are identified, analysed and preventative measures put in place.  Systems in place are appropriate to the size and complexity of the facility.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documented systems in place to ensure the use of restraint is actively minimised.  At the time of the audit there were six residents using restraints (six lap belts and four bed rails) and two residents using an enabler (bed rails).  All necessary documentation is available in relation to the restraints.  Staff training has been provided around restraint minimisation in April 2019.  All staff complete an annual restraint competency.  Policies and procedures include definition of restraint and enabler that are congruent with the definition in NZS 8134.0.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2.2.1: Restraint approval and processes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restraint approval process is described in the restraint minimisation policy.  Roles and responsibilities for the restraint coordinator (RN) and for staff are documented and understood.  The restraint approval process identifies the indications for restraint use, consent process, duration of restraint and monitoring requirements.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2.2.2: Assessment</w:t>
            </w:r>
          </w:p>
          <w:p w:rsidR="00EB7645" w:rsidRPr="00BE00C7" w:rsidP="00BE00C7">
            <w:pPr>
              <w:pStyle w:val="OutcomeDescription"/>
              <w:spacing w:before="120" w:after="120"/>
              <w:rPr>
                <w:rFonts w:cs="Arial"/>
                <w:b w:val="0"/>
                <w:lang w:eastAsia="en-NZ"/>
              </w:rPr>
            </w:pPr>
            <w:r w:rsidRPr="00BE00C7">
              <w:rPr>
                <w:rFonts w:cs="Arial"/>
                <w:b w:val="0"/>
                <w:lang w:eastAsia="en-NZ"/>
              </w:rPr>
              <w:t>Services shall ensure rigorous assessment of consumers is undertaken, where indicated, in relation to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restraint coordinator in partnership with the RNs, GP, resident and their family/whānau, undertakes assessments.  Restraint assessments are based on information in the care plan, resident/family discussions and observations.  Ongoing consultation with the resident and family/whānau were evident.  Three residents’ files where restraint was in use were reviewed and contained completed assessments.  The completed assessments considered those listed in 2.2.2.1 (a) - (h).</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2.2.3: Safe Restraint Use</w:t>
            </w:r>
          </w:p>
          <w:p w:rsidR="00EB7645" w:rsidRPr="00BE00C7" w:rsidP="00BE00C7">
            <w:pPr>
              <w:pStyle w:val="OutcomeDescription"/>
              <w:spacing w:before="120" w:after="120"/>
              <w:rPr>
                <w:rFonts w:cs="Arial"/>
                <w:b w:val="0"/>
                <w:lang w:eastAsia="en-NZ"/>
              </w:rPr>
            </w:pPr>
            <w:r w:rsidRPr="00BE00C7">
              <w:rPr>
                <w:rFonts w:cs="Arial"/>
                <w:b w:val="0"/>
                <w:lang w:eastAsia="en-NZ"/>
              </w:rPr>
              <w:t>Services use restraint safely</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Procedures around monitoring and observation of restraint use are documented in policy.  Approved restraints are documented.  The restraint coordinator is responsible for ensuring all restraint documentation is completed.  Assessments identify the specific interventions or strategies trialled before implementing restraint.  Monitoring is documented on a specific restraint monitoring form and reflects the actual times monitoring occurred, evidenced in three resident files where restraint was being used.  Care plans do not always include interventions to manage the risks associated with restraint.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2.2.4: Evaluation</w:t>
            </w:r>
          </w:p>
          <w:p w:rsidR="00EB7645" w:rsidRPr="00BE00C7" w:rsidP="00BE00C7">
            <w:pPr>
              <w:pStyle w:val="OutcomeDescription"/>
              <w:spacing w:before="120" w:after="120"/>
              <w:rPr>
                <w:rFonts w:cs="Arial"/>
                <w:b w:val="0"/>
                <w:lang w:eastAsia="en-NZ"/>
              </w:rPr>
            </w:pPr>
            <w:r w:rsidRPr="00BE00C7">
              <w:rPr>
                <w:rFonts w:cs="Arial"/>
                <w:b w:val="0"/>
                <w:lang w:eastAsia="en-NZ"/>
              </w:rPr>
              <w:t>Services evaluate all episodes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restraint evaluation includes the areas identified in 2.2.4.1 (a) – (k).  A review of three resident files identified that evaluations were up to date.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2.2.5: Restraint Monitoring and Quality Review</w:t>
            </w:r>
          </w:p>
          <w:p w:rsidR="00EB7645" w:rsidRPr="00BE00C7" w:rsidP="00BE00C7">
            <w:pPr>
              <w:pStyle w:val="OutcomeDescription"/>
              <w:spacing w:before="120" w:after="120"/>
              <w:rPr>
                <w:rFonts w:cs="Arial"/>
                <w:b w:val="0"/>
                <w:lang w:eastAsia="en-NZ"/>
              </w:rPr>
            </w:pPr>
            <w:r w:rsidRPr="00BE00C7">
              <w:rPr>
                <w:rFonts w:cs="Arial"/>
                <w:b w:val="0"/>
                <w:lang w:eastAsia="en-NZ"/>
              </w:rPr>
              <w:t>Services demonstrate the monitoring and quality review of their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restraint minimisation programme is discussed and reviewed at the monthly clinical and health and safety/quality meeting, attended by the restraint coordinator, RNs and HCAs.  Meeting minutes include (but are not limited to) a review of the residents using restraints or enablers, updates (if any) to the restraint programme, and staff education and training.  Six monthly internal audits of restraint practices are also completed.</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6804"/>
        <w:gridCol w:w="1280"/>
        <w:gridCol w:w="3047"/>
        <w:gridCol w:w="1437"/>
        <w:gridCol w:w="137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1.2.4.3</w:t>
            </w:r>
          </w:p>
          <w:p w:rsidR="00EB7645" w:rsidRPr="00BE00C7" w:rsidP="00BE00C7">
            <w:pPr>
              <w:pStyle w:val="OutcomeDescription"/>
              <w:spacing w:before="120" w:after="120"/>
              <w:rPr>
                <w:rFonts w:cs="Arial"/>
                <w:b w:val="0"/>
                <w:lang w:eastAsia="en-NZ"/>
              </w:rPr>
            </w:pPr>
            <w:r w:rsidRPr="00BE00C7">
              <w:rPr>
                <w:rFonts w:cs="Arial"/>
                <w:b w:val="0"/>
                <w:lang w:eastAsia="en-NZ"/>
              </w:rPr>
              <w:t>The service provider documents adverse, unplanned, or untoward events including service shortfalls in order to identify opportunities to improve service delivery, and to identify and manage risk.</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Policy identifies that all unwitnessed falls and falls where the resident had potentially hit their head have neurological observations implemented.  Neurological observations were not always completed where the resident had potentially hit their head, or where commenced, did not follow policy guidelines.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Two of seven unwitnessed falls were documented as requiring neurological observations, however these had not been implemented.</w:t>
            </w:r>
          </w:p>
          <w:p w:rsidR="00EB7645" w:rsidRPr="00BE00C7" w:rsidP="00BE00C7">
            <w:pPr>
              <w:pStyle w:val="OutcomeDescription"/>
              <w:spacing w:before="120" w:after="120"/>
              <w:rPr>
                <w:rFonts w:cs="Arial"/>
                <w:b w:val="0"/>
                <w:lang w:eastAsia="en-NZ"/>
              </w:rPr>
            </w:pPr>
            <w:r w:rsidRPr="00BE00C7">
              <w:rPr>
                <w:rFonts w:cs="Arial"/>
                <w:b w:val="0"/>
                <w:lang w:eastAsia="en-NZ"/>
              </w:rPr>
              <w:t>(ii) Two of seven unwitnessed falls where neurological observations were implemented did not adhere to policy timeframes.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(i)-(ii) Ensure neurological observations are documented as per policy.</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2.2.3.2</w:t>
            </w:r>
          </w:p>
          <w:p w:rsidR="00EB7645" w:rsidRPr="00BE00C7" w:rsidP="00BE00C7">
            <w:pPr>
              <w:pStyle w:val="OutcomeDescription"/>
              <w:spacing w:before="120" w:after="120"/>
              <w:rPr>
                <w:rFonts w:cs="Arial"/>
                <w:b w:val="0"/>
                <w:lang w:eastAsia="en-NZ"/>
              </w:rPr>
            </w:pPr>
            <w:r w:rsidRPr="00BE00C7">
              <w:rPr>
                <w:rFonts w:cs="Arial"/>
                <w:b w:val="0"/>
                <w:lang w:eastAsia="en-NZ"/>
              </w:rPr>
              <w:t>Approved restraint is only applied as a last resort, with the least amount of force, after alternative interventions have been considered or attempted and determined inadequate. The decision to approve restraint for a consumer should be made:</w:t>
              <w:br/>
              <w:t>(a) Only as a last resort to maintain the safety of consumers, service providers or others;</w:t>
              <w:br/>
              <w:t>(b) Following appropriate planning and preparation;</w:t>
              <w:br/>
              <w:t>(c) By the most appropriate health professional;</w:t>
              <w:br/>
              <w:t>(d) When the environment is appropriate and safe for successful initiation;</w:t>
              <w:br/>
              <w:t>(e) When adequate resources are assembled to ensure safe initiation.</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Restraint assessments and monitoring is completed as required.  Interventions such as bed rail covers are in place however care plans do not document interventions to manage all associated risks.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Three restraint and two enabler care plans reviewed did not include interventions to manage all associated risks.</w:t>
            </w: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care plans include interventions to manage the risk associated with the use of bed rails and lap belts.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648"/>
        <w:gridCol w:w="1280"/>
        <w:gridCol w:w="3568"/>
        <w:gridCol w:w="644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1.3.7.1</w:t>
            </w:r>
          </w:p>
          <w:p w:rsidR="00EB7645" w:rsidRPr="00BE00C7" w:rsidP="00BE00C7">
            <w:pPr>
              <w:pStyle w:val="OutcomeDescription"/>
              <w:spacing w:before="120" w:after="120"/>
              <w:rPr>
                <w:rFonts w:cs="Arial"/>
                <w:b w:val="0"/>
                <w:lang w:eastAsia="en-NZ"/>
              </w:rPr>
            </w:pPr>
            <w:r w:rsidRPr="00BE00C7">
              <w:rPr>
                <w:rFonts w:cs="Arial"/>
                <w:b w:val="0"/>
                <w:lang w:eastAsia="en-NZ"/>
              </w:rPr>
              <w:t>Activities are planned and provided/facilitated to develop and maintain strengths (skills, resources, and interests) that are meaningful to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facility has a strong focus on maintaining links with the community.  The activities coordinator ensures that activities are meaningful to the residents and that residents are able to maintain past skills and hobbies if able.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facility has maintained a strong relationship with a Paihia pre-school who visit monthly.  In 2018 they collaborated to perform a play at Christmas time and this year they have planned a pantomime.  In July 2019 they performed a comparison skit titled ‘Bringing up baby - what has changed’.  These collaborations are enjoyed by residents and pre-schoolers alike.</w:t>
            </w:r>
          </w:p>
          <w:p w:rsidR="00EB7645" w:rsidRPr="00BE00C7" w:rsidP="00BE00C7">
            <w:pPr>
              <w:pStyle w:val="OutcomeDescription"/>
              <w:spacing w:before="120" w:after="120"/>
              <w:rPr>
                <w:rFonts w:cs="Arial"/>
                <w:b w:val="0"/>
                <w:lang w:eastAsia="en-NZ"/>
              </w:rPr>
            </w:pPr>
            <w:r w:rsidRPr="00BE00C7">
              <w:rPr>
                <w:rFonts w:cs="Arial"/>
                <w:b w:val="0"/>
                <w:lang w:eastAsia="en-NZ"/>
              </w:rPr>
              <w:t>Every year the Baycare residents participate in the Paihia Christmas parade with a themed float.  They also hold a ‘Grand Day ’where grandchildren are invited to a fun day at Baycare.  There are activities like mini golf and bouncy castles and lots of food including sausage sizzles and popcorn.  The residents love being able to entertain their families and thank them for the time they spend with them.</w:t>
            </w:r>
          </w:p>
          <w:p w:rsidR="00EB7645" w:rsidRPr="00BE00C7" w:rsidP="00BE00C7">
            <w:pPr>
              <w:pStyle w:val="OutcomeDescription"/>
              <w:spacing w:before="120" w:after="120"/>
              <w:rPr>
                <w:rFonts w:cs="Arial"/>
                <w:b w:val="0"/>
                <w:lang w:eastAsia="en-NZ"/>
              </w:rPr>
            </w:pPr>
            <w:r w:rsidRPr="00BE00C7">
              <w:rPr>
                <w:rFonts w:cs="Arial"/>
                <w:b w:val="0"/>
                <w:lang w:eastAsia="en-NZ"/>
              </w:rPr>
              <w:t>The residents enjoy participating in fundraisers for groups such as Fred Hollows Foundation, Pink Ribbon and the RSA.  These take the form of a special breakfast with a gold coin or an Easter raffle.  The knitting group is very proud of their efforts.  Their knitted hats and bootees have contributed to keeping local and Middlemore newborn babies warm and they have also sent knitted blankets to Nepal.</w:t>
            </w:r>
          </w:p>
          <w:p w:rsidR="00EB7645" w:rsidRPr="00BE00C7" w:rsidP="00BE00C7">
            <w:pPr>
              <w:pStyle w:val="OutcomeDescription"/>
              <w:spacing w:before="120" w:after="120"/>
              <w:rPr>
                <w:rFonts w:cs="Arial"/>
                <w:b w:val="0"/>
                <w:lang w:eastAsia="en-NZ"/>
              </w:rPr>
            </w:pPr>
            <w:r w:rsidRPr="00BE00C7">
              <w:rPr>
                <w:rFonts w:cs="Arial"/>
                <w:b w:val="0"/>
                <w:lang w:eastAsia="en-NZ"/>
              </w:rPr>
              <w:t>The beehive is a constant source of entertainment.  Residents are able to watch the bees going in and out of the hive and there are also scales which tell them the weight of the honey as it is made.</w:t>
            </w:r>
          </w:p>
          <w:p w:rsidR="00EB7645" w:rsidRPr="00BE00C7" w:rsidP="00BE00C7">
            <w:pPr>
              <w:pStyle w:val="OutcomeDescription"/>
              <w:spacing w:before="120" w:after="120"/>
              <w:rPr>
                <w:rFonts w:cs="Arial"/>
                <w:b w:val="0"/>
                <w:lang w:eastAsia="en-NZ"/>
              </w:rPr>
            </w:pPr>
            <w:r w:rsidRPr="00BE00C7">
              <w:rPr>
                <w:rFonts w:cs="Arial"/>
                <w:b w:val="0"/>
                <w:lang w:eastAsia="en-NZ"/>
              </w:rPr>
              <w:t>The activities coordinator stated that the involvement with the community maintains the resident’s self-esteem and makes them feel they can still contribute to their community.</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Radius Residential Care Limited - Radius Baycare Home &amp; Hospital</w:t>
    </w:r>
    <w:bookmarkEnd w:id="58"/>
    <w:r>
      <w:rPr>
        <w:rFonts w:cs="Arial"/>
        <w:sz w:val="16"/>
        <w:szCs w:val="20"/>
      </w:rPr>
      <w:tab/>
      <w:t xml:space="preserve">Date of Audit: </w:t>
    </w:r>
    <w:bookmarkStart w:id="59" w:name="AuditStartDate1"/>
    <w:r>
      <w:rPr>
        <w:rFonts w:cs="Arial"/>
        <w:sz w:val="16"/>
        <w:szCs w:val="20"/>
      </w:rPr>
      <w:t>24 September 2019</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