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Johns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September 2019</w:t>
      </w:r>
      <w:bookmarkEnd w:id="7"/>
      <w:r w:rsidRPr="009418D4">
        <w:rPr>
          <w:rFonts w:cs="Arial"/>
        </w:rPr>
        <w:tab/>
        <w:t xml:space="preserve">End date: </w:t>
      </w:r>
      <w:bookmarkStart w:id="8" w:name="AuditEndDate"/>
      <w:r w:rsidR="00A4268A">
        <w:rPr>
          <w:rFonts w:cs="Arial"/>
        </w:rPr>
        <w:t>11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table above states the service provides rest home level care.  The service is only certified for rest home-dementia level care, not rest home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St Johns is owned and operated by the CHT Healthcare Trust.  The service cares for up to 90 residents across three service levels (hospital, residential disability and dementia level care).  On the day of the audit, there were 86 residents.  The unit manager oversees the service with the support of the area manager and clinical coordinator.  Residents, relatives and the GP interviewed spoke positively about the service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and the general practitioner.</w:t>
      </w:r>
    </w:p>
    <w:p w:rsidRPr="00A4268A">
      <w:pPr>
        <w:spacing w:before="240" w:line="276" w:lineRule="auto"/>
        <w:rPr>
          <w:rFonts w:eastAsia="Calibri"/>
        </w:rPr>
      </w:pPr>
      <w:r w:rsidRPr="00A4268A">
        <w:rPr>
          <w:rFonts w:eastAsia="Calibri"/>
        </w:rPr>
        <w:t>This audit has identified an area for improvement around neurological observations.</w:t>
      </w:r>
    </w:p>
    <w:p w:rsidRPr="00A4268A">
      <w:pPr>
        <w:spacing w:before="240" w:line="276" w:lineRule="auto"/>
        <w:rPr>
          <w:rFonts w:eastAsia="Calibri"/>
        </w:rPr>
      </w:pPr>
      <w:r w:rsidRPr="00A4268A">
        <w:rPr>
          <w:rFonts w:eastAsia="Calibri"/>
        </w:rPr>
        <w:t>The service has been awarded continuous improvement ratings for good practice, falls reduction and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CHT St Johns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Informed consent processes are followed, and residents' clinical files reviewed evidenced informed consent is obtained.  Staff interviews informed a sound understanding of residents’ rights and their ability to make choices.  Care plans accommodate the choices of residents and/or their family/whānau.  Complaints and concerns are promptly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The CHT management team provide support and direction to the unit manager.  Quality activities are conducted, and this generates improvements in practice and service delivery.  Meetings are held to discuss quality and risk management processes.  Resident/family meetings have been held six monthly.  Health and safety policies, systems and processes are implemented to manage risk.  Incidents and accidents are reported and followed through.  An education and training programme have been implemented with an online and on-site training plan.  Appropriate employment processes are adhered to and all employees have an annual staff appraisal completed.  There is a roster that provides sufficient and appropriate coverage for the effective delivery of care and support.  Resident information is appropriately stored and managed.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in the hospital and the dementia unit.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rooms are single, and all have ensuites.  External areas are safe and well maintained with shade and seating available.  There is an enclosed garden for the two dementia suites.  Fixtures, fittings and flooring are appropriate and toilet/shower facilities are constructed for ease of cleaning.  Cleaning and laundry services are monitored through the internal auditing system.  Systems and supplies are in place for essential, emergency and security services.  There is a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CHT St Johns has restraint minimisation and safe practice policies and procedures in place.  Staff receive training in restraint minimisation and challenging behaviour management.  The service uses restraint as a last resort.  On the day of audit, there was one resident with restraint and two residents with enablers.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was an outbreak in 2018.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6"/>
        <w:gridCol w:w="1280"/>
        <w:gridCol w:w="10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staff (thirteen healthcare assistants, three registered nurses (RN) and three activities coordinators) confirmed their familiarity with the Code.  Interviews with eight hospital level of care residents (including one YPD) and three family members (of two dementia level of care and one hospital level of care) confirmed the services being provided are in line with the Code.  Observation during the audit confirmed this in practice.  Staff have received training on the Code of Health and Disability Services, Code of Rights and Employee Code of Conduct.  All staff files reviewed included a signed copy of the Code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(eight hospital and two dementia).  Discussions with staff confirmed that they are familiar with the requirements to obtain informed consent for entering rooms and personal care.  Enduring power of attorney (EPOA) evidence was filed in the residents’ charts.  Both dementia files reviewed had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to the facility.  This includes advocacy contact details.  The information pack provided to residents at the time of entry to the service provides residents and family/whānau with advocacy information.  Advocate support is available if requested.  Interviews with staff, residents and relatives informed they were aware of advocacy and how to access an advocate.  An HDC advocate has attended the resident/relative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  There are visiting school children and spiritual support workers.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Managers (one area manager and one-unit manager) and 13 care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Verbal and written complaints are documented and include any concerns identified in the resident/relative meetings and satisfaction surveys.  Fifteen complaints have been lodged in 2019 (year-to-date).  All complaints had a documented investigation and the outcome communicated to the complainant by letter or face-to-face meetings.  Timeframes for addressing each complaint were compliant with the Health and Disability Commissioner (HDC) guidelines and corrective actions (when required)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One complaint that had been lodged with HDC July 2017 and was closed off April 2019.  The Ministry requested follow up against aspects of the complaint that included timeliness of service provision in regard to wound/skin care, specialist referrals, notification of next of kin, assessments and short-term care plans and review of care plans. Recommendations have been implemented and there were no identified issues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and corrective actions are discussed in the quarterly quality meetings.  Interviews with residents and relatives confirmed that they feel comfortable in bringing up concerns with the RNs and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of rights on display throughout the facility and leaflets are available in the main entrance/reception.  Information is also given to next of kin or enduring power of attorney (EPOA) to read with the resident and discuss.  On entry to the service, the unit manager discusses the information pack with the resident and the family/whānau.  The information pack includes a copy of the Code of Rights and advocacy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to maintain privacy and respect of personal property.  All residents interviewed stated their needs were met and staff were very respectful and maintained their dignity at all times.  Staff receive training around privacy and dignity and elder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Māori residents including a Māori health plan, Tikanga best practice guidelines, cultural protocols and consultation with Māori representatives.  St Johns has an established relationship with Te Puna Auckland university and a local primary and secondary school for advice and support when required.  There were no residents who identified with Māori on the day of audit.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Staff receive training on cultural awareness and diversity and could describe how they communicate with residents of another culture.  A policy describes spiritual care.  Church services occur regularly.  There are volunteers who provide spiritual visits for (all denominations) on a regular basis.  All residents interviewed indicated that their spiritual needs were being met when required and evaluated as part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has a staff code of conduct which states there will be zero tolerance against any discrimination occurring.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confirmed their understanding of discrimination and exploitation and could describe how professional boundaries are maintained.  Discussions with residents identified that they are treated fairly without any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interviewed spoke positively about the care and support provided.  Staff interviewed had a sound understanding of principles of aged care and stated that they feel supported by the management team.  The service reviews quality data to identify any areas for improvement and have quality initiatives in place and have participated in the SHARE programme with Auckland University School of Nursing.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(as appropriate) and family members stated they were welcomed on entry and given time and explanation about the services and procedures.  Thirteen accident/incidents reviewed identified the relative had been notified.  This was confirmed on interview with family members.  Six monthly resident/relative meetings are held, and speakers attend to feedback/discuss services such as the dietitian, food service manager and laundry manager.  Family newsletters are published quarterly.  There are portable phones, skype available on laptops and Wi-Fi to encourage families and residents to maintain communication.  There is access to interpreters as required.  A volunteer visits monthly to maintain contact and provide support as required for Chinese residents and those of other cultures.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St Johns is owned and operated by the CHT Healthcare Trust.  The service provides dementia care, hospital level care and younger person with physical disabilities for up to 90 residents.  On the day of the audit, there were 86 residents in total.  There were 20 dementia care residents, 61 hospital level residents and five younger persons at hospital level with physical disabilities.  There were no residents under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that includes the values and vision of the organisation: compassion, companionship, care, comfort and connected.  There are area managers that report to the CEO at head office.  St Johns has a unit-specific performance plan that identifies annual goals and measures such as reduction of falls, health and safety including participation in the Quality, Health and Safety Commission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manager/registered nurse has been in the role at St Johns for 12 years.  She is supported by an area manager (present during the audit) and a clinical coordinator.  The unit manager reports to the area manager on a variety of operational issues.  The area manager visits the site fortnightly.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in excess of eight hours of professional development in the past 12 months including attending provider cluster meetings, aged care manager workshops, employment law and health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area manager, the registered nurses and healthcare assistants.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business/strategic plan that includes quality goals and risk management plans.  The unit manager advised that she is responsible for providing oversight of the quality programme.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A document control system is in place with all quality documents reviewed on an annual basis by area managers.  New policies or changes to policy are sent to the unit and communicated to staff, as evidenced in meeting minutes.  Staff have access to the electronic “file vision”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Staff interviewed confirmed they are kept informed on quality data, trends and correctives actions at the quarterly combined quality/health and safety meetings.  There are staff household meetings and staff “round up” newsletters for staff.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manger completes six monthly internal audits against core standards, restraint and infection control.  Areas of non-compliance identified through quality activities are actioned for improvement.  Corrective actions have been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completed, and the results fed back to participant through newsletters and resident/relative meetings.  The 2019 results for care 84% and activities 88%.  There was an area identified for improvement around meals.  An action plan was developed and implemented with positive comments from residents and family at audit.  The service completes monthly resident surveys (sent out to resident with birthdays in the month).  Action plans are developed for trends and feedback to the participant is optional.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combined quality/health and safety meetings.  There are two health and safety representatives.  One representative (interviewed) has completed stage two health and safety representative training.  All new staff complete a health and safety induction including emergency situations, fire safety and safe moving and handling.  Hazard identification forms are implemented.  There is a current hazard register in place.  All contractors complete an induction to the facility.  CHT had an independent health and safety audit conducted in 2018 and changes implemented to meet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There has been a reduction in falls in the dementia suites.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CHT internal benchmarking programme.  Fifteen resident related incident reports for July were reviewed.  All reports evidenced that family had been notified and appropriate clinical care was provided following an incident, however not all neurological observations were completed for all unwitnessed falls (link 1.3.6.1).  Documentation including care plan interventions for prevention of incidents, was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quality/health and safety, clinical meetings and handovers, including actions to minimise recurrence.  Staff interviewed confirmed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management confirmed an awareness of the requirement to notify relevant authorities in relation to essential notifications.  There have been five Section 31 notifications since the previous audit including two pressure injuries in July 2017 (one community acquired unstageable and one stage four), power outage in April 2018, scabies outbreak in April 2018 and RN staffing cover in July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relevant checks to validate the individual’s qualifications, experience and veracity.  Ten staff files (one clinical coordinator, three RNs, four healthcare assistants, one activity coordinator/health and safety representative, and one diversional therapist) reviewed, contained all relevant employment documentation and job descriptions.  Current practising certificates were sighted for the RNs, and allied health professionals.  All staff signed a code of conduct, code of confidentiality and information technology policy.  Performance appraisals were up to 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Altura on-line training in January 2019.  The Altura education planner covers the compulsory education requirements.  There are additional on-site clinical in-services and external education offered.  Hoist training is completed by an external company.  The pharmacist provides medication training.  Staff individual records of training is maintained.  Staff complete competencies relevant to their role including medication, hand hygiene and safe manual handling.  There are three Careerforce assessors to support HCAs progress through the Careerforce units.  There are 18 HCAs who work in the dementia suites.  Ten HCAs have completed dementia unit standards and eight are progressing through the units to be completed within 18 months.  Nine of the twelve RNs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have the opportunity to attend gerontology nurse specialist study days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organisational policy outlines on call requirements, skill mix, staffing ratios and rostering for facilities.  The unit manager and clinical coordinator work fulltime Monday to Friday and are on call 24/7.  They are supported by an area manager and registered nurses.  The service is actively recruiting for casual RNs and HCAs to cover for periods of leave/sickness.  The same bureau nurses are requested to cover for RN leave.  Interviews with residents and relatives indicated there are generally sufficient staff to meet resident needs.  The registered nurse on each shift is aware that staff working short shifts or float shifts can be extended to meet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11 suites.  Suites 1-5 have eight beds each, suite 6 is reception/administration, suites 7, 10 and 11 (upstairs) have 10 beds and suites 8 and 9 (dementia care) have 10 beds each.  Suites 1 – 9 were fully occupied.  Suite 10 had nine hospital residents and suite 11 had seven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RNs on morning shifts that are allocated to the suites as follows: one to suite 2-5, one to suite 1,7 and 11, one to suite 10, 8 and 9.  The fourth RN is on duty from 12 midday to 8.30 pm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the afternoon shift and are allocated as follows: one to suites 2-5, one to suites 1,7, 10 and 11.  There is an RN on until 8.30 pm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night shift to cover the suites.  She is supported by four HCAs for the hospital suites and one HCA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HCA shift in each hospital suite.  For suites 1–5 (eight beds each suite) there are three float HCAs (8 am to 1 pm).  There is an 8 am-1 pm HCA shift in 10 bed hospital suites 7, 10 and 11.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two HCAs on full shift and one short shift for suites 8 and 9 dementia units.  There is an activity person from midday to 7 pm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afternoon shifts there is an HCA on full shift in each hospital suite with a “float” (four hours shift) between suites 1-5 and one between suites 7, 10 and 11.  There are two HCAs on full shift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regard to the younger people, there are two in suite 3, two in suite 7 and one in suite 11.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Entries in records are legible, dated and signed by the relevant healthcare assistant or registered nurse.  Electronic records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which also includes the secure environment for residents with dementia.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in the dementia unit, but RNs and senior medication competent HCAs administer medications in the hospital.  In the hospital all medications are kept in residents’ locked drawers.  Staff attend annual education and have an annual medication competency completed.  Most RNs are syringe driver trained by the hospice.  The medication fridge temperature is checked every two days.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Twenty medication charts were reviewed (sixteen hospital and four dementia).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contracted food service, but all food is cooked on site.  There is a chef manager who works 8 am to 5 pm Monday to Friday.  Another cook covers weekends.  There is a kitchenhand every day.  They work 8 am to 1 pm and 11 am to 6 pm.  All kitchen staff have current food safety certificates.  The chef manager oversees the procurement of the food and management of the kitchen.  There is a well-equipped kitchen.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six weekly menu cycle is approved by a dietitian.  Moulded puree diets are available.  If a resident has a weight loss they are seen by a dietitian and put on a replenished energy and protein diet (REAP).  Supplements are also used.  One resident has a menu plan devised by the dietitian just for the resident as the normal menu could not be tolerated.  Snacks are available at any time.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4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indicated that all appropriate personal needs information is gathered during admission in consultation with the resident and their relative where appropriate.  InterRAI assessments had been completed for all long-term residents whose files were reviewed.  Overall the goals were identified through the assessment process and linked to care plan interventions.  Other assessment tools in use included (but were not limited to) nutrition, pain, pressure injury, continence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provided detail to guide care.  Resident files reviewed included (but not limited to) management of a leg ulcer, peg feed, rosacea and palliative care.  All included interventions to support care.  Short-term care plans are used for some changes in health status, such as wounds and pressure injuries but staff prefer to update the long-term care plan.  Residents and relatives interviewed stated that they were involved in the care planning process.  There was evidence of service integration with documented input from a range of specialist care professionals including the hospice nurse, gerontology nurse specialist, dietitian, dermatologist, mental health care team for older people. and vascular clinic.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reviewed had interventions documented to meet the needs of the resident and there was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were not always completed when there was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were adequate clinical supplies and equipment provided, including continence and wound care supplies.  Wound assessment, wound management and wound evaluation forms were in place for all wounds.  Wound monitoring occurred as planned.  There are currently eight wounds being treated (including one stage one pressure injury).  There was documented evidence of GP and wound nurse specialist involvement in wound care.  Photos were taken for each wound.  There was also documented evidence of referrals to a dermatologist and the vascular clinic.  There is pressure injury equipment available such as air mattresses, roho cushions and turning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pain,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activities coordinators who cover seven days between them.  One coordinator is currently completing the diversional therapy course.  Two work in the hospital and there is always one in the dementia unit from 1 pm to 7 pm.  On the day of audit residents were observed listening to newspaper reading, playing bingo, participating in a church service and going for walks.  Residents from the dementia unit have a separate programme but can participate in activities in the hospital if appropriate.  This was witnessed at the church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in each resident’s room and on noticeboards in all areas.  Residents have the choice of a variety of activities in which to participate and every effort is made to ensure activities are meaningful and tailored to residents’ needs.  These include exercises, bingo, news from the paper, music, quizzes and games.  There is a monthly men’s club and a monthly ladies coffee group.  Happy hour is also monthly.</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Anglican communion and a Catholic communion each Saturday.  There are also fortnightly Church of Christ services and the Greenlane Christian Centre visits monthly.</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a month.  They go for drives, out for coffee, shopping, visit libraries and visit other CHT facilities.  Special events like birthdays, Easter, Mothers’ Day, Anzac Day and the Melbourne Cup are celebrated.  There are entertainers who visit.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two cats, three canaries and two budgies.  There is also weekly pet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a local Māori preschool on a regular basis and occasional visits from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component of the long-term care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six monthly but there are feedback forms that residents may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disabled YPD residents who enjoy massage, aromatherapy, nail treatment and being taken for walks.  One YPD resident just enjoys joining in all the activities while one other is very independent and goes out on a scooter to community events and visits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two relatively new admissions all care plans reviewed had been evaluated by the registered nurse six monthly or when changes to care occurred.  Short-term care plans for short-term needs are evaluated and signed off as resolved or added to the long-term care plan as an ongoing problem.  Activities plans are part of the long-term care plan and area also evaluated six monthly.  The multidisciplinary review involves the RN, GP and resident/family if they wish to attend.  There is at least a three-monthly review by the GP.  The family members interviewed confirmed that they are informed of any changes to the care plan and if resident goals had not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hospice, gerontology nurse specialist, a dermatologist, mental health services for older people and the vascular clinic.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were available.  Sharps containers are available and meet the hazardous substances regulations for containers.  All staff have had chemical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19 October 2019.  There is a maintenance person who works full time five days a week over three CHT sites.   There is a gardener who works two days a week.  Contracted plumbers and electricians are available when required.  Electrical equipment has been tested and tagged.  The hoist and scales are checked annually.  Hot water temperatures have been monitored randomly in resident areas and were within the acceptable range.  There are two lifts between first and ground floor.  Both have been serviced.  In the hospital the communal lounges, hallways and bedrooms are carpeted.  In the dementia unit the communal lounges, hallways and bedrooms have vinyl flooring.  The corridors are wide,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were maintained.  All outdoor areas have seating and shade.  There is safe access to all communal areas.  The dementia unit has a large enclosed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Toilet/shower facilities are easy to clean.  There is ample space in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Laundry is bagged in the appropriate coloured bag and taken to the delivery suite where it is picked up and transported by truck to the laundry facility.  The clean laundry is bagged in the appropriate bags and transported back to St Johns by truck.  It is picked up from the delivery suite by staff and distributed to linen cupboards or residents.  There are laundry and cleaning manuals.  Internal cleaning audits are completed.  The cleaners’ equipment was attended at all times or locked away.  All chemicals on the cleaner’s trolley were labelled.  There is a sluice room on the ground floor for the disposal of soiled water or waste and the sluicing of soiled linen if required.  The sluice room is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fire service 4 May 2016.  There are emergency management plans in place to ensure health, civil defence and other emergencies are included.  Six monthly fire evacuation drills occur last on 23 May 2019.  Fire training and security situations are part of orientation of new staff and ongoing as part of the annual planner.  There are adequate supplies in the event of a civil defence emergency including food and gas cooking.  There are five ceiling tanks holding 1,000 litres each and are automatically activated in an emergency.  There is emergency lighting and a generator available.  The service emergency systems were fully utilised in April 2018 for a period of four days when there was a power outage due to stormy weather.  A section 31 was sent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at high risk of falls have a second call bell attached to their chairs.  Residents were observed to have their call bells in close proximity.  The building is secure after hours with all external doors linked to the alarm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There is underfloor heating.  Staff and residents interviewed stated that this is effective.  There is one outdoor area where residents smoke.  All other areas are smoke free.  Smoking cessation programmes have been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coordinator (RN) who is responsible for infection control across the facility.  The coordinator liaises with and reports to the unit manager.  The responsibility for infection control is described in the job description.  The coordinator collates monthly infection events and reports.  The infection control programme is reviewed annually by the IC coordinator and CHT head office.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was a scabies outbreak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an experienced RN and has worked at CHT St Johns for twelve years.  She has access to infection control expertise within the DHB, wound nurse specialist, Public Health, Bug Control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 (CHT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responsible for coordinating/providing education and training to staff.  Training on infection control is included in the orientation programme.  Staff have participated in IC education in the last year and there is training planned for 2019.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has been one scabies outbreak (two residents).  Notification was made to Public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Infection control internal audits have been completed.  Trends are identified and quality initiatives are discussed at quality, health and safety meetings.  The systems in place are appropriate to the size and complexity of the facility.  Infection rates have generally been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service has actively reduced the use of restraints over the past year to one resident with restraint (bedrails) and two residents with an enabler.  The two enabler files reviewed documented that enabler use was voluntary.  All necessary documentation has been completed in relation to the one restraint.  Policies and procedures include definition of restraint and enabler that are congruent with the definition in NZS8134.0.  Staff receive training/education on restraint/enablers and restraint is discussed as part of the quality and clinical staff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Assessment and approval process for restraint use included the restraint coordinator, registered nurses, resident/or representative and medical practitioner.  There is an annual CHT study day with all restraint coordinators that includes education/refresher on restraint minimisation and safe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one restraint and two enabler resident files reviewed.  The restraint coordinator, the resident and/or their representative/EPOA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where it is clinically indicated and justified, and approval processes are obtained/met.  An assessment form is completed for all restraints and enablers.  The files reviewed had a completed assessment form and a care plan that reflected risk.  Monitoring forms that included regular monitoring at the frequency determined by the risk level were present in the restraint reviewed.  The service has a restraint and enablers register, which is updated each month and a report forwarded to the quality/health and safety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In the file reviewed, evaluation of restraint use had been completed with the resident, family/whānau and restraint coordinator in conjunction with the six-monthly care plan evaluation.  The restraint use is reviewed monthly by the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The restraint coordinator and unit manager complete the restraint review.  Any adverse outcomes are reported at the monthly combined, health and safety and infection control meetings.  For 2018 there were 10% of the 70 hospital level residents with restraint.  There were no restraints in the two dementia care suites (20 beds).  The service implemented restraint minimisation strategies to successfully reduce to one restraint in use for the 70-bed hospital and 20 beds dementia care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2"/>
        <w:gridCol w:w="1280"/>
        <w:gridCol w:w="6108"/>
        <w:gridCol w:w="1891"/>
        <w:gridCol w:w="16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has a fall, they are checked for injuries and the GP is notified if required.  The fall is reported on an accident form and in the progress notes.  Family are notified unless requested otherwise.  Neurological observations had not been completed for all unwitnessed falls or where there was an obvious knock to the head.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resident unwitnessed falls had no neurological observations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unwitnessed falls have neurological observations completed as per protocol.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7"/>
        <w:gridCol w:w="1280"/>
        <w:gridCol w:w="2664"/>
        <w:gridCol w:w="62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St Johns was one of 10 aged care facilities invited to participate in the year-long SHARE (supportive hospice and aged residential exchange) programme in collaboration with the Hospice and the Auckland University School of Nursing.  SHARE is a new model of palliative care that has been designed to integrate and improve palliative care in residential aged care.  The programme has strengthened the relationship between the hospice staff and healthcare staff and has developed staff confidence to deal with residents with more specialised care such as palliative care, end of life and last days of life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specialist palliative care nurse was assigned to the service and visited weekly to provide clinical coaching and role modelling to help RNs and HCAs put learning into practice.  A specific assessment tool – supportive and palliative care indicators tool – was used to identify residents with a life-limiting disease/condition requiring palliative care needs and who are likely to be in their last year of life.  Staff learned that palliative care preparation is essential for the patient/carer/support person/family and other members of the health care team.  Goals of care are focused around optimising quality of care, maximising community support, early symptom management and advance care planning.  With the support of the palliative nurse specialist CHT St Johns entered 44 residents into the palliative care register.  Among the identified residents 31 (71%) died within a year as anticipated and prepared for by the staff, family and health care team.  In conclusion SHARE has been a timely learning experience for both parties and residents and family were more prepared and supported through their palliative care/end of life journey.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evidenced that by implementing the specific assessment tool for all residents entering residential care that residents requiring support and interventions for life limiting illnesses are being managed better and earlier therefore improving their quality of life and time with their loved ones.   Testimonials from palliative care specialists confirm the service is providing improved palliative care and staff skills and knowledge has improved.  Emails and letters from families confirm they have been well supported through their end of life journey.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for falls across the hospital and dementia care unit evidenced falls for dementia care residents have remained below the St Johns average over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organisational limits.  A quality improvement project implemented in January 2019 was to reduce the numbers of falls across the hospital and dementia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falls are monitored monthly with strategies implemented to reduce the number of falls including: highlighting residents at risk, clinical assessments for underlying causes, GP reviews including medications, physiotherapy assessments, review of the residents environment, ensuring the residents mobility plan is current, implement falls prevention equipment such as low beds (to lessen the impact of injury with falls), bed sensors, pull string monitors on lounge chairs, intentional rounding for all high risk residents and increased staff awareness and staff falls prevention education.  Residents with one or more events had a re-assessment of falls risk.  A review of falls identified the critical time for falls happened between 1-3 pm and 5-7 pm which was at the time of handovers and meal breaks.  There has been changes made to practice around the critical times.  Data collated reflected a high number of falls in the dementia unit.  Over the 1-3 pm and 5-7 pm critical times for falls there is float shift, RN and activity coordinator to monitor residents who are high falls risk and wanderers.  Data reviewed over 2019 to date showed 11 falls for January reducing to below 5 per month for the last three consecutive months.  Hospital level resident falls while reducing, have not been consistently below the CHT St Johns benchmark level.  The service has been successful in reducing falls and falls with injury for dementia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 2018 there were 10% of the 70 hospital level residents with restraint.  There were no restraints in the two dementia care suites (20 beds).  The service implemented restraint minimisation strategies to successfully reduce to one restraint in use for the 70-bed hospital and 20 beds dementia care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(senior RN) developed an action plan to reduce restraint use that included reassessments, discussion with residents and family regarding safety concerns and alternatives to restraint, education with staff on alternative strategies and increase in engagement of activities with residents from the DT and HCAs.  The use of low beds, bed sensors, fall out mattress and one hourly monitoring are implemented for residents at risk of falls.  The service has reduced the number of restraints from seven to one for 2019 to 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Johns</w:t>
    </w:r>
    <w:bookmarkEnd w:id="58"/>
    <w:r>
      <w:rPr>
        <w:rFonts w:cs="Arial"/>
        <w:sz w:val="16"/>
        <w:szCs w:val="20"/>
      </w:rPr>
      <w:tab/>
      <w:t xml:space="preserve">Date of Audit: </w:t>
    </w:r>
    <w:bookmarkStart w:id="59" w:name="AuditStartDate1"/>
    <w:r>
      <w:rPr>
        <w:rFonts w:cs="Arial"/>
        <w:sz w:val="16"/>
        <w:szCs w:val="20"/>
      </w:rPr>
      <w:t>10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