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Southland - Walmsley House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Southland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Walmsley House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12 August 2019</w:t>
      </w:r>
      <w:bookmarkEnd w:id="7"/>
      <w:r w:rsidRPr="009418D4">
        <w:rPr>
          <w:rFonts w:cs="Arial"/>
        </w:rPr>
        <w:tab/>
        <w:t xml:space="preserve">End date: </w:t>
      </w:r>
      <w:bookmarkStart w:id="8" w:name="AuditEndDate"/>
      <w:r w:rsidR="00A4268A">
        <w:rPr>
          <w:rFonts w:cs="Arial"/>
        </w:rPr>
        <w:t>13 August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27</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Walmsley House provides care for up to 31 rest home residents.  The facility is part of Presbyterian Support Southland.  On the day of the audit there were 27 residents.  </w:t>
      </w:r>
    </w:p>
    <w:p w:rsidRPr="00A4268A">
      <w:pPr>
        <w:spacing w:before="240" w:line="276" w:lineRule="auto"/>
        <w:rPr>
          <w:rFonts w:eastAsia="Calibri"/>
        </w:rPr>
      </w:pPr>
      <w:r w:rsidRPr="00A4268A">
        <w:rPr>
          <w:rFonts w:eastAsia="Calibri"/>
        </w:rPr>
        <w:t>This certification audit was conducted against the health and disability sector standards and the district health board contract.  The audit process included the review of policies and procedures, the review of resident and staff files, observations and interviews with residents, family members, staff and management.</w:t>
      </w:r>
    </w:p>
    <w:p w:rsidRPr="00A4268A">
      <w:pPr>
        <w:spacing w:before="240" w:line="276" w:lineRule="auto"/>
        <w:rPr>
          <w:rFonts w:eastAsia="Calibri"/>
        </w:rPr>
      </w:pPr>
      <w:r w:rsidRPr="00A4268A">
        <w:rPr>
          <w:rFonts w:eastAsia="Calibri"/>
        </w:rPr>
        <w:t>Walmsley House is managed by a nurse manager who has been at the service for four months and has a background in aged care.  She is supported by the organisational team, a fulltime enrolled nurse, and long-standing staff.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Presbyterian Support Southland (PSS) group have developed a charter that sets out its vision and values.  Walmsley House have identified vision, values and goals for 2019.  Each goal has a critical success indicator, strategies to achieve and initiatives to be implemented.  </w:t>
      </w:r>
    </w:p>
    <w:p w:rsidRPr="00A4268A">
      <w:pPr>
        <w:spacing w:before="240" w:line="276" w:lineRule="auto"/>
        <w:rPr>
          <w:rFonts w:eastAsia="Calibri"/>
        </w:rPr>
      </w:pPr>
      <w:r w:rsidRPr="00A4268A">
        <w:rPr>
          <w:rFonts w:eastAsia="Calibri"/>
        </w:rPr>
        <w:t xml:space="preserve">This audit identified improvements required around interRAI timeframes and incident reporting. </w:t>
      </w:r>
    </w:p>
    <w:p w:rsidRPr="00A4268A">
      <w:pPr>
        <w:spacing w:before="240" w:line="276" w:lineRule="auto"/>
        <w:rPr>
          <w:rFonts w:eastAsia="Calibri"/>
        </w:rPr>
      </w:pPr>
      <w:r w:rsidRPr="00A4268A">
        <w:rPr>
          <w:rFonts w:eastAsia="Calibri"/>
        </w:rPr>
        <w:t xml:space="preserve">Continuous improvement ratings have been awarded related for good practice, the education programme, and waste management.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The staff at Walmsley House strive to ensure that care is provided in a way that focuses on the individual, values residents' autonomy and maintains their privacy and choice.  The service functions in a way that complies with the Health and Disability Commissioner (HDC) Code of Health and Disability Services Consumers' Rights (the Code).  Cultural needs of residents are met.  Policies are implemented to support residents’ rights, communication and complaints management.  Information on informed consent is included in the admission agreement and discussed with residents and relatives.  Informed consent and advanced care directives are recorded.  Care plans accommodate the choices of residents and/or their family/whānau.  Complaints and concerns have been managed and a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nurse manager is supported by an organisational team, an enrolled nurse and care staff.  The quality and risk management programme for Walmsley House includes service philosophy, goals and a quality planner.  Quality activities are conducted and this generates improvements in practice and service delivery.  Meetings are held to discuss quality and risk management processes.  Residents’ meetings have been held and residents and families are surveyed annually.  Health and safety policies, systems and processes are implemented to manage risk.  Incidents and accidents are reported.  A comprehensive education and training programme has been implemented with a current plan in place.  Appropriate employment processes are adhered to and all employees have an annual staff appraisal completed.  There is a roster that provides sufficient and appropriate coverage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The registered nurse assesses, plans, reviews and evaluates residents' needs, outcomes and goals with the resident and/or family/whānau input and are responsible for each stage of service provision.  Care plans demonstrate service integration and were evaluated at least six monthly.  Resident files were electronic and included medical notes by the general practitioner, nurse practitioner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The registered nurse, the enrolled nurse and medication competent carers are responsible for administration of medicines.  All staff responsible for medication administration complete annual education and medication competencies.  The medicine charts reviewed met prescribing requirements and were reviewed at least three monthly by the general practitioner.     </w:t>
      </w:r>
    </w:p>
    <w:p w:rsidRPr="00A4268A" w:rsidP="00621629">
      <w:pPr>
        <w:spacing w:before="240" w:line="276" w:lineRule="auto"/>
        <w:rPr>
          <w:rFonts w:eastAsia="Calibri"/>
        </w:rPr>
      </w:pPr>
      <w:r w:rsidRPr="00A4268A">
        <w:rPr>
          <w:rFonts w:eastAsia="Calibri"/>
        </w:rPr>
        <w:t xml:space="preserve">The activity team provide and implement an interesting and varied integrated activity programme.  The programme includes community visitors and outings, entertainment and activities that meet the individual recreational, physical, cultural and cognitive abilities and resident preferences. </w:t>
      </w:r>
    </w:p>
    <w:p w:rsidRPr="00A4268A" w:rsidP="00621629">
      <w:pPr>
        <w:spacing w:before="240" w:line="276" w:lineRule="auto"/>
        <w:rPr>
          <w:rFonts w:eastAsia="Calibri"/>
        </w:rPr>
      </w:pPr>
      <w:r w:rsidRPr="00A4268A">
        <w:rPr>
          <w:rFonts w:eastAsia="Calibri"/>
        </w:rPr>
        <w:t xml:space="preserve">Residents' food preferences and dietary requirements are identified at admission and all meals are cooked on site.  Food, fluid, and nutritional needs of residents are provided in line with recognised nutritional guidelines and additional requirements/modified needs were being met.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planned and reactive maintenance programme in place.  Staff have planned and implemented strategies for emergency management.  Emergency systems are in place in the event of a fire or external disaster.  </w:t>
      </w:r>
    </w:p>
    <w:p w:rsidRPr="00A4268A">
      <w:pPr>
        <w:spacing w:before="240" w:line="276" w:lineRule="auto"/>
        <w:rPr>
          <w:rFonts w:eastAsia="Calibri"/>
        </w:rPr>
      </w:pPr>
      <w:r w:rsidRPr="00A4268A">
        <w:rPr>
          <w:rFonts w:eastAsia="Calibri"/>
        </w:rPr>
        <w:t xml:space="preserve">There are documented processes for the management of waste and hazardous substances in place, and incidents are reported in a timely manner.  Chemicals are stored safely throughout the facility.  Residents can freely mobilise within the communal areas with safe access to the outdoors, seating and shade.  There is a mix of bedrooms with ensuites, and communal toilets/showers.  Rooms are personalised.  Documented policies and procedures for the cleaning and laundry services are implemented with appropriate monitoring systems in place to evaluate the effectiveness of these services.  There is always a staff member on duty with a current first aid certificate.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Walmsley House has restraint minimisation and safe practice policies and procedures in place.  The definitions of restraints and enablers are congruent with the definitions in the restraint minimisation standard.  Staff receive education and training in restraint minimisation and challenging behaviour management.  There have been no restraints for five years.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infection control programme is implemented and meets the needs of the organisation and provides information and resources to inform the service providers.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Results of surveillance are acted upon, evaluated and reported to relevant personnel in a timely manner.  The recent outbreak was well managed.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42</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2</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88</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2</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115"/>
        <w:gridCol w:w="1280"/>
        <w:gridCol w:w="954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 Walmsley House has policies and procedures that align with the requirements of the Code of Health and Disability Services Consumer Rights (the Code).  Training on the Code is included as part of the orientation process for all staff employed and in ongoing training.  Residents and relatives have been provided with information on admission which includes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seven residents and four relatives demonstrated an understanding of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staff including; three care workers, one nurse practitioner, one registered nurse (who had recently transferred to another PSS facility), one enrolled nurse (EN), one diversional therapists (DT) and one activities coordinator, one cleaner, one maintenance and one cook were interviewed and confirmed staff respect privacy, and support residents in making choices where 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for photographs, release of medical information, and medical cares were signed as part of the admission agreement.  Discussions with the care workers, registered nurse and enrolled nurse confirmed that staff understand the importance of obtaining informed consent for providing personal care and accessing residents’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Enduring power of attorney (EPOA) evidence is filed in the residents’ electronic charts and activated where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 directives for health care including resuscitation status had been completed where residents were deemed to be competent.  Where residents were deemed incompetent to make a resuscitation decision the GP had made a medically indicated resuscitation decision.  There was documented evidence of discussion with the family.   Resident files show evidence that where appropriate the service actively involve family/whānau in decisions that affect their relative’s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advocacy policy and procedure includes how staff can assist residents and families to access advocacy services.  Contact numbers for advocacy services are included in the resident information folder and in advocacy pamphlets that are available at reception.  Residents’ meetings include discussing previous meeting minutes and actions taken (if any) before addressing new items.  Discussions with relatives identified that the service provides opportunities for the family/EPOA to be involved in decisions.  All staff interviewed could describe the advocacy service and when would be appropriate to contact them and know where the leaflets are kept.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at Walmsley House support ongoing access to community, with one resident still driving and residents attending their church services in the community.  Discussions with residents and relatives verified that they are supported and encouraged to remain involved in the community.  Interviews with residents and relatives confirmed that visiting can occur at any time.  Family members were seen visiting on the days of the audit.  Key people involved in the resident’s life are documented in the care plans.  Entertainers are invited to perform at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states that the nurse manager has overall responsibility for ensuring all complaints (verbal or written) are fully documented and investigated.  A complaints procedure is provided to residents within the information pack at entry.  Residents/family can lodge formal or informal complaints through verbal and written communication, resident meetings, and complaint forms.  Information on the complaint’s forms includes the contact details for the Health and Disability Advocacy Service.  There is an electronic complaint register that includes relevant information regarding the complaint.  The number of complaints received each month is reported monthly to staff via the various meetings.  There have been seven complaints received since the previous audit, (two in 2019 and five in 2018).  The complaints reviewed included follow-up meetings if required, letters and resolutions were completed within the required timeframes.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provided to residents on entry includes information on how to make a complaint, and information on advocacy services and the Code.  This information has been discussed with residents and/or relatives on entry to the service.  Large print posters of the Code and advocacy information are displayed in the facility.  The admission agreement includes information around the scope of services, and any liability for payment for items not included in the scope and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provide the opportunity to raise issues/concerns.  The nurse manager, the enrolled nurse and the registered nurse described discussing the information pack with residents and family members on admission.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Walmsley House has policies, which align with the requirements of the Privacy Act and Health Information Privacy Code.  Staff were able to describe the password system for maintaining confidentiality of the electronic resident records.  The service has a philosophy that promotes quality of life, involves residents in decisions about their care, respects their rights and maintains privacy and individuality.  The care workers interviewed reported that they knock on bedroom doors prior to entering and ensure doors are shut when cares are being given and do not hold personal discussions in public areas.  All the residents interviewed confirmed that their privacy is being respected.  Residents with shared bathrooms have a privacy lock.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six resident files reviewed identified that cultural and/or spiritual values and individual preferences were identified on admission with family involvement and these were documented in the residents' care plan.  This includes cultural, religious, social and ethnic needs.  Church services are held and contact details of spiritual/religious advisors are available to staff.  Residents and relatives interviewed confirmed the service is respectful and that they are given the right to make choices.  Care plans reviewed identify specific individual likes and dislikes.  Staff education and training on abuse and neglect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Presbyterian Support Southland (PSS) Māori heath plan and an individual’s values and beliefs policy, which includes cultural safety and awareness.  Discussions with staff confirmed their understanding of the different cultural needs of residents and their whānau.  There were no residents who identified as Māori at the time of the audit.  There is information and websites provided within the Māori health plan to provide quick reference and links with local Māori.  A staff member from the sister site acts as cultural adviser who is associated to Te Rau Aroha Marae and Ngāi Tahu tribe.  Interviews with staff confirmed they are aware of the need to respond appropriately to maintain cultural safety.  Cultural safety training has been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indicated that they are asked to identify any spiritual, religious and/or cultural beliefs.  Relatives reported that they feel they are consulted and kept informed.  Relatives involvement is encouraged, (eg, invitations to residents’ meetings and facility functions).  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staff employment process includes the signing of a code of conduct.  Job descriptions include responsibilities of the position and ethics, advocacy and legal issues.  The orientation programme and compulsory study day for employees, includes an emphasis on dignity and privacy and boundaries.  Interviews with staff confirmed their understanding of professional boundaries.  Registered nursing staff have completed training around code of conduct and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policies and procedures, and a staff training programme which covers all aspects of service delivery.  Internal auditing programmes are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specialists such as the geriatrician, wound care specialist, nurse practitioner, and continence nurse were used where appropriate.  Two weekly multidisciplinary clinical meetings held with the nurse practitioner show improvements in clinical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PSS quality programme is designed to monitor contractual and standards compliance and the quality of service delivery in the facility.  Presbyterian Support Southland (PSS) were between electronic systems, so were not externally benchmarking on the day of the audit but continued to analyse data for trends and improvements.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PSS has implemented the GOSH on-line health and safety management system, which has enabled improved reporting of staff and residents’ incidents and providing staff training, hazard and risk registers, and records of staff training, equipment and environmental compliance.  Staff meetings and residents’ meetings have been conducted.  Residents and relatives interviewed spoke very positively about the care and support provided.  Staff had a sound understanding of principles of aged care and stated that they feel supported by the nurse manager, enrolled nurse and the quality manager.  There are implemented competencies for care workers and the registered nurse.  There are clear ethical and professional standards and boundaries within job descriptions.  There is an active culture of ongoing staff development with the Careerforce programme being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has been part of a wound project with one other aged care facility (non PSS) and the SDHB have noted an improvement on skin condition and reduction in skin tears, and pressure injuries (PIs) as a result of improvements put into place.  PSS have PI strategy in place which includes pressure relief equipment assessed on admission, turning schedules, and skin regimes.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Walmsley House staff have been monitoring the residents’ weights closely and are proactive in addressing unintentional weight loss issues promptly.  The weight spreadsheet demonstrates all residents have maintained their weights this year and have, within one to two kilograms.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family/whānau.  Relatives are encouraged to visit at any time.  The nurse manager, registered nurse and enrolled nurse were able to identify the processes that are in place to support family being kept informed.  A sample of 10 incident forms from July and August reviewed evidenced relatives were notified following incidents and change in health status.  Seven residents and four relatives stated that they were welcomed on entry and were given time and explanation about the services and procedures.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an interpreter policy to guide staff in accessing interpreter services.  Residents (and their family/whānau) are provided with this information at the point of entry.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PSS Walmsley provides care for up to 31 rest home residents.  On the day of audit, there were 27 residents including two respite residents, one resident under 65 on a long-term chronic support - chronic health contract (LTS-CHC)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Presbyterian Support Southland (PSS) group have developed a charter that sets out its vision and values.  The quality plan for 2018 to 2020 documents each goal with initiatives and key performance targets to be implemented.  The organisational quality programme is managed by the nurse manager and quality manager.  The nurse manager is responsible for the implementation of the quality programme at Walmsley House.  The service has an annual planner/schedule, which includes audits, meetings and education.  The strategic plan, business plan and quality plan all include the philosophy of support for PSS.  The management group of Enliven provide governance and support to the chief executive of PSS who in turn supports the nurse manager.  </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has been in the role for four months and has four years’ experience in aged care and has a postgraduate certificate in assessment and health of the older person.</w:t>
            </w:r>
          </w:p>
          <w:p w:rsidR="00EB7645" w:rsidRPr="00BE00C7" w:rsidP="00BE00C7">
            <w:pPr>
              <w:pStyle w:val="OutcomeDescription"/>
              <w:spacing w:before="120" w:after="120"/>
              <w:rPr>
                <w:rFonts w:cs="Arial"/>
                <w:b w:val="0"/>
                <w:lang w:eastAsia="en-NZ"/>
              </w:rPr>
            </w:pPr>
            <w:r w:rsidRPr="00BE00C7">
              <w:rPr>
                <w:rFonts w:cs="Arial"/>
                <w:b w:val="0"/>
                <w:lang w:eastAsia="en-NZ"/>
              </w:rPr>
              <w:t>She is supported by a quality manager with five years in the role, an administration assistant (new role), an enrolled nurse (who works full time, and has a background in aged care within the PSS company and other facilities and has completed more than eight hours professional development including interRAI training), and long serving care workers.  The registered nurse has recently transferred to another PSS facility (and was available for interview on the day of the audit).  Walmsley House are currently recruiting for a registered nurse.  PSS have employed a nurse practitioner who has direct and regular access to general practitioners.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nurse manager and the enrolled nurse have had training in emergency planning.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 temporary absence of the nurse manager, the PSS Quality Manager (RN) will perform the manager role.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manager supports Walmsley House in implementing the quality programme.  Policies and procedures are current and updated regularly by the PSS office.  Internal audits are completed as per the internal audit schedule.  Any area of non-compliance includes the implementation of a corrective action plan with sign-off by the nurse manager when it is completed.  Discussions with the nurse manager, ENs and three caregivers confirmed that the quality programme is implemented, and results are communicated to staff and relevant people.</w:t>
            </w:r>
          </w:p>
          <w:p w:rsidR="00EB7645" w:rsidRPr="00BE00C7" w:rsidP="00BE00C7">
            <w:pPr>
              <w:pStyle w:val="OutcomeDescription"/>
              <w:spacing w:before="120" w:after="120"/>
              <w:rPr>
                <w:rFonts w:cs="Arial"/>
                <w:b w:val="0"/>
                <w:lang w:eastAsia="en-NZ"/>
              </w:rPr>
            </w:pPr>
            <w:r w:rsidRPr="00BE00C7">
              <w:rPr>
                <w:rFonts w:cs="Arial"/>
                <w:b w:val="0"/>
                <w:lang w:eastAsia="en-NZ"/>
              </w:rPr>
              <w:t>There is a trained health and safety officer (nurse manager) and the quality manager has a diploma in health and safety.  The PSS health and safety committee includes representatives from all facilities, (two from Peacehaven and one from every site) and includes senior management quality manager and procurement and property manager and they meet quarterly.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a governance level, the health and safety committee meet quarterly, and at Walmsley House there is a combined health and safety/infection control and staff meeting monthly.  Walmsley House collects information on resident incidents and accidents as well as staff incidents/accidents and provides follow-up where required.  Hazards are identified on hazard identification forms.  The hazard register is relevant to the service and has been regularly reviewed and updated by the quality manager on the GOSH electronic system.  Contractor management as part of the health and safety programme, has been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PSS was until recently participating in an external benchmarking programme, however, due to the implementation of a new electronic system, benchmarking is available through the new system and is due to be implemented.  Data collated monthly, is compared with previous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monthly clinical meetings with clinical staff, and nurse practitioner.  Review of the meeting minutes showed individual review of resident medical condition, medication reviews, referrals to other health services and current treatment plans including reduction of polypharmacy.  </w:t>
            </w:r>
          </w:p>
          <w:p w:rsidR="00EB7645" w:rsidRPr="00BE00C7" w:rsidP="00BE00C7">
            <w:pPr>
              <w:pStyle w:val="OutcomeDescription"/>
              <w:spacing w:before="120" w:after="120"/>
              <w:rPr>
                <w:rFonts w:cs="Arial"/>
                <w:b w:val="0"/>
                <w:lang w:eastAsia="en-NZ"/>
              </w:rPr>
            </w:pPr>
            <w:r w:rsidRPr="00BE00C7">
              <w:rPr>
                <w:rFonts w:cs="Arial"/>
                <w:b w:val="0"/>
                <w:lang w:eastAsia="en-NZ"/>
              </w:rPr>
              <w:t>Resident meetings are held six weekly.  PSS is proactive in providing consultation with residents/relatives and staff through regular newsletters 'people matters'.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Annual resident and relative surveys are completed.  The resident survey had a 92% participation rate.  Overall the survey identified the residents were satisfied with the service and would recommend the service to other people.  There was a decrease in satisfaction around food services and activities.  There are corrective actions in place and were being implemented as described in the minutes of the staff and resident meetings and sighted in the dining room.  The initiatives in place as a result of the surveys have been added to the quality plan.  The service has been encouraging residents to be more active in the planning of activities and have a more resident led activity programme.  The residents interviewed have noticed an increase in resident participation and confirmed activities and suggestions are discussed at resident meetings.  The residents have noticed a difference in the dining rooms and let the cook know if there is anything they don’t like to eat, but also pass compliments on the meals they do like.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case-by-case basis to minimise future falls (link 1.2.4.3).  PSS quality manager and head office staff also monitor falls and falls prevention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that includes definitions and outlines responsibilities including immediate action, reporting, monitoring and corrective action to minimise and debriefing. Individual incident reports are completed electronically for incident/accidents.  Ten resident related incident reports for July and August 2019 were reviewed.  There was evidence of clinical follow-up, all relatives had been notified of the incidents, and all reports were fully completed, however opportunities to minimise future risk was not documented.  Minutes of the combined staff and quality meetings reflect a discussion of adverse events</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the nurse manager and enrolled nurse confirmed their awareness of the requirement to notify relevant authorities in relation to essential notifications.  A section 31 form was sent for the resident with a current pressure injury.  There has been a recent outbreak, all relevant notifications were sent in a timely manner.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staff training and development to guide management to ensure that the most appropriate people are recruited to vacant positions.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Five staff files reviewed (one EN, one DT, one cook and two care workers), all had relevant documentation relating to employment, and relevant checks were completed to validate individual qualifications and experience.  Of the files reviewed there was one performance appraisal which was not due for review (new staff), and the rest all had current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Staff interviewed were able to describe the orientation process and reported new staff are adequately orientated to the service.  The orientation process is an integrated programme, which care workers achieve level 3 Careerforce Health and Wellbeing NZQA on completion.  There is a minimum of one care worker with a current first aid certificate on every shift.  There are 13 care workers the cook, nurse manager and the enrolled nurse trained in first aid currently.  A record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 which covers all contractual requirements, that is now scheduled over two years at an organisation level and being fully implemented.  There is a staff training register, which shows attendance records that exceeds eight hours annually.  A competency programme is in place that includes annual medication competency for staff administering medications.  Annual competencies are also required for staff around manual handling, hoists, restraint and infection control, records reflect this is occurring as planned.  The training plan and PSS encouragement towards staff to further education exceeds expectations.</w:t>
            </w:r>
          </w:p>
          <w:p w:rsidR="00EB7645" w:rsidRPr="00BE00C7" w:rsidP="00BE00C7">
            <w:pPr>
              <w:pStyle w:val="OutcomeDescription"/>
              <w:spacing w:before="120" w:after="120"/>
              <w:rPr>
                <w:rFonts w:cs="Arial"/>
                <w:b w:val="0"/>
                <w:lang w:eastAsia="en-NZ"/>
              </w:rPr>
            </w:pPr>
            <w:r w:rsidRPr="00BE00C7">
              <w:rPr>
                <w:rFonts w:cs="Arial"/>
                <w:b w:val="0"/>
                <w:lang w:eastAsia="en-NZ"/>
              </w:rPr>
              <w:t>The nurse manager, registered nurses and caregivers are encouraged to attend external training including conferences, seminars and sessions provided by PSS and the local DHB.</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rationale for determining staffing levels and skill mixes in order to provide safe service delivery.  PSS employs a nurse practitioner to support the clinical team. </w:t>
            </w:r>
          </w:p>
          <w:p w:rsidR="00EB7645" w:rsidRPr="00BE00C7" w:rsidP="00BE00C7">
            <w:pPr>
              <w:pStyle w:val="OutcomeDescription"/>
              <w:spacing w:before="120" w:after="120"/>
              <w:rPr>
                <w:rFonts w:cs="Arial"/>
                <w:b w:val="0"/>
                <w:lang w:eastAsia="en-NZ"/>
              </w:rPr>
            </w:pPr>
            <w:r w:rsidRPr="00BE00C7">
              <w:rPr>
                <w:rFonts w:cs="Arial"/>
                <w:b w:val="0"/>
                <w:lang w:eastAsia="en-NZ"/>
              </w:rPr>
              <w:t>Walmsley House has staffing levels that reflect the needs of the residents.  The nurse manager and the enrolled nurse work 40 hours per week and are available on-call for any emergency issues or clinical support.  There is always one senior care worker (team leader) on duty with a current first aid certificate, medication competency and fire warden training.</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East wing, there were 13 residents, and in the west wing there were 14 residents. </w:t>
            </w:r>
          </w:p>
          <w:p w:rsidR="00EB7645" w:rsidRPr="00BE00C7" w:rsidP="00BE00C7">
            <w:pPr>
              <w:pStyle w:val="OutcomeDescription"/>
              <w:spacing w:before="120" w:after="120"/>
              <w:rPr>
                <w:rFonts w:cs="Arial"/>
                <w:b w:val="0"/>
                <w:lang w:eastAsia="en-NZ"/>
              </w:rPr>
            </w:pPr>
            <w:r w:rsidRPr="00BE00C7">
              <w:rPr>
                <w:rFonts w:cs="Arial"/>
                <w:b w:val="0"/>
                <w:lang w:eastAsia="en-NZ"/>
              </w:rPr>
              <w:t>Each morning there are; 1 x 0650–1520 (team leader), 1 x 0700–1430 and 1 x 0700-1330.  Weekend the team leader works 0700-1530.</w:t>
            </w:r>
          </w:p>
          <w:p w:rsidR="00EB7645" w:rsidRPr="00BE00C7" w:rsidP="00BE00C7">
            <w:pPr>
              <w:pStyle w:val="OutcomeDescription"/>
              <w:spacing w:before="120" w:after="120"/>
              <w:rPr>
                <w:rFonts w:cs="Arial"/>
                <w:b w:val="0"/>
                <w:lang w:eastAsia="en-NZ"/>
              </w:rPr>
            </w:pPr>
            <w:r w:rsidRPr="00BE00C7">
              <w:rPr>
                <w:rFonts w:cs="Arial"/>
                <w:b w:val="0"/>
                <w:lang w:eastAsia="en-NZ"/>
              </w:rPr>
              <w:t>Each afternoon there are; 1x 1440-2310 (team leader), and 1 x 1600-2300, and one tea shift 1700-1900.  Weekend shift 1x 1510-2310, 1x 1530-2300.</w:t>
            </w:r>
          </w:p>
          <w:p w:rsidR="00EB7645" w:rsidRPr="00BE00C7" w:rsidP="00BE00C7">
            <w:pPr>
              <w:pStyle w:val="OutcomeDescription"/>
              <w:spacing w:before="120" w:after="120"/>
              <w:rPr>
                <w:rFonts w:cs="Arial"/>
                <w:b w:val="0"/>
                <w:lang w:eastAsia="en-NZ"/>
              </w:rPr>
            </w:pPr>
            <w:r w:rsidRPr="00BE00C7">
              <w:rPr>
                <w:rFonts w:cs="Arial"/>
                <w:b w:val="0"/>
                <w:lang w:eastAsia="en-NZ"/>
              </w:rPr>
              <w:t>Night shift has 2x 2300-0700.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workers interviewed reported that there is sufficient staff rostered to meet the resident needs, that they were able to complete the work allocated to them and that staff are replaced when sick, and they feel there is a good team culture amongst staff.  Residents and relatives stated they felt call bells were answered within acceptable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was recorded within required timeframes into the resident’s individual record.  Personal resident information is kept confidential and cannot be viewed by other residents or members of the public.  Resident electronic files are protected from unauthorised access.  Care plans and notes are all electronic.  All resident records contain the name of the resident and the person completing.  Individual resident files demonstrate service integration including records from allied health professionals and specialists involved in the care of the resident.  Information in the electronic medication management system and interRAI data are password protected.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Admission information packs on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of care and services available at Walmsley House are provided for families and residents prior to admission or on entry to the service.  Admission agreements reviewed were signed and aligned with contractual requirements.  Exclusions from the service are included in the admission agreement.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Planned exits, discharges or transfers were coordinated in collaboration with the resident and family to ensure continuity of care.  Policies and procedures are in place to ensure exit, discharge or transfer of residents is undertaken in a timely and safe manner.  There was evidence that residents and their families were involved for all exits or discharges to and from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safe medicine management.  Medications are stored safely in the medication room.  Clinical staff who administer medications (registered nurses, enrolled nurses and medication competent carers) have been assessed for competency on an annual basis and attend annual medication education.  Registered nurses have completed syringe driver training.  All medication sachets are checked on delivery against the electronic medication charts.  There were no resident’s self-administering medication on the day of the audit.  Policies and procedures for residents self-administering are in place and this includes ensuring residents are competent and safe storage of the medications.  The medication fridge is checked as per policy, and temperatures are maintained within the acceptable temperature range.  All eye drops sighted in the medication trolleys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Twelve electronic medication charts were reviewed and met prescribing requirements.  Medication charts had photo identification and allergy status notified.  The GP had reviewed the medication charts three monthly.  ‘As required’ medications had prescribed indications for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services are overseen by a cook.  All meals and baking are prepared and cooked on-site by qualified cooks who are supported by caregivers who assist in the kitchen as caregiving duties permit.  All food services staff have completed food safety training.  There is a current Food Control Plan in place.  The Presbyterian Support Services seasonal menu is reviewed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resident dietary profiles and notified of any dietary changes for residents.  Dislikes and special dietary requirements are accommodated including food allergies and gluten free diets.  The menu provides pureed/soft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is adjacent to the rest home dining room.  Residents from the rest home are served in this dining room.  Food is probed for temperature and transferred to the bain marie and served hot.  For those residents having meals in their rooms, meals are plated hot in the kitchen and transported to resident rooms.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Freezer, fridge and end-cooked, reheating (as required), cooling and serving temperatures are taken and recorded daily.  All perishable foods and dry goods were date labelled.  A cleaning schedule is maintained.  Staff were observed to be wearing appropriate personal protective clothing.  Chemicals were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Residents provide feedback on the meals through resident meetings and resident survey.  The cook receives feedback directly both verbally and through resident meetings.    Residents and relatives interviewed spoke positively about the choices and meals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admission information policy.  The reasons for declining entry would be if the service is unable to provide the level of care required or there are no beds available.  Management communicate directly with the referring agencies and family/whānau as appropriate if entry is declined.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completes an admission assessment including relevant risk assessment tools.  Risk assessments are completed six-monthly or earlier due to health changes.  InterRAI assessments and long-term care plans were completed within the required timeframes.  Outcomes of assessments are reflected in the needs and supports documented in the care plans on the electronic system.  Other available information such as discharge summaries, medical and allied health notes and consultation with resident/relative or significant others are included in the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respite resident had all risk assessments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plans on the electronic resident file system for all files reviewed were resident focused and individualised.  Long-term care plans identify support needs, goals and interventions to manage medical needs/risks.  Care plans include allied health and external service provider involvement.  The care plan integrates current infections, wounds or recent falls to reflect resident care needs.  Short-term needs are added to the long-term care plan when appropriate and removed when resolved. </w:t>
            </w:r>
          </w:p>
          <w:p w:rsidR="00EB7645" w:rsidRPr="00BE00C7" w:rsidP="00BE00C7">
            <w:pPr>
              <w:pStyle w:val="OutcomeDescription"/>
              <w:spacing w:before="120" w:after="120"/>
              <w:rPr>
                <w:rFonts w:cs="Arial"/>
                <w:b w:val="0"/>
                <w:lang w:eastAsia="en-NZ"/>
              </w:rPr>
            </w:pPr>
            <w:r w:rsidRPr="00BE00C7">
              <w:rPr>
                <w:rFonts w:cs="Arial"/>
                <w:b w:val="0"/>
                <w:lang w:eastAsia="en-NZ"/>
              </w:rPr>
              <w:t>Allied health care professionals involved in the care of the resident included, but were not limited to physiotherapist, wound care specialist nurse, district nurses, dietitian, and community mental health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reported their needs were being met.  Family members interviewed stated their relative’s needs were being appropriately met.  When a resident's condition alters, the registered nurse initiates a review and if required a GP visit or nurse specialist consultant.  </w:t>
            </w:r>
          </w:p>
          <w:p w:rsidR="00EB7645" w:rsidRPr="00BE00C7" w:rsidP="00BE00C7">
            <w:pPr>
              <w:pStyle w:val="OutcomeDescription"/>
              <w:spacing w:before="120" w:after="120"/>
              <w:rPr>
                <w:rFonts w:cs="Arial"/>
                <w:b w:val="0"/>
                <w:lang w:eastAsia="en-NZ"/>
              </w:rPr>
            </w:pPr>
            <w:r w:rsidRPr="00BE00C7">
              <w:rPr>
                <w:rFonts w:cs="Arial"/>
                <w:b w:val="0"/>
                <w:lang w:eastAsia="en-NZ"/>
              </w:rPr>
              <w:t>Care plans reflect the required health monitoring interventions for individual residents.  Monitoring charts are utilised. Family are notified of all changes to health as evidenced in the electronic progress notes.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were used and sighted for a respiratory infection.  Wound care plans were integrated into the long-term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three wounds and one pressure injury being treated on the day of the audit.  The wounds comprised of two lacerations and one skin graft.  The unstageable pressure injury was present prior to the resident moving into the facility.  The GP is involved with clinical input for wounds and pressure injuries and the wound care specialist nurse is accessed as required.  Pressure injury prevention interventions were documented in the care plans for residents identified at risk of pressure injury.  </w:t>
            </w:r>
          </w:p>
          <w:p w:rsidR="00EB7645" w:rsidRPr="00BE00C7" w:rsidP="00BE00C7">
            <w:pPr>
              <w:pStyle w:val="OutcomeDescription"/>
              <w:spacing w:before="120" w:after="120"/>
              <w:rPr>
                <w:rFonts w:cs="Arial"/>
                <w:b w:val="0"/>
                <w:lang w:eastAsia="en-NZ"/>
              </w:rPr>
            </w:pPr>
            <w:r w:rsidRPr="00BE00C7">
              <w:rPr>
                <w:rFonts w:cs="Arial"/>
                <w:b w:val="0"/>
                <w:lang w:eastAsia="en-NZ"/>
              </w:rPr>
              <w:t>Care workers interviewed stated there are adequate clinical supplies and equipment provided including continence, wound care supplies and pressure injury prevention resources.  A continence specialist can be accessed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 weights, observations included vital signs and PO2.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activities programme is managed by an activity’s coordinator and a qualified diversional therapist who works part time and has been in the role for eight years.  The activities coordinator works Monday to Friday part-time hours and is also a music therapist.  The diversional therapist works two days per week at three hours per day.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includes activities from Monday to Sunday.  Residents receive a copy of the programme which has the daily activities displayed.  The activity team provides individual and group activities. </w:t>
            </w:r>
          </w:p>
          <w:p w:rsidR="00EB7645" w:rsidRPr="00BE00C7" w:rsidP="00BE00C7">
            <w:pPr>
              <w:pStyle w:val="OutcomeDescription"/>
              <w:spacing w:before="120" w:after="120"/>
              <w:rPr>
                <w:rFonts w:cs="Arial"/>
                <w:b w:val="0"/>
                <w:lang w:eastAsia="en-NZ"/>
              </w:rPr>
            </w:pPr>
            <w:r w:rsidRPr="00BE00C7">
              <w:rPr>
                <w:rFonts w:cs="Arial"/>
                <w:b w:val="0"/>
                <w:lang w:eastAsia="en-NZ"/>
              </w:rPr>
              <w:t>A resident lifestyle assessment is completed soon after admission.  Lifestyle plans were seen in resident electronic files.  The activity team are involved in the six-monthly review of resident’s care plan with the RN.  One-on-one activities includes foot spas, hand massage and nail manicure, playing music or singing, conversation and visits with canine friends.  Group activities include daily exercise groups, music, newspaper reading, board games, quizzes and activities, music bingo, bowls, entertainers, outings, movies, and community visitors include volunteers, pet therapy visits, church services and entertainers.  Residents are offered massages once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Volunteers and staff are involved in weekend activities.  On Saturday’s residents can take part in tai chi and on Sunday those residents who wish to, are taken to church.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van for outings into the community, this includes to nearby towns and inter-home visits with another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receives feedback and suggestions for the programme through resident meetings, one-to-one interactions and surveys.  The residents and relatives interviewed were happy with the variety of activities provided.  Music was very popular with residents interviewed.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Initial care plans for long-term residents were evaluated by the registered nurses within three weeks of admission.  Long-term care plans have been evaluated by the RN six monthly or earlier for any health changes in the electronic resident files reviewed.  Multidisciplinary review meetings are held with the nurse practitioner and case conference notes are kept on the electronic system.  Written evaluations reviewed, identified if the resident goals had been met or unmet.  The GP and/or nurse practitioner reviews the residents at least three monthly or earlier if required.  Ongoing nursing evaluations occur as indicated and are documented within the electronic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are invited to attend GP reviews, if they are unable to attend, a copy of the interRAI care plan is sent for them to review, and if they are happy this is what is used.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for exit, transfer or transition of residents.  Referral to other health and disability services is evident in the resident files reviewed.  The service facilitates access to other medical and non-medical services.  Referral documentation is maintained on resident files.  Discussion with the registered nurse identified that the service accesses support either through the GP, specialists and allied health services as required.  There is evidence of referrals for re-assessment from rest home to hospital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Cleaning chemicals are dispensed through a pre-mixing unit.  Safety data sheets and product sheets are available.  Sharps containers are available and meet the hazardous substances regulations for containers.  Gloves, aprons and masks are available for staff as required.  There are sluice rooms with appropriate personal protective clothing.  Staff have completed chemical safety training by the provider of chemical supplies.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led initiative was developed by the facility to reduce the amount of waste generated and promote recycling.  Reductions in plastic waste have been achieved.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holds a current warrant of fitness which expires 28 January 2020.  The maintenance man works six hours a week, three hours Tuesday and three hours on a Friday.  The maintenance manager is a member of the health and safety committee.  There is a maintenance request book for repair and maintenance requests, located at the reception.  This is checked regularly and signed off when repairs have been completed.  The planned maintenance schedule includes electrical testing and tagging, resident equipment checks, calibrations of weigh scales and clinical equipment and testing and tagging of electrical equipment.  Monthly hot water tests are completed for resident areas and are below 45 degrees Celsius.  Essential contractors/tradespeople are available 24 hours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corridors are wide and promote safe mobility with the use of mobility aids.  Residents were observed moving freely around the areas with mobility aids where required.  The external areas and gardens were well maintained.  Outdoor areas had seating and shaded areas available.  There is safe access to all communal areas.  Care staff interviewed stated they have adequate equipment to safely deliver care for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resident rooms have shared ensuites and one room has its own toilet and shower, and all rooms have hand basins.  There are communal bathrooms/showers within the facility with privacy locks and privacy curtains.  Fixtures, fittings and flooring are appropriate.  Toilet/shower facilities are easy to clean.  There is sufficient space in toilet and shower areas to accommodate shower chairs if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enough space in all areas to allow care to be provided and for the safe use of mobility equipment.  All resident rooms had adequate space for mobility equipment.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one dining area adjacent to the kitchen.  There is a large spacious lounge and an additional lounge/sunroom in the facility.  There is safe access to gardens.  All communal areas are easily accessible for residents with mobility aids.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and cleaning is done on site at Walmsley House.  There is a dedicated housekeeping staff person employed five days a week.  On Saturday and Sunday, the care workers include housekeeping duties in their role.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laundry is divided into “dirty” and “clean” areas with an entry and exit door.  Personal protective equipment is available.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cleaner’s trolley is locked away in the cleaner’s cupboard when not in use.  All chemicals on the cleaner’s trolley were labelled.  Cleaning and laundry services are monitored through the internal auditing system and the chemical provider monitors the effectiveness of chemicals and the laundry/cleaning processes.  The washing machines and dryers are checked and serviced regularly.  Staff have completed chemical safety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Emergencies, first aid and CPR are included in the mandatory in-service programme.  There is a first aid trained staff member on every shift.  Walmsley House has an approved fire evacuation plan.  Fire evacuation drills occur six monthly.  Smoke alarms, sprinkler system and exit signs are in place.  The service has alternative cooking facilities (BBQ) in the event of a power failure.  Civil defence and first aid resources are available and checked regularly.  There is sufficient stored water available for three litres for three days per resident and sufficient food resources.  Call bells were evident in residents’ rooms, lounge/dining areas and toilets/bathrooms.  The facility is secured at night.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ample natural light and ventilation.  Heat pumps/air conditioning units are in communal areas.  On the days of the audit it was noted that the facility was maintained at a warm comfortable temperature.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Walmsley House has an established infection control programme which is reviewed on an annual basis.  The infection control programme, its content and detail is appropriate for the size, complexity and degree of risk associated with the service.  The nurse manager is the designated infection control nurse with support from the quality manager.  The infection control programme is linked into the incident reporting system which is monitored and analysed.  Monthly meetings are held by the PSS infection control committee.  Feedback from the meetings are conveyed to staff via the quarterly combined quality and staff meeting, minutes are available to staff.  Regular audits take place that include hand hygiene, infection control practices, laundry and cleaning.  Annual education is provided for all staff.  Signage is visible asking visitors not to visit of they are feeling unwell.  Hand gel is available at the entrance.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adequate resources to implement the infection control programme for the size and complexity of the organisation.  The infection control nurse maintains practice by undertaking the MOH online training, utilising the Bug Control resource, and attending SDHB infection control study days.  The IC nurse has good external support from the nurse practitioner and the Well South Community Based Nurses who are readily available.  This support was utilised during the recent outbreak.  Staff interviewed were knowledgeable regarding their responsibilities for standard and additional precautions.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infection control policy and procedures for PSS Walmsley House appropriate to the size and complexity of the service.  The infection control manual outlines a comprehensive range of policies, standards and guidelines and includes defining roles, responsibilities and oversight, the infection control team and training and education of staff.  The policies are developed by the organisation and reviewed and updated annually by PSS and the quality manager, with input as needed from the nurse practitioner SDHB infection control nurse, and Well South Community Based Nurses.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completed external infection control training.  Visitors are advised of any outbreaks of infection and are advised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is described in the PSS infection control manual.  Monthly infection data is collected for all infections based on signs and symptoms of infection.  All individual resident infection is entered into an online resident management system, which includes signs and symptoms of infection, treatment, follow-up, review and resolution.  Short-term care plans are used in the electronic system.  Surveillance of all infections are extracted from the electronic system and provide a monthly infection summary.  The data is discussed at staff/quality meetings and appropriate responses documented and implemented.  Outcomes and actions are discussed at the combined quality meetings and staff meetings.  If there is an emergent issue, it is acted upon in a timely manner.  Reports are easily accessible to the nurse manager and quality manager.  There has been one outbreak since the last audit, which was well managed and documented, all appropriate notifications were made in a timely manner.  Staff were well informed throughout the outbreak.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documented systems in place to ensure that the use of restraint is actively minimised.  There is a documented definition of restraint and enablers, which are congruent with the definition in NZS 8134.0.  The policy includes restraint procedures.  Walmsley house has been restraint free for five years, and there were no residents using enablers on the day of the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are provided with training and/or competencies in restraint minimisation, challenging behaviour and de-escalation.  Restraint use is included in orientation for clinical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(nurse manager) attends restraint approval committee meetings.  The use of enablers/restraint is discussed at the quarterly meetings and the combined staff/quality meetings.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96"/>
        <w:gridCol w:w="1280"/>
        <w:gridCol w:w="6701"/>
        <w:gridCol w:w="1667"/>
        <w:gridCol w:w="14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 reports were reviewed on the electronic system, all incidents were well documented, and neurological observations had been completed as appropriate.  All incident reports had been followed up by the nurse manager (RN) and signed off once fully investigated.  The NP was updated of residents who fall frequently.  All staff interviewed were knowledgeable around falls prevention strategies and policies and procedures of reporting and management of resident accidents/incidents and near misses.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Eight of ten incident reports did not document opportunities to minimise the risk of future incidents.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opportunities to minimise risks are identified and documented on incident forms and in the care plans.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 and long-term care plans were completed for long-term resident files reviewed.  Six files were reviewed, three out of five initial interRAI assessments for permanent residents were not completed within the required timeframe; one resident was a respite resident and did not require an interRAI assessment.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InterRAI assessments for three of five permanent residents’ files sampled were not completed within the required timeframe.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interRAI assessments are completed within the required timeframe.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785"/>
        <w:gridCol w:w="1280"/>
        <w:gridCol w:w="1392"/>
        <w:gridCol w:w="948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PSS have worked alongside the DHB to reduce resident admissions after hours.  They have employed a nurse practitioner to work alongside GPs in all PSS facilities.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increasing complexity of residents that were going to rest homes was identified and the SDHB wanted to ensure that admissions to Southland Hospital from rest homes and hospitals were necessary.  It had been noted in the past years that on occasions admission occurred due to the unavailability of GPs and senior nursing staff.  All parties involved understood the shortage of GPs and the difficulties for aged care facilities to access them during business hours with many doctors’ visits occurring after 5 pm when there was no nursing staff on duty at Walmsley House.  There have been many instances where the staff would have sent someone to hospital but with the availability of NP has meant that she has been able to make a diagnosis, discuss the treatment plan with the clinical team, family and resident with management of the person remaining at the facility, ensuring a better outcome for the resident and preventing unnecessary acute admissions and/or urgent GP call outs.  With the NP attending Walmsley House at least weekly she is able to fully understand the history of the client’s medical conditions, their social history, and the family dynamics, and this means that she can get really good insight into that person and be able to support the staff in managing them.  </w:t>
            </w:r>
          </w:p>
          <w:p w:rsidR="00EB7645" w:rsidRPr="00BE00C7" w:rsidP="00BE00C7">
            <w:pPr>
              <w:pStyle w:val="OutcomeDescription"/>
              <w:spacing w:before="120" w:after="120"/>
              <w:rPr>
                <w:rFonts w:cs="Arial"/>
                <w:b w:val="0"/>
                <w:lang w:eastAsia="en-NZ"/>
              </w:rPr>
            </w:pPr>
            <w:r w:rsidRPr="00BE00C7">
              <w:rPr>
                <w:rFonts w:cs="Arial"/>
                <w:b w:val="0"/>
                <w:lang w:eastAsia="en-NZ"/>
              </w:rPr>
              <w:t>An important part of the role is to review and de-prescribe unnecessary medications.  Inappropriate transfers to hospital emergency departments have also fallen since the availability of the nurse practitioner role within PSS.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evaluation comparison between 2017/2018 with 2018/2019 identified increased timely access to primary healthcare services; a 27% reduction in doctors’ costs/urgent call outs, a 28% reduction of transfers to the emergency department, and reduced hospital admissions.  A reduction in polypharmacy, with a 56% decrease in residents with over 10 medications charted as well as 7.2% reduction in pharmacy costs.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HR strategy states “the organisation will assist staff to meet their full potential.  This will be achieved by having processes in place to demonstrate staff development and pathways”.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Since 2017, PSS have been building on their orientation programme and now have an integrated programme with Careerforce, so all care workers complete Level 3 NZQA upon completion of orientation.  There is an extensive competency programme which staff complete bi-annually and covers all aspects of care.  These are split into annual requirements such as fire evacuation and drill, restraint, infection control and medications.  Buddy (preceptor) updates are held for level 4 care workers and RNs every year.  Nurses competent in interRAI are required to maintain annual competency.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PSS trainer, quality manager alongside managers, clinical leaders and RNs oversee the education programme.  Enliven education framework policy outlines the pathways for all care and support staff.  PSS have developed a mandatory training plan to cover the MOH certification topics in a three-year cycle.  In 2016/17 there was less than 20% attendance, in 2017/18 this has increased to 72% uptake with Walmsley House achieving 100% of staff uptake of the education provided.  If staff are unable to attend the sessions, then a worksheet is provided for them to read and complete the questionnaire.  </w:t>
            </w:r>
          </w:p>
          <w:p w:rsidR="00EB7645" w:rsidRPr="00BE00C7" w:rsidP="00BE00C7">
            <w:pPr>
              <w:pStyle w:val="OutcomeDescription"/>
              <w:spacing w:before="120" w:after="120"/>
              <w:rPr>
                <w:rFonts w:cs="Arial"/>
                <w:b w:val="0"/>
                <w:lang w:eastAsia="en-NZ"/>
              </w:rPr>
            </w:pPr>
            <w:r w:rsidRPr="00BE00C7">
              <w:rPr>
                <w:rFonts w:cs="Arial"/>
                <w:b w:val="0"/>
                <w:lang w:eastAsia="en-NZ"/>
              </w:rPr>
              <w:t>External education is available through the DHB and Southern Institute of Technology (SIT) with postgraduate opportunities, hospice training and other external training available for RNs/ENs.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To date, Walmsley house have 13 out of 14 care workers who have completed Careerforce level 3 and a further care worker who is awaiting sign off, which will make 100% of the team qualified.  There are four senior care workers who have level 4 qualification and a further two care workers who have commenced this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Leadership skills have developed with the team achieving improved outcomes for the residents and relatives as demonstrated in the recent survey results (100% of the residents were happy with the care they receive); 100% rate politeness, respectfulness and courtesy of the staff as good/excellent; 100% of residents have stated that staying at Walmsley house has made a positive difference to their lives.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1.4.1.1</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follow a documented process for the safe and appropriate storage and disposal of waste, infectious or hazardous substances that complies with current legislation and territorial authority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a resident meeting held mid 2019, residents and staff at Walmsley House recognised that they had a high level of personal responsibility to make a difference to the environment.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Findings of a recent survey indicated 62% of residents interviewed were committed to recycling and 55% of residents were committed to reducing the amount of waste they generate.  The facility has achieved this through stopping the use of plastic pottles and plastic teaspoons for medications; plastic cups at the water cooler were replaced with bio-degradable paper cups.  Single packages for jam/butter were replaced with butter and jams in jars on tables (just like home).  In June the facility stopped using plastic bags in waste bins with the exception of foul/contaminated waste (staff are required to keep watch and empty bins as soon as possible into the sluice room rubbish receptacle).  Reductions in plastic use have been achieved through these initiatives.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Southland - Walmsley House</w:t>
    </w:r>
    <w:bookmarkEnd w:id="58"/>
    <w:r>
      <w:rPr>
        <w:rFonts w:cs="Arial"/>
        <w:sz w:val="16"/>
        <w:szCs w:val="20"/>
      </w:rPr>
      <w:tab/>
      <w:t xml:space="preserve">Date of Audit: </w:t>
    </w:r>
    <w:bookmarkStart w:id="59" w:name="AuditStartDate1"/>
    <w:r>
      <w:rPr>
        <w:rFonts w:cs="Arial"/>
        <w:sz w:val="16"/>
        <w:szCs w:val="20"/>
      </w:rPr>
      <w:t>12 August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