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Liston Heights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Liston Heights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August 2019</w:t>
      </w:r>
      <w:bookmarkEnd w:id="7"/>
      <w:r w:rsidRPr="009418D4">
        <w:rPr>
          <w:rFonts w:cs="Arial"/>
        </w:rPr>
        <w:tab/>
        <w:t xml:space="preserve">End date: </w:t>
      </w:r>
      <w:bookmarkStart w:id="8" w:name="AuditEndDate"/>
      <w:r w:rsidR="00A4268A">
        <w:rPr>
          <w:rFonts w:cs="Arial"/>
        </w:rPr>
        <w:t>16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Liston Heights rest home and hospital is part of the Bupa aged care residential group.  The service provides rest home, hospital and dementia level of care for up to 75 residents.  On the day of the audit, there were 59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a general practitioner. </w:t>
      </w:r>
    </w:p>
    <w:p w:rsidRPr="00A4268A">
      <w:pPr>
        <w:spacing w:before="240" w:line="276" w:lineRule="auto"/>
        <w:rPr>
          <w:rFonts w:eastAsia="Calibri"/>
        </w:rPr>
      </w:pPr>
      <w:r w:rsidRPr="00A4268A">
        <w:rPr>
          <w:rFonts w:eastAsia="Calibri"/>
        </w:rPr>
        <w:t>The care home manager is a registered nurse and has been in the role for nine months.  She is supported by a clinical manager with aged care experience and has been at Liston Heights for 22 years and in the clinical manager role for 18 months.  The clinical team is supported by a regional operations manager who is based at the site.</w:t>
      </w:r>
    </w:p>
    <w:p w:rsidRPr="00A4268A">
      <w:pPr>
        <w:spacing w:before="240" w:line="276" w:lineRule="auto"/>
        <w:rPr>
          <w:rFonts w:eastAsia="Calibri"/>
        </w:rPr>
      </w:pPr>
      <w:r w:rsidRPr="00A4268A">
        <w:rPr>
          <w:rFonts w:eastAsia="Calibri"/>
        </w:rPr>
        <w:t>The residents and relatives spoke positively about the staff and the care provided at Liston Heights.</w:t>
      </w:r>
    </w:p>
    <w:p w:rsidRPr="00A4268A">
      <w:pPr>
        <w:spacing w:before="240" w:line="276" w:lineRule="auto"/>
        <w:rPr>
          <w:rFonts w:eastAsia="Calibri"/>
        </w:rPr>
      </w:pPr>
      <w:r w:rsidRPr="00A4268A">
        <w:rPr>
          <w:rFonts w:eastAsia="Calibri"/>
        </w:rPr>
        <w:t xml:space="preserve">There are improvements required around long-term care planning, care plan interventions, monitoring and staff education.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Bupa Liston Heights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r w:rsidRPr="00A4268A">
        <w:rPr>
          <w:rFonts w:eastAsia="Calibri"/>
        </w:rPr>
        <w:t xml:space="preserve">Information on informed consent is included in the admission agreement and discussed with residents and relatives.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Bupa Liston Heights is implementing the organisational quality and risk management system that supports the provision of clinical care.  Quality activities are conducted, and this generates improvements in practice and service delivery.  Meetings are held to discuss quality and risk management processes.  Resident/family meetings have been held and residents and families are surveyed regularly.  Health and safety policies, systems and processes are implemented to manage risk.  Incidents and accidents are reported and followed through.  An education and training programme have been implemented with a current training plan in place.  Appropriate employment processes are adhered to and employees have an annual staff appraisal completed.  A roster provides sufficient and appropriate coverage for the effective delivery of care and support.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There is a comprehensive admission package available prior to or on entry to the service.  The residents and family interviewed confirmed their input into care planning and access to a typical range of life experiences and choices.  A sample of residents' files validated the service delivery to the residents.  Where progress is different from expected, the service responds by initiating changes to the care plan or recording the changes on a short-term care plan.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Planned activities are appropriate to the resident groups.  The programme includes community visitors, outings, entertainment and activities that meet the individual recreational, physical, cultural and cognitive abilities and preferences for each consumer group.  Caregivers provide activities for residents in the dementia care unit.  The residents and family interviewed confirmed satisfaction with the activities programme.  </w:t>
      </w:r>
    </w:p>
    <w:p w:rsidRPr="00A4268A" w:rsidP="00621629">
      <w:pPr>
        <w:spacing w:before="240" w:line="276" w:lineRule="auto"/>
        <w:rPr>
          <w:rFonts w:eastAsia="Calibri"/>
        </w:rPr>
      </w:pPr>
      <w:r w:rsidRPr="00A4268A">
        <w:rPr>
          <w:rFonts w:eastAsia="Calibri"/>
        </w:rPr>
        <w:t xml:space="preserve">Staff responsible for medication management have current medication competencies.  Medication policies reflect legislative requirements and guidelines.  The medicine charts reviewed met legislative prescribing requirements.     </w:t>
      </w:r>
    </w:p>
    <w:p w:rsidRPr="00A4268A" w:rsidP="00621629">
      <w:pPr>
        <w:spacing w:before="240" w:line="276" w:lineRule="auto"/>
        <w:rPr>
          <w:rFonts w:eastAsia="Calibri"/>
        </w:rPr>
      </w:pPr>
      <w:r w:rsidRPr="00A4268A">
        <w:rPr>
          <w:rFonts w:eastAsia="Calibri"/>
        </w:rPr>
        <w:t xml:space="preserve">All meals and baking is done on site.  Food, fluid, and nutritional needs of residents are provided in line with recognised nutritional guidelines and additional requirements/modified needs were being met where required.  The menu is reviewed by the dietitian.  There are nutritious snacks available 24 hours.  Residents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warrant of fitness.  Resident rooms are single, spacious and personalised.  Communal areas within each area are easily accessed with appropriate seating and furniture to accommodate the needs of the residents.  External areas are safe, secure and well maintained.  Fixtures fittings and flooring is appropriate and toilet/shower facilities are constructed for ease of cleaning.  There are documented processes for the management of waste and hazardous substances in place, and incidents are reported in a timely manner.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The facility temperature is comfortable and constant.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training in restraint minimisation and challenging behaviour management.  On the day of audit, the service had two residents using restraint.  Assessments and evaluations are regularly completed.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Bupa Liston Heights has an infection control programme that complies with current best practice and is appropriate for the size, complexity and degree of risk associated with the service.  The infection control manual includes a range of policies.  There is a dedicated infection control nurse who has a role description with clearly defined guidelines.  The infection control programme is reviewed annually at organisational level and links to the quality and risk management system.  Infection control education is provided at orientation and incorporated into the annual training programme.  Surveillance is undertaken and records of all infections are kept and provided to head office for benchmarking.  Staff and residents are offered the annual flu vaccine.  There have been no outbreaks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31"/>
        <w:gridCol w:w="1280"/>
        <w:gridCol w:w="93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staff (seven caregivers, four registered nurses, one care home manager, one clinical manager, two cooks, one cleaner, one laundry, one maintenance and one activities person),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informed consent policies, procedures and advanced directives in place.  Signed admission agreements and general consent forms were sighted in all eight resident files sampled (three rest home including one resident on respite, two dementia and three hospital level of care including one younger person with a physical disability).  Residents and relatives interviewed could describe what informed consent was and knew they had the right to choose.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sampled of family/EPOA discussion with the GP for medically indicated not for resuscitation status where residents were not deemed to be competent.  Caregivers confirmed verbal consent is obtained when delivering care.  In the files sampled, there was an appropriately signed resuscitation plan and advance directive in place.  Discussions with residents and family/whānau where appropriate, demonstrated they are involved in the decision-making process, and in the planning of resident’s care.  </w:t>
            </w:r>
          </w:p>
          <w:p w:rsidR="00EB7645" w:rsidRPr="00BE00C7" w:rsidP="00BE00C7">
            <w:pPr>
              <w:pStyle w:val="OutcomeDescription"/>
              <w:spacing w:before="120" w:after="120"/>
              <w:rPr>
                <w:rFonts w:cs="Arial"/>
                <w:b w:val="0"/>
                <w:lang w:eastAsia="en-NZ"/>
              </w:rPr>
            </w:pPr>
            <w:r w:rsidRPr="00BE00C7">
              <w:rPr>
                <w:rFonts w:cs="Arial"/>
                <w:b w:val="0"/>
                <w:lang w:eastAsia="en-NZ"/>
              </w:rPr>
              <w:t>Copies of enduring power of attorney (EPOA) were sighted in the resident files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residents to ensure they are able to participate in as much as they can safely and desire to do.  Resident meetings are held quarterly.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complaints, both verbal and written, by using a complaints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are in a visible location at the entrance to the facility.  Five complaints received since December 2018 were reviewed with evidence of appropriate follow-up actions taken.  A sixth complaint was received by auditors at time of audit and was forwarded to the care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resident/family meetings.  All five residents (two rest home level and three hospital level) and seven relatives (three hospital, two rest home and two dementia) interviewed, reported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One resident who identifies as Māori is living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Māori staff who are employed by the service.  They have a Māori caregiver who is their cultural advisor on site.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including resident’s cultural beliefs and values, is used to develop a care plan, which the resident (if appropriate) and/or their family/whānau are asked to consult on.  Staff received training on cultural awareness in May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The residents have retained their own general practitioner.  The general practitioner (GP) reviews residents identified as stable every three months, with more frequent visits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visits.  Physiotherapy services are provided on site, six hours per week.  There is a regular in-service education and training programme for staff (link1.2.7.5).  A podiatrist is on site every six-weeks on and request.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There are six RNs with specific portfolios, these include; Palliative Care, Infection Prevention and Control wound care, Restraint, Manual Handing and emergency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Relatives interviewed stated that they are kept informed when their family member’s health status changes.</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is available.  Interpreter services are used where indicated.  The information pack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are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Liston Heights Rest Home and Hospital is a Bupa residential care facility.  The service currently provides care for up to 75 residents at hospital (medical, geriatric), rest home and dementia level care.  On the day of the audit, there were 59 residents.  There were 15 hospital residents and 6 rest home residents in the hospital wing [all 32 rooms in the hospital wing are dual-purpose] and 31 rest home residents (including two respite residents) in the 31 bed rest home wings.  There were 7 residents in the 12-bed secure dementia wing.  The rest home services are delivered across two floors.  One hospital resident was admitted under a young person with disability contract and another hospital resident was on a long-term chronic health contract.  All other residents were under the aged related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Liston Heights is part of the midlands Bupa region and the managers from this region meet quarterly to review and discuss the organisational goals and their progress towards these.  The care home manager provides a weekly report to the Bupa operations manager.  The operations manager teleconferences monthly and completes a report to the director of care homes and rehabilitation.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since December 2018.  The care home manager is a registered nurse with a current practising certificate.  She has been a clinical practice nurse for ten years following numerous years of practice in public hospital and community practice.  She holds a Postgraduate Diploma in Nursing and a Master of Management in Health Service Management.  A clinical manager has been in the role for eighteen months.  The clinical manager was previously a registered nurse and unit coordinator at Liston Heights.  Staff spoke positively about the support/direction and management of the current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manager/registered nurse (RN) who is employed full time, supports the care home manager, and steps in when the care home manager is absent.  The operations manager, who is based at the site, supports both managers.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operational plans, policies and procedures promote a safe and therapeutic focus for residents affected by the aging process and promotes quality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well established.  Interviews with the managers and staff reflect their understanding of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Quality Goals for 2019 include (i) skin tear reduction (ii) the reduction of resident falls across the facility.  These goals had been carried on from 2018 and there had been a reduction in falls of 20.8%.  Falls actions, and progress to meeting these goals is documented.  At time of audit, results of the 2019 annual survey were still being received. From the relative responses to date, all categories (with the exception of activities and dementia care) received a higher satisfaction rating than in 2018.  A corrective action plan is in place addressing the areas that were lower than 2018.  A survey of new residents (two) in July 2019 indicated excellent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 falls, infection rates, complaints received, restraint use, pressure areas, wounds, and medication errors.  An annual internal audit schedule was sighted for the service, with evidence of internal audits occurring as per the audit schedule.  Quality and risk data, including trends in data and benchmarked results are discussed in staff meetings.  Corrective actions are implemented when service shortfalls are identified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meeting minutes/quality action forms/toolbox talks, demonstrated a culture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system is in place.  Hazard identification forms and a hazard register are in place.  The care home manager is the health and safety officer and is enrolled for upcoming health and safety training.  Two members of the health and safety committee have completed health and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the immediate action noted and any follow-up action(s) required.  The nationwide Bupa Riskman electronic system is used.  Each event involving a resident reflected an initial clinical assessment by a registered nurse.  Follow-up actions had been completed (link 1.3.6.1).  Incident/accident data is linked to the organisation's quality and risk management programme and is used for comparative purposes.  Ten accident/incident forms were reviewed.  Incidents are benchmarked and analysed for trends.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care home manager and clinical manager confirmed that there is an awareness of the requirement to notify relevant authorities in relation to essential notifications.  Since last audit the only notification made had been that of the change of care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Eight staff files reviewed evidenced implementation of the recruitment process, employment contracts, completed orientation, and annual performance appraisals.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staff are buddied for a period of time (eg, caregivers and RNs three weeks), and during this period they have a supernumerary role.  The caregivers when newly employed complete an orientation booklet that has been aligned with foundation skills unit standards.  On completion of this orientation, they have effectively attained their first national certificates.  From this, they are then able to continue with Core Competencies Level 3-unit standards.  These align with Bupa policy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An orientation day (for newly recruited staff) is held monthly if there is more than one new staff member, if not it is done one-on-one on floor, to ensure they are supported with the completion of their orientation documentation.  The content of the day aligns with their orientation book.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Attendance numbers at education sessions has not been consistently high.  Opportunistic education is provided via toolbox talks.  Education and training for clinical staff is linked to external education provided by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support work, registered nurse, and cleaner).  Core competencies are completed annually, and a record of completion is maintained (signed competency questionnaires sighted in reviewed files).  </w:t>
            </w:r>
          </w:p>
          <w:p w:rsidR="00EB7645" w:rsidRPr="00BE00C7" w:rsidP="00BE00C7">
            <w:pPr>
              <w:pStyle w:val="OutcomeDescription"/>
              <w:spacing w:before="120" w:after="120"/>
              <w:rPr>
                <w:rFonts w:cs="Arial"/>
                <w:b w:val="0"/>
                <w:lang w:eastAsia="en-NZ"/>
              </w:rPr>
            </w:pPr>
            <w:r w:rsidRPr="00BE00C7">
              <w:rPr>
                <w:rFonts w:cs="Arial"/>
                <w:b w:val="0"/>
                <w:lang w:eastAsia="en-NZ"/>
              </w:rPr>
              <w:t>RN competencies include assessment tools, blood sugar levels/insulin administration, controlled medications, moving &amp; handling, nebuliser, oxygen administration, tube feeds, restraint, wound management, cardiopulmonary resuscitation and syringe driver.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eleven registered nurses are interRAI trained.  Four of twelve caregivers working in the dementia unit have completed the required dementia course modules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care home manager and the clinical manager are on-call after hours.  The care home manager and clinical manager are available during weekdays.  Adequate RN cover is provided 24 hours a day, seven days a week.  Feedback/interviews from relatives, residents and staff indicated that often staff were very busy.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care home manager and clinical manager are available during weekdays and are on-call after hours with other RNs.  Adequate RN cover is provided 24 hours a day, seven days a week.  Sufficient numbers of caregivers’ support the unit coordinators and RNs.  Staff interviewed advised that there are sufficient staff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(Liston and Tauhara wings), there were 15 hospital residents and 6 rest home.  On the morning shift, there is one RN on duty on the morning and afternoon shifts and one on the night shift.  The RNs are supported by five caregivers on the morning shift, three on the afternoon shift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unit (CA1 and CA2 wings) there were 31 rest home residents.  On the morning shift there is one-unit coordinator on duty, who is supported by three caregivers on the morning and afternoon shifts and one caregiver on the night shift.  In the Ngauruhoe dementia unit, there were 7 of 12 residents.  On the morning shift there is one-unit coordinator on duty, who is supported by two caregivers on the morning and afternoon shifts and there is one caregiver and on the night shift.  On the afternoon and night shifts there is one RN from the hospital unit that covers across the rest home and dementia units.  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admission policy.  Residents are assessed prior to entry to the service by the Need’s Assessment team.  Specific information is available for residents/families/whānau at entry.  The information pack includes all relevant aspects of the service and residents and/or family/whānau are provided with associated information such as the Code, how to access advocacy and the health practitioners code.  There is also specific information for relatives in relation to the dementia unit.  All relatives interviewed were familiar with the contents of the pack.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screen admissions prior to entry to ensure a needs assessment has been completed and the service is able to provide the level of care required, if there is a room available.  The seven admission agreements sighted (for long-term residents) aligned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guidelines for death, discharge, transfer, documentation and follow-up.  A record is kept and a copy of which is kept on the resident’s file.  All relevant information is documented on the Bupa transfer form and accompanied with a copy of the resident admission form, most recent GP consultation notes and medication information.  Resident transfer information is communicated to the receiving health provider or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documented evidence of family notification of appointments and transfers.  Relatives interviewed confirmed that they are notified and kept informed of the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There were no residents self-administering on the day of audit.  There was one large medication room in the hospital section, both the rest home and dementia units had locked offices/rooms where the medication and medication trollies were stored.  The medication fridge had daily temperature checks recorded and were within normal ranges.  Registered nurses or senior caregivers administer medications who have completed their annual competency assessment.  There is a signed agreement with the pharmacy.  The facility uses a robotics pack medication management system for the packaging of all tablets.  Eyedrops and other liquid medications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an electronic medication management system.  The sixteen medication charts reviewed (eight hospital, four rest home and four dementia care) had photo identification and allergy status documented on the chart.  All medication charts evidenced three monthly reviews by the GP.  Prescribed medication is signed after being administered as witnessed on the day of the audit.  All ‘as required’ medication prescribed had indications for use documented by the GP.  Effectiveness of ‘as required’ medication administered was documented.  The resident’s GP monitors the use of antipsychotic medication.  Each resident has a current standing order as evidenced in the medication folders.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The service utilises a four weekly summer and winter menu that has been reviewed by a dietitian.  There is a full time cook, that also serves as the kitchen manager who works four days on and four days off per week.  There are four morning and afternoon kitchenhands that support the cook, including one kitchenhand that is an assistant cook.  Meals are served from the bain marie in the kitchen to residents in the hospital dining room and transported in hot boxes to the kitchen bain maries in both the rest home and dementia units and served by care staff.  The cook/kitchenhands help serve the meals in the hospital wing at lunchtime.  All kitchen staff (one cook, one assistant cook and three kitchenhands) have NZQA167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likes and dislikes are known, and alternative choices offered.  The residents have a nutritional profile developed on admission and the kitchen staff receive a copy, which identifies the residents’ dietary requirements and likes and dislikes.  Special diets include gluten free, diabetic and moulied.  The cook is notified of any residents with weight loss.  Protein drinks and fluids were available in the kitchenette fridges.  There were nutritious snacks available 24 hours in the dementia unit.  Lip plates and specialised utensils are provided to promote and maintain independence with meals.  Fridge, freezer and end cooked meat temperatures are taken and recorded daily.  Perishable foods sighted in the kitchen and facility kitchenette fridges were dated.  The dishwasher is checked regularly by the chemical supplier.  Staff have received training in chemical safety.  Chemicals are stored safely.  A signed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midday meal on both the audit days.  Resident meetings and surveys, along with direct input from residents,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service records the reason (no bed availability or unable to meet the acuity/level of care) for declining service entry to potential residents and communicates this to potential residents/family/whānau.  Potential residents would be referred back to the referring agency if entry is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Bupa assessment booklets and person-centred templates for all residents.  The assessment booklet includes; falls, Braden pressure area, skin, mini nutritional, continence, pain (verbalising and non-verbalising), activities and culture.  Nutritional and dietary requirements are completed on admission.  Additional risk assessment tools include behaviour and wound assessments as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interRAI assessment is undertaken within 21 days of admission and six monthly, or earlier due to health changes.  Resident needs and supports are identified through the ongoing assessment process in consultation with significant others as verified in the staff and family/whānau interviews.  InterRAI assessments, assessment notes and summary were in place for the seven long-term resident files reviewed.  The respite residents file had comprehensive short stay assessments completed on admission.  The outcomes of the assessments are overall reflected in the care plan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respite care resident (rest home) was not required to have a long-term care plan, however the initial assessment and care plan sighted was completed on time.  The seven long-term care plans reviewed recorded the resident’s problem/need and objectives/interventions to support resident needs and goals, however not all long-term care plans had documented interventions that reflected the residents’ current needs and goals.  A care plan summary for each resident provides a guide for caregivers to follow.  Staff interviewed reported they found the plans easy to follow.  Two hospital level residents that had mood and depression and one resident with dementia that had challenging behaviours identified, did not have behaviour management plans in place that included triggers, behaviours and interventions including de-escalation strategies such as one-on-one time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seven long-term resident files demonstrated service integration and evidence of allied health care professionals involved in the care of the resident such as mental health services for the older person team, podiatrist and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(as appropriate) and their family/whānau confirmed they were involved in the care planning process as evidenced in the family contact form and on interview.  Short-term care plans reviewed were in use for changes in health status.  Short-term care plans were reviewed and resolved or added to the long-term care plan if the problem was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eight files sampled had detailed progress which reflected the interventions detailed in the long-term care plans.  When a resident's condition alters, the registered nurse initiates a review and if required, GP or specialist consultation.  There were 14 wounds (five in the rest home, one dementia unit and eight in the hospital unit) being treated in the facility comprising of five legs ulcers and nine skin tears.  There were no pressure injuries at the time of audit.  All wounds had wound assessments, plans and ongoing evaluations completed.  All chronic wounds were documented in the long-term care plans with interventions for care staff around the dressing changes, signs and symptoms of infection and position changes.  Photographs were taken to reflect improvement or deterioration.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and dressing supplies are available as confirmed in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demonstrated understanding of the individualised needs of residents.  Monitoring forms reviewed included monthly weight and vital sign monitoring, food and fluid charts, behaviour charts and daily activity check lists, however there were shortfalls around monitoring of residents with restraints and neurological observations post unwitnessed falls.  One resident with a two-hourly turning chart in place did not have documentation completed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short-term care plans evidenced appropriate interventions to manage short-term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employ two activity coordinators that work four days on and four days off per week.  The activity coordinators are involved in the admission process completing the initial activities assessment and has input with the cultural assessment, ‘map of life’ and ‘my day my way’ adding additional information as appropriate.  The activity programme covers activities across the rest home, hospital and dementia unit seven days a week.  Both the activities coordinators have first aid certificates.  All activities plans were completed within timeframes, a monthly record of attendance to activities is maintained and evaluations are completed six-monthly.  A copy of the weekly activities programme is in the resident’s room.  The monthly and weekly programmes are displayed on noticeboards throughout the facility and the daily programme written on whiteboards in the lounges as evidenced during the audit.  There are a general range of activities for all residents to join in and activities for more able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stated that the programme may vary according to resident requests such as playing different games or outings delayed due to weather, or extra outings if weather is nice in the summer.  The activity team provide individual and group activities for all residents that includes; craft, music, exercises, reminiscing, baking entertainers and weekly van outings.  One-on-one activities occur such as individual walks, reading and chats and nail/hand care for residents who are unable or choose not to be involved in group activities.  Van outings included (but are not limited to) visits to other facilities for competitions, and games, trip to the dam and the local A &amp; P show. Community links are maintained with church groups, grey power, age concern, community speakers, local kapa haka groups and other community clubs and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on duty in the dementia unit incorporate resident small group and individual activities as part of their duty as witnessed during the audit.  Caregivers interviewed were able to describe how they met the resident’s individual recreational preferences.  Individual participation records are maintained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younger people included van rides when weather is nice, walks in wheelchairs, family visits, colouring in books and music.  The activities coordinator stated they take time to get to know these residents and what their hobbies and interests have been prior to commencing the programme.  Activities coordinators ensure that the activities programme, involvement and pace are set by the resident.  There is a range of music available to listen to right up through the ages.  There are three-monthly resident meetings, where residents have the opportunity to provide feedback on all aspects of the facility including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feel the activities are good, and they are kept as busy as they want to be.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are reviewed and evaluated by the registered nurse at least six-monthly or more frequently to reflect changes in health status, in four of seven long-term files sampled.  One respite resident had been in the facility for two months and the other three (one rest home and two dementia care) residents had been in the facility for less than six months.  Six monthly multi-disciplinary reviews (MDR) and meeting minutes are completed by the registered nurse with input from caregivers, the GP, the activities coordinator and any other relevant person involved in the care of the resident.  Family members are invited to attend the MDT review.  The review checklist identifies the family member who has attended the review.  There is at least a one three-monthly review by the medical practitioner.  There are short-term care plans available to focus on acute and short-term issues.  These are evaluated at regular evaluations.  Wound care charts were evaluated in a timely manner.  Care plans are updated when needs change.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Referrals to other health and disability services were evident in the sample group of residents’ files.  The service facilitates access to other medical and non-medical services.  Referral documentation is maintained on residents’ files.  Examples of referrals sighted were to occupational therapist, physiotherapy, dietitian, mental health services, speech language therapist, and RN community mental health nurse, and hospital specialists.  Discussions with the clinical manager and three registered nurses identified that the service has access to GPs, ambulance/emergency services, allied health, dietitians, physiotherapy, continence and wound specialists, and social workers.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place for the management of waste and hazardous substances to ensure incidents are reported in a timely manner.  Chemicals are correctly labelled and stored in locked cupboards throughout the facility.  Staff training on chemical safety, management of waste and hazardous substances has been evidenced.  Safety datasheets and product wall charts are available to all staff.  Approved sharps containers are available and meet the hazardous substances regulations for containers.  Gloves, aprons and goggles are available for staff.  Infection control policies state specific tasks and duties for which protective equipment is to be worn.  Staff were observed wearing appropriate personal protective clothing when carrying out their duties.  Cleaning staff take cleaning trolleys into the resident rooms or they are in their line of sight so that chemicals are not left unattended.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1 September 2019.  There is a full-time maintenance person on staff who works 25 hours a week and is on call after-hours and on weekends.  There is a 52-week planned preventative and reactive maintenance programme in place.  The checking of medical equipment including hoists, has been completed annually.  The hot water temperatures are monitored weekly on a room rotation basis.  Temperatures were recorded between 39 – 45 degrees Celsius.  The living areas are carpeted, and vinyl surfaces exist in bathrooms/toilets and kitchen areas.  The building has two levels with a lift and stair access between the two rest home wings.  The corridors are wide and promote safe mobility with the use of mobility aids and transferring equipment.  Residents were observed moving freely around the facility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outdoor furniture and seating with shade sails in place and a ramp for wheelchair access to all external areas.  There are two designated resident smoking areas outside the rest home and hospital area.  The secured unit has keypad entry and exit access.  The outdoor area in the dementia unit is secured with a padlock on an external gate and gardens are well maintained with easy access from lounge areas.  There are two external doors from the secure unit, one with a sensor that opens into the secured outside deck area with shaded seating and raised gardens.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and caregivers interviewed stated that they have sufficient equipment referred to in care plans and necessary to provide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 of hospital rooms with and without ensuites.  All the rest home rooms have ensuites.  There are adequate numbers of communal toilets and shower facilities in the hospital wings.  There is appropriate signage, easy clean flooring and fixtures and handrails appropriately placed.  Slide signs indicate whether the communal toilet/showers are vacant or in use.  The dementia unit has adequate communal toilets and showering facilities identified with the same colour doors and large pictorials.  All rooms have hand basins.  Residents interviewed confirmed care staff respect the resident’s privacy when attending to their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 bedrooms are spacious enough to easily manoeuvre transferring and mobility equipment to safely deliver care.  Staff interviewed reported that rooms have sufficient space to allow cares to take place.  The bedrooms have wide doors for bed evacuation or ambulance trolley access.  Residents are encouraged to bring their own pictures, photos and small pieces of furniture to personalise their room.  A tour of the facility evidenced personalised rooms including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spacious open plan large lounges and dining rooms in the rest home, hospital and dementia wings.  There are seating alcoves throughout the facility for residents and families.  The service has a family room with tea/coffee making facilities.  All lounge/dining rooms are accessible and accommodate the equipment required for the residents.  Residents can move around freely and furniture is well-arranged to facilitate this.  The hospital dining room is adjacent to the main kitchen.  All the dining rooms and lounges accommodate specialised lounge chairs as evidenced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Seating and space is arranged to allow both individual and group activities to occur.  There is adequate space to allow maximum freedom of movement while promoting safety for those that wander.  Care staff assist or transfer residents to communal areas for dining and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including cleaning department, use of equipment policy and cleaning schedules.  There is a cleaning schedule/methods policy for cleaners.  All laundry and personal clothing is laundered on-site.  There are dedicated laundry staff on duty from 7 am – 2 pm daily.  There is a defined clean/dirty area within the laundry which also has an entry and exit door.  There is a designated washing machine and dryer in the event of an outbreak.  The laundry has a label machine for residents clothing to minimise lost items.  Chemicals are stored securely in the laundry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cleaners for each of the service areas, working from 7 am -2 pm daily.  Cleaning products are colour coded, for example mop heads for each area.  Personal protective equipment is available in the laundry, cleaning and sluice room.  Staff were observed to be wearing appropriate protective wear when carrying out their duties.  The cleaner’s trolleys are stored in locked areas when not in use.  Both the laundry and cleaning staff have completed chemical safety training.  Cleaning and laundry staff were very knowledgeable around outbreak management.  Internal audits monitor the effectiveness of the cleaning and laundry processes.  The chemical supplier conducts quality checks on the effectiveness of washing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management plans in place to ensure health, civil defence and other emergencies are included.  Six monthly fire evacuation attendance documentation was sighted.  A contracted service provides checking of all facility equipment including fire equipment.  Fire training and security situations are part of orientation of new staff and include competency assessments.  Emergency equipment including oxygen and suction is available at the facility.  There are adequate supplies in the event of a civil defence emergency including food, water, backup gas boilers, gas cooking and barbeque.  Bupa has a generator that can be sent to the site on request.  Emergency lighting is in place.  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toilets and showers and lounge/dining room areas.  Residents were observed to have their call bells in close proximity.  The facility is secure after hours with call bell access at the front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radiator heating panels throughout the communal areas and resident rooms.  All communal rooms and bedrooms are well ventilated and well lit.  Residents and family members interviewed stated the temperature of the facility was comfortable.  There is plenty of natural light in residents’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Liston Heights has an established infection control programme.  The infection control programme, its content and detail, is appropriate for the size, complexity and degree of risk associated with the service.  It is linked into the incident reporting system (Riskman) and Bupa KPIs.  A registered nurse is the designated infection control nurse with support from the clinical manager and the quality management committee (infection control team).  The infection control nurse has a signed job description.  Minutes of the monthly infection control meeting are available for staff.  Audits that have been conducted include hand hygiene and infection control practices.  Education is provided for all new staff on orientation.  The Bupa infection control programme is linked into the quality management system and reviewed annually through the north island IC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Influenza vaccines are offered to residents and staff annually.  Visitors and family are advised not to visit if they are unwell.  There have been no outbreaks at the facility since the last audit.  Staff interviewed were well informed about infection control practises and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designated infection control (IC) nurse and has been in the role since July 2018.  She has completed a postgraduate diploma in infection control and attends regular updates and online training sessions.  There were adequate resources to implement the infection control programme for the size and complexity of the organisation.  The infection control nurse and infection control team (comprising the quality management team, kitchen, laundry and care staff) have good external support from the local laboratory, Bupa CSI team and infection control nurse specialist at the DHB.  Infection prevention and control is part of staff orientation and induction.  Hand washing facilities and alcohol hand gel are available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All staff receive infection control education as part of the orientation programme.  Staff are required to read policies and complete the infection control questionnaires and hand hygiene checklist.  Ongoing mandatory infection control training includes food safety, standard precautions, hand hygiene and infection control and prevention.  If there is a noted increase in infection rates, there are education sessions held around this.  A number of toolbox talks have been provided including (but not limited to) preventing UTIs.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and clinical manager use the information obtained through surveillance to determine infection control activities, trends,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reports are completed for all infections on the incident management programme (Riskman).  Infections are included on a monthly register and a monthly report is collated by the infection control coordinator with a corrective action plan.  Infection control data and corrective actions are reported at the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linked with the Bupa quality management programme.  The results are subsequently included in the care home manager’s report on quality indicators.  Internal infection control audits and surveillance of infection control data assists the service in evaluating compliance with infection control practises and identifying infection control needs.  There is close liaison with the resident’s GP that advise and provide feedback/information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is reviewed through internal audits, facility meetings, and regional restraint meetings and at an organisational level.  Interviews with the staff confirmed their understanding of restraints and enablers.  The focus was on minimising the use of restraint and more sensor mats and mattress perimeter guards were now being used.</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 service had two hospital residents using restraint (one with bedrails, one with a t lap belt).  There were no residents using enablers.  The two files of the residents on restraint were reviewed.  The restraint assessment forms were completed, and clear interventions were in the care plans including associated risks, when the restraints were to be used and the monitoring to be undertaken.  Restraints had been evaluated at least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staff that have completed a competency assessment are permitted to apply restraints.  Competency assessments expire annually and are renewed by the restraint coordinator.  There is a responsibilities and accountabilities table in the restraint policy that includes responsibilities for key staff at an organisation level and a service level. The restraint coordinator is a registered nurse and has a signed job description and understands the role and accountabilities.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Suitably qualified and skilled staff, in partnership with the resident and their family/whānau, undertake assessments.  A registered nurse is the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based on information in the care plan, resident discussions and on observations of the resident by the staff.  There were restraint assessment tools completed for two hospital residents requiring restraint.  The care plans are up-to-date and provided the basis of factual information in assessing the risks of safety and the need for restraint.  Ongoing consultation with the resident and family/whānau is also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There are approved restraints documented in the policy.  The approval process includes ensuring the environment is appropriate and safe.  Assessments and care plans identify specific interventions or strategies to try (as appropriate) before restraint is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 reviewed refers to specific interventions or strategies to try (as appropriate) before use of restraint.  The care plans were reviewed of the residents using restraint and the care plans identified the observations and monitoring required.  Not all required monitoring was documented consistently (link 1.3.6.1).  Restraint use is reviewed through the three-monthly assessment evaluation, monthly restraint meetings and six-monthly multidisciplinary meeting and includes family/whānau input.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and restraint coordinator.  Restraint practices are reviewed on a formal basis every month by the facility restraint coordinator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monthly through the restraint meeting and as part of the internal audit programme.  Restraint usage throughout the organisation is also monitored regularly and is benchmarked.  Review of this use across the group is discussed at the regional restraint approval group and information is disseminated throughout the organisation.  The organisation and facility are very proactive in minimising restraint usage.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24"/>
        <w:gridCol w:w="1280"/>
        <w:gridCol w:w="5459"/>
        <w:gridCol w:w="3616"/>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 First - Dementia Second training had been held each month February to November 2018 with a maximum of seven staff attending each session.  In June 2018 an in-service was delivered on managing behaviours relating to dementia was held (five staff attended), however, requirements of the ARRC contract were not being met.  Of 12 caregivers working in the dementia care unit four had completed four dementia unit standards.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12 caregivers working in the dementia care unit four had completed four dementia unit standards.  Six of the caregivers had been working in the unit for over eighteen months and had not completed units.  Two caregivers who had been working in the unit less than eighteen months had commenced dementia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caregivers rostered in the dementia care unit have completed level 4 standards within eighteen months.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current initial assessments and care plans completed on admission, routine six monthly interRAI assessments and evaluations completed as per contractual requirements, however not all long-term care plans have been completed 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(two hospital, two dementia and one rest home level) residents did not have their long-term care plans completed within 21 days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long-term care plans are completed within 21 days of admission as per contractual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assist in developing care plan interventions.  The long-term care plans that were developed in consultation with the resident/relative had been evidenced in the family contact forms.  Long-term care plans for two hospital residents and one dementia care resident had not been updated to reflect the resident currents needs and interventions to safely guide staff in the delivery of care.  Short-term care plans had been completed for wounds, infections and short-term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hospital residents that triggered mood and depression and one resident with dementia that displayed challenging behaviours, did not have behaviour management plans in place to address mood, depression and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were insufficient interventions documented for one hospital level resident admitted with excessive weight.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(ii) Ensure care plans reflect the resident’s current needs and supports.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forms are used to monitor residents’ health and well-being including blood pressure and pulse, weight, blood sugar levels, behaviour, food and fluid intake, however not all neurological observations for unwitnessed falls and restraints monitoring had been completed.  One hospital level resident on a two-hourly turning chart did not have the chart documented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level resident did not have a two-hourly turning chart documented as completed.</w:t>
            </w:r>
          </w:p>
          <w:p w:rsidR="00EB7645" w:rsidRPr="00BE00C7" w:rsidP="00BE00C7">
            <w:pPr>
              <w:pStyle w:val="OutcomeDescription"/>
              <w:spacing w:before="120" w:after="120"/>
              <w:rPr>
                <w:rFonts w:cs="Arial"/>
                <w:b w:val="0"/>
                <w:lang w:eastAsia="en-NZ"/>
              </w:rPr>
            </w:pPr>
            <w:r w:rsidRPr="00BE00C7">
              <w:rPr>
                <w:rFonts w:cs="Arial"/>
                <w:b w:val="0"/>
                <w:lang w:eastAsia="en-NZ"/>
              </w:rPr>
              <w:t>(ii)  Three residents with incidents of unwitnessed falls did not have neurological observations completed as per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Two residents on restraints did not have monitoring charts documented as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monitoring requirements are completed as required and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Liston Heights Rest Home &amp; Hospital</w:t>
    </w:r>
    <w:bookmarkEnd w:id="58"/>
    <w:r>
      <w:rPr>
        <w:rFonts w:cs="Arial"/>
        <w:sz w:val="16"/>
        <w:szCs w:val="20"/>
      </w:rPr>
      <w:tab/>
      <w:t xml:space="preserve">Date of Audit: </w:t>
    </w:r>
    <w:bookmarkStart w:id="59" w:name="AuditStartDate1"/>
    <w:r>
      <w:rPr>
        <w:rFonts w:cs="Arial"/>
        <w:sz w:val="16"/>
        <w:szCs w:val="20"/>
      </w:rPr>
      <w:t>15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