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Waikanae Country Lodge Limited - Waikanae Country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Waikanae Country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Waikanae Country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July 2019</w:t>
      </w:r>
      <w:bookmarkEnd w:id="7"/>
      <w:r w:rsidRPr="009418D4">
        <w:rPr>
          <w:rFonts w:cs="Arial"/>
        </w:rPr>
        <w:tab/>
        <w:t xml:space="preserve">End date: </w:t>
      </w:r>
      <w:bookmarkStart w:id="8" w:name="AuditEndDate"/>
      <w:r w:rsidR="00A4268A">
        <w:rPr>
          <w:rFonts w:cs="Arial"/>
        </w:rPr>
        <w:t>1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Arvida Waikanae Country Lodge is part of the Arvida Group.  The service is certified to provide rest home and hospital level care for up to 59 residents in the care centre and up to 20 rest home level of care in the serviced apartments.  On the day of the audit, there were 54 residents.   There were no residents in the serviced apartments.  </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relative, management, staff and the general practitioner.</w:t>
      </w:r>
    </w:p>
    <w:p w:rsidRPr="00A4268A">
      <w:pPr>
        <w:spacing w:before="240" w:line="276" w:lineRule="auto"/>
        <w:rPr>
          <w:rFonts w:eastAsia="Calibri"/>
        </w:rPr>
      </w:pPr>
      <w:r w:rsidRPr="00A4268A">
        <w:rPr>
          <w:rFonts w:eastAsia="Calibri"/>
        </w:rPr>
        <w:t>The village manager was appointed two weeks ago and had been acting village manager for three months. There is a clinical manager, and both are supported by management at the support office.</w:t>
      </w:r>
    </w:p>
    <w:p w:rsidRPr="00A4268A">
      <w:pPr>
        <w:spacing w:before="240" w:line="276" w:lineRule="auto"/>
        <w:rPr>
          <w:rFonts w:eastAsia="Calibri"/>
        </w:rPr>
      </w:pPr>
      <w:r w:rsidRPr="00A4268A">
        <w:rPr>
          <w:rFonts w:eastAsia="Calibri"/>
        </w:rPr>
        <w:t>The relative and residents interviewed all spoke positively about the care and support provided at Arvida Waikanae Lodge.</w:t>
      </w:r>
    </w:p>
    <w:p w:rsidRPr="00A4268A">
      <w:pPr>
        <w:spacing w:before="240" w:line="276" w:lineRule="auto"/>
        <w:rPr>
          <w:rFonts w:eastAsia="Calibri"/>
        </w:rPr>
      </w:pPr>
      <w:r w:rsidRPr="00A4268A">
        <w:rPr>
          <w:rFonts w:eastAsia="Calibri"/>
        </w:rPr>
        <w:t xml:space="preserve">There are areas of improvement identified at this certification audit around internal audits and neurological observations.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Waikanae Country Lodge strive to ensure that care is provided in a way that focuses on the individual, values residents' independence and maintains their privacy and choice.  The service functions in a way that complies with the Health and Disability Commissioner’s Code of Consumers’ Rights (the Code).  Residents’ cultural and spiritual needs are met.  Care plans accommodate the choices of residents and/or their family/whānau.  Policies are implemented to support residents’ rights, communication and complaints management.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Waikanae Country Lodge is implementing a quality and risk management system that supports the provision of clinical care.  Quality activities are conducted which generates opportunities for improvement.  Corrective actions are developed and implemented.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assess, plan, review and evaluate residents' needs, outcomes and goals with the resident and/or family/whānau input and are responsible for each stage of service provision.  Care plans demonstrate service integration and were evaluated at least six monthly.  Resident files were electronic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(RNs) and the enrolled nurse are responsible for administration of medicines, medication competent carers check administration of controlled drugs.  All staff responsible for medication administration complete annual education and medication competencies.  The medicine charts reviewed met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integrated activity programme.  The programme includes community visitors and outings, entertainment and activities that meet the individual recreational, physical, cultural and cognitive abilities and resident preferences.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planned and reactive maintenance programme in place.  Staff have planned and implemented strategies for emergency management.  Emergency systems are in place in the event of a fire or external disaster.  </w:t>
      </w:r>
    </w:p>
    <w:p w:rsidRPr="00A4268A">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There is a mix of bedrooms with own ensuites, and communal toilets/showers.  Rooms are personalised.  Documented policies and procedures for the cleaning and laundry services are implemented with appropriate monitoring systems in place to evaluate the effectiveness of these services.  Staff have planned and implemented strategies for emergency management.  There is always a staff member on duty with a current first aid certificate.   </w:t>
      </w:r>
    </w:p>
    <w:p w:rsidRPr="00A4268A">
      <w:pPr>
        <w:spacing w:before="240" w:line="276" w:lineRule="auto"/>
        <w:rPr>
          <w:rFonts w:eastAsia="Calibri"/>
        </w:rPr>
      </w:pPr>
      <w:r w:rsidRPr="00A4268A">
        <w:rPr>
          <w:rFonts w:eastAsia="Calibri"/>
        </w:rPr>
        <w:t xml:space="preserve">Documented 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Waikanae Country Lodge has restraint minimisation and safe practice policies and procedures in place.  Staff receive training around restraint minimisation and the management of challenging behaviour.  During the audit, two residents were using restraints and six residents were using an enabler.  The clinical manager is the designated restraint coordinator.  Consent, assessments and evaluation processes were completed with family/whānau and general practitioner involvement.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staff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10"/>
        <w:gridCol w:w="1280"/>
        <w:gridCol w:w="91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care staff (six caregivers, three registered nurses, one enrolled nurse and one diversional therapist) confirmed their familiarity with the Code.  Interviews with nine residents (five rest home and four hospital) and one family member of a hospital level resident confirmed the services being provided are in line with the Code.  The Code is discussed at staff/quality and clinical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consents for photographs, release of medical information, and medical cares were signed as part of the admission agreement.  Specific consent had been signed by resident/relatives for procedures such as the influenza vaccine.  Discussions with registered nurses confirmed that staff understand importance of obtaining informed consent for providing personal care and accessing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Enduring power of attorney (EPOA) evidence is filed in the residents’ electronic charts and activated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for health care including resuscitation status had been completed where residents were deemed to be competent.  Where residents were deemed incompetent to make a resuscitation decision the GP had made a medically indicated resuscitation decision.  There was documented evidence of discussion with the family.   Resident files show evidence that where appropriate the service actively involve family/whānau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facility.  The village manager is the privacy officer.  Staff are aware of the complaints process and to whom they should direct complaints.  A complaints register is in place (paper-based for 2018 and electronic for 2019).  There have been eight complaints made in 2018 and three received in 2019 year to date.  The complaints reviewed had been managed appropriately with acknowledgement, investigations and resolved to the satisfaction of the complainant.  Residents and family member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Discussion around code of rights is a set agenda at the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All residents interviewed stated their needs were met.  Spiritual and cultural beliefs are identified during the admission process and documented in care plans.  Church services are conducted regularly.  Residents interviewed indicated that resident’s spiritual needs are being met when required.  Staff complete abuse and neglect training through Altura on-line learning.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 service has cultural links with the local marae and kaumātua.  The diversional therapist is the cultural liaison person available to support residents, family and staff.  There was one resident who identified as Māori.  The Māori health plan in place identified the resident’s Iwi, tribal affiliations, kaumātua and kuia contacts/involvement and cultural values and beliefs.  Discussions with staff confirmed that they are aware of the need to respond to cultural differences.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in consultation with the resident (as appropriate) and/or their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Staffing policies include pre-employment and the requirement to attend an orientation day with on-site and on-line training.  Residents and relative interviewed spoke positively about the care and support provided.  Staff interviewed had a sound understanding of principles of aged care and stated that they feel supported by the new management team.  The clinical team is supported by Arvida locum managers and a national quality manager.  The gerontology nurse practitioner visits the facility two monthly or sooner as required.  Arvida Waikanae Lodge is part of a pressure injury, prevention and management pilot project for the prevention of pressure injuries in aged care.  The clinical manager is a representative for Waikanae Lodge who was selected to take part in the trial.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Fifteen incident/accidents reviewed had documented evidence of family notification.  There are two monthly resident and relative meetings and newsletters that keep residents/relatives informed on the service and facility matters.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Waikanae Country Lodge is owned and operated by the Arvida Group.  The service provides care for up to 79 residents with 59 dual-purpose beds (rest home/hospital) and up to 20 serviced apartments certified to provide rest home level care.   On the day of the audit, there were 54 residents in total.  There were 24 residents at rest home level, including one private paying respite resident and 30 residents at hospital level care including one funded by ACC.  There were no rest home residents in the serviced apartments.  All other residents were admitted under the age-related residential care contact (ARRC).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was appointed as the interim village manager three months ago and formally appointed as the village manager two weeks ago.  The DHB and HealthCERT had been notified of the appointments (temporary and permanent).  He has worked many years in social work management and human resource management.  He is supported by a clinical manager who has been in the position 18 months and has aged care experience.  The village manager and clinical manager are supported by the general manager of wellness and care and a national quality manager.  A relieving clinical manager and the national quality manager were on site during the audit to support the management team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has an overall business/strategic plan.  The organisation vision, mission and values are included in the business plan.  Waikanae Country Lodge has a four-year business plan that is reviewed regularly for progress against quality goals.  The village manager provides a monthly report on a variety of operational issues to the support office.  Goals for 2019 is to implement the household model of care and reduce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commenced induction specific to the role (including leadership and health and safety training) and has been supported by a relieving clinical manager and national quality manager.  The clinical manager has maintained clinical training and competencies and has attended Arvida leadership programmes.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relieving clinical manager or clinical manager is in charge with support from the general manager of wellness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that includes quality goals and risk management plans for Waikanae Country Lodge.  Interviews with staff confirmed that there is discussion about quality data at various staff meetings.  The village manager is responsible for providing oversight of the quality programme on site, which is also monitored at organisational level.  The quality and risk management programme are designed to monitor contractual and standards compliance.  New/updated policies are set at support office and forwarded to the service.  Staff interviewed are informed of new/reviewed policies and are required to read these.  All policies and procedures are available on the Arvida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including accidents/incidents, infections, concerns/complaints, pressure injuries, restraint, and internal audits.  Facility meetings minutes (staff/quality, RN and enrolled nurse, infection control and health and safety) meetings evidence discussion around quality data.  There is an internal Arvida audit schedule in place.  Audits are allocated to the relevant person/group to complete.  Not all internal audit corrective actions have been completed, signed off and followed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annually in March to gather feedback on the service provided and the outcomes are communicated to residents, staff and families.  The overall service result for the resident/relative satisfaction survey completed in March 2019 increased for food service and activities from the previous year’s result.  Residents and relative interviewed were satisfied with the services provided at Waikanae Lodge.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Risk management, hazard control and emergency policies and procedures are implemented and are monitored by the Health and Safety Committee at the monthly health and safety meeting.  A RN is the health and safety representative who has completed health and safety training.  Staff have the opportunity to participate and raise any health and safety concerns.  Meeting minutes are posted on the health and safety board in the staff room.      Hazard identification forms and an up-to-date hazard register are in place.  Staff receive health and safety training at the staff orientation day and ongoing as part of the annual training plan.  The physiotherapist provides hoist and safe manual handling training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accidents/incidents and analysis of incident trends occurs.  There is a discussion of incidents/accidents at staff meetings including actions to minimise recurrence.  Fifteen accident/incident forms were reviewed on the electronic register and resident files for June 2019.  A registered nurse (RN) conducts clinical follow-up of residents following incidents including notification of relatives, however not all neurological observations had been completed for unwitnessed falls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clinical manager confirmed that there is an awareness of the requirement to notify relevant authorities in relation to essential notifications.  There have been two section 31 incidents reported for facility acquired stage three pressure injuries (September and October 2018) and one Section 31 for a police investigation (June 2018).  The regional public health was notified for an outbreak in July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This includes that the recruitment and staff selection process require that relevant checks are completed to validate the individual’s qualifications, experience and veracity.  Eight staff files were reviewed (one clinical manager, one RN, one enrolled nurse, two caregivers, one diversional therapist, one cook and one maintenance).  There is evidence that reference checks were completed before employment was offered.  Annual staff appraisals were evident in all staff files reviewed.  A copy of practising certificates is kept.  The service has introduced a one-day induction and a minimum of 3 days orientation for all new staff that provides new staff with relevant information for safe work practice.  Completed orientation is on files and staff interviewed could describe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appointed an RN as the educator who coordinates the education programme.  The education programme has been completed for 2018 and being implemented for 2019.  Staff complete on-line (Altura) modules that cover the mandatory requirements.  Planned “live” sessions are provided by external speakers such as the district nurse, pharmacist, DHB nurse practitioner, occupational therapist and physiotherapist.  There are opportunities for staff to attend external education provided at other facilities or the DHB.  Staff complete competences relevant to their role.  The educator maintains records of individual and group training.  The educator is an observer for Careerforce and will become a verifier in the near future.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seven of nine RNs (including the clinical manager) at Waikanae that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documented rationale for determining staffing levels and skill mixes for safe service delivery.  The village manager and clinical manager work 40 hours per week from Monday to Friday and are available on call after-hours.  In addition to the clinical manager, there are two RNs on the morning shift, two RNs on the afternoon shift (one eight hours and the other six hours) and one RN on night duty.  Staffing levels are monitored in conjunction with call bells response, accidents/incidents, falls, complaints, staff, resident and relative feedback.  A “floater” shift was introduced May 2019 for six hours per morning to ensure call bells were being answered within timely manner.  There is also a household person (a caregiver) who works four hours per morning to assist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split into wings; East (12 beds), North East (7 beds), South (13 beds), and North West (9 beds) and West (18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East there seven hospital residents and five rest home residents with two caregivers on morning shift (one full shift and one short shift) and two caregivers on afternoon shift (one full shift and one short shift).  In the North East there were two hospital residents and four rest home residents with one full shift caregiver on the morning shift and afternoon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South, there were nine hospital residents and four rest home residents with two caregivers on the full morning shift and one caregiver on the afternoon full shift.  </w:t>
            </w:r>
          </w:p>
          <w:p w:rsidR="00EB7645" w:rsidRPr="00BE00C7" w:rsidP="00BE00C7">
            <w:pPr>
              <w:pStyle w:val="OutcomeDescription"/>
              <w:spacing w:before="120" w:after="120"/>
              <w:rPr>
                <w:rFonts w:cs="Arial"/>
                <w:b w:val="0"/>
                <w:lang w:eastAsia="en-NZ"/>
              </w:rPr>
            </w:pPr>
            <w:r w:rsidRPr="00BE00C7">
              <w:rPr>
                <w:rFonts w:cs="Arial"/>
                <w:b w:val="0"/>
                <w:lang w:eastAsia="en-NZ"/>
              </w:rPr>
              <w:t>The North West (one hospital level resident and seven rest home residents) and West (one hospital and five rest home residents) have two caregivers on the full morning shift, one short shift and a caregiver float (six hours).  On the afternoon shifts there are two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RNs on the morning shift with one overseeing East and part of the South wing and one overseeing West wings and one part of the South wing.  The two RNs on afternoon shift have the same allocations with one of the RNs working until 9.30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night shift there is one RN and three caregivers covering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casual pool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Electronic residents' files are password protected from unauthorised access.  Other residents or members of the public cannot view sensitive resident information.  Electronic entries in records are dated and timed and identify the writer.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information packs on rest home and hospital level of care and services available at Waikanae Country Lodge are provided for families and residents prior to admission or on entry to the service.  Admission agreements reviewed were signed and aligned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Policies and procedures are in place to ensure exit, discharge or transfer of residents is undertaken in a timely and safe manner.  There was evidence that residents and their families were involved for all exit or discharges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safe medicine management.  Medications are stored safely in the medication room.  Staff who administer medications (registered nurses and enrolled nurse/senior caregivers) have been assessed for competency on an annual basis and attend annual medication education.  Registered nurses have completed syringe driver training.  All medication sachets are checked on delivery against the electronic medication charts.  There was no resident’s self-administering medication on the day of the audit.  Policies and procedures for residents self-administering are in place and this includes ensuring residents are competent and safe storage of the medications.  The medication fridge is checked as per policy, and temperatures are maintained within the acceptable temperature range.  All eye drops sighted in the medication trolleys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electronic medication charts were reviewed and met prescribing requirements.  Medication charts had photo identification and allergy status notified.  The GP had reviewed the medication charts three monthly.  ‘As required’ medications had prescribed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overseen by a chef/food services manager.  All meals and baking are prepared and cooked on site by qualified chefs who are supported by kitchenhands.  All food services staff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Arvida seasonal menu is reviewed twice yearly and includes resident preferences.  The cook receives resident dietary profiles and notified of any dietary changes for residents.  Dislikes and special dietary requirements are accommodated including food allergies and gluten free diets.  The menu provides pureed/soft meals.  The kitchen is adjacent to the rest home dining room.  Residents from the rest home and adjacent serviced apartments are served in this dining room.  Food is probed for temperature and transferred to the hospital by a hot box and served hot.  For those residents having meals in their rooms, meals are plated hot in the kitchen and transported by trolleys to resident apartments and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is valid until June 2020.  Freezer, fridge and end-cooked, reheating (as required), cooling and serving temperatures are taken and recorded daily.  The dishwasher rinse and wash temperatures are taken and recorded.  All perishable foods and dry goods were date labelled.  A cleaning schedule is maintained.  Staff were observed to be wearing appropriate personal protective clothing.  Chemicals were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feedback on the meals through resident meetings and resident survey.  The cook receives feedback directly both verbally and through resident meetings.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an admission assessment including relevant risk assessment tools.  Risk assessments are completed six-monthly or earlier due to health changes.  InterRAI assessments and long-term care plans were completed within the required timeframes.  Outcomes of assessments are reflected in the needs and supports documented in the care plans on the electronic eCase system.  Other available information such as discharge summaries, medical and allied health notes and consultation with resident/relative or significant others are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on the eCase electronic resident file system for all files reviewed were resident-focused and individualised.  Long-term care plans identify support needs, goals and interventions to manage medical needs/risks.  Care plans include allied health and external service provider involvement.  The care plan integrates current infections, wounds or recent falls to reflect resident care needs.  Short-term needs are added to the long-term care plan and removed when resolved. </w:t>
            </w:r>
          </w:p>
          <w:p w:rsidR="00EB7645" w:rsidRPr="00BE00C7" w:rsidP="00BE00C7">
            <w:pPr>
              <w:pStyle w:val="OutcomeDescription"/>
              <w:spacing w:before="120" w:after="120"/>
              <w:rPr>
                <w:rFonts w:cs="Arial"/>
                <w:b w:val="0"/>
                <w:lang w:eastAsia="en-NZ"/>
              </w:rPr>
            </w:pPr>
            <w:r w:rsidRPr="00BE00C7">
              <w:rPr>
                <w:rFonts w:cs="Arial"/>
                <w:b w:val="0"/>
                <w:lang w:eastAsia="en-NZ"/>
              </w:rPr>
              <w:t>Allied health care professionals involved in the care of the resident included, but were not limited to physiotherapist, podiatrist, dietitian, and community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Family members interviewed stated their relative’s needs were being appropriately met.  When a resident's condition alters, the registered nurse initiates a review and if required a GP visit or nurse specialist consultant.  </w:t>
            </w:r>
          </w:p>
          <w:p w:rsidR="00EB7645" w:rsidRPr="00BE00C7" w:rsidP="00BE00C7">
            <w:pPr>
              <w:pStyle w:val="OutcomeDescription"/>
              <w:spacing w:before="120" w:after="120"/>
              <w:rPr>
                <w:rFonts w:cs="Arial"/>
                <w:b w:val="0"/>
                <w:lang w:eastAsia="en-NZ"/>
              </w:rPr>
            </w:pPr>
            <w:r w:rsidRPr="00BE00C7">
              <w:rPr>
                <w:rFonts w:cs="Arial"/>
                <w:b w:val="0"/>
                <w:lang w:eastAsia="en-NZ"/>
              </w:rPr>
              <w:t>Care plans reflect the required health monitoring interventions for individual residents.  Monitoring charts are well utilised, with the exception of neurological observations following an unwitnessed fall.  A care activity worklog is generated for caregivers and registered nurses with scheduled tasks and monitoring charts including repositioning, bowel chart, behaviour chart, food and fluid chart, weight, blood pressure monitoring, blood sugar levels, neurological observations and toileting regime.  Family are notified of all changes to health as evidenced in the electronic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fifteen wounds and six pressure injuries being treated on the day of the audit.  The wounds comprised of one puncture wound, three scrape/abrasions, nine skin tears, one surgical wound and pre-facility acquired venous ulcer.  The pressure injuries comprised of two hospital acquired stage one pressure injuries and four stage two facility acquired pressure injuries.  Wound assessments had been completed on eCase for all wounds and for pressure injuries.  When wounds or pressure injuries require a change of dressing, this is scheduled on the registered nurse daily schedule.  The GP is involved with clinical input for wounds and pressure injuries and the wound care specialist nurse is accessed as required.  A vascular surgeon is involved with clinical input for the resident with the venous ulcer.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wound care supplies and pressure injury prevention resources.  A continence specialist can be accessed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managed by a qualified diversional therapist who works part time and has been in the role for 16 years.  A full-time recreation coordinator works Monday to Friday.  The programme is integrated (the activities team spread their time across the rest home and hospital residents) from Monday to Friday.  Residents receive a copy of the programme which has set daily activities and additional activities, entertainers, outings, movies, and visits from the community.  There are two main areas for activities which are identified on the programme as the main lounge and the gallery where activities can be set up any time.  Resources are readily available in the lounge adjacent to the activity office.  There are volunteers and staff involved in weekend activities.  One-on-one activities such as individual walks, chats and hand massage occur for residents who are unable to participate in activities or choose not to be involved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provides individual and group activities.  These include (but are not limited to); daily exercise groups, newspaper reading, board games, quizzes, happy hours, outdoor garden walks and activities, book club, hand and nail care and bowls.  Community visitors include volunteers, pet therapy visits, church services, mothers and babies’ groups, speakers and entertainers.  There are inter-home visits with another aged care service in Waikanae.  The service has a van for outings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lifestyle assessment is completed soon after admission.  Lifestyle plans were seen in resident electronic files.  The activity team are involved in the six-monthly review of resident’s care plan with the RN.  The service receives feedback and suggestions for the programme through resident integrated meetings (rest home and hospital) and surveys.  The residents and relatives interviewed were happy with the variety of activities provided.  Resident meetings are held where residents can provide suggestions for activities and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long-term residents were evaluated by the registered nurses within three weeks of admission.  Long-term care plans have been evaluated by the RN six monthly or earlier for any health changes in the electronic resident files reviewed.  Family are invited to attend the multidisciplinary review meeting and case conference notes are kept on the electronic system.  Written evaluations reviewed, identified if the resident goals had been met or unmet.  The GP reviews the residents at least three monthly or earlier if required.  Ongoing nursing evaluations occur as indicated and are documented within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exit, transfer or transition of residents.  Referral to other health and disability services is evident in the resident files reviewed.  The service facilitates access to other medical and non-medical services.  Referral documentation is maintained on resident files.  Discussion with the registered nurses identified that the service accesses support either through the GP, specialists and allied health services as required.  There is evidence of referrals for re-assessment from rest home to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Cleaning chemicals are dispensed through a pre-mixing unit.  Safety data sheets and product sheets are available.  Sharps containers are available and meet the hazardous substances regulations for containers.  Gloves and aprons, and masks are available for staff as required.  There are sluice rooms with appropriate personal protective clothing.  Staff have completed chemical safety training by the provider of chemical supplies.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30 November 2019.  The maintenance manager works full-time and is on the health and safety committee.  There is a maintenance request book for repair and maintenance requests located at the reception.  This is checked daily and signed off when repairs have been completed.  The planned maintenance schedule includes electrical testing and tagging, resident equipment checks, calibrations of weigh scales and clinical equipment and testing and tagging of electrical equipment.  Monthly hot water tests are completed for resident areas and are below 45 degrees Celsius.  Essential contractors/tradespeople are available 24 hours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courtyard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 staff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serviced apartments have full ensuites.  Some resident rooms have full ensuites and others have shared or private toilets.  All rooms have hand basins.  There are communal bathrooms/showers within the facility with privacy locks and privacy curtains.  Fixtures, fittings and flooring are appropriate.  Toilet/shower facilities are easy to clean.  There is sufficient space in toilet and shower areas to accommodate shower chairs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areas (including the serviced apartments) to allow care to be provided and for the safe use of mobility equipment.  All resident rooms had adequate space for the use of a hoist for resident transfers as required.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dining areas.  One main dining room is adjacent to the kitchen and several residents from the rest home, hospital and apartments utilise this dining room.  The second dining room is where residents who require more assistance and greater supervision with feeding have their meals.  There are several lounges throughout the facility.  There is safe access to the courtyard and gardens.  All communal areas are easily accessible for residents with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cleaning are done on site at Waikanae Country Lodge.  There are dedicated laundry and housekeeping staff employed seven days a week.  The laundry is divided into “dirty” and “clean” areas with an entry and exit door.  Personal protective equipment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trolley is locked away in the cleaner’s cupboard when not in use.  All chemicals on the cleaner’s trolley were labelled.  Cleaning and laundry services are monitored through the internal auditing system and the chemical provider monitors the effectiveness of chemicals and the laundry/cleaning processes.  The washing machines and dryers are checked and serviced regularly.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(letter updated 27 June 2019).  There are emergency management plans (reviewed March 2019) in place to ensure health, civil defence and other emergencies are included.  Six monthly fire evacuation practice documentation was sighted.  Fire training and emergency situations/civil defence situations are included in the orientation day and as part of the training plan.  Competency assessments are completed.  Civil defence equipment is available at the facility including food storage, radio and batteries,10,000 litre external water tank, battery backup for call bells and emergency lighting.  There is gas and electric cooking and barbeques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activities staff complete first aid training; however, one RN and the DT did not have current first aid certificates at the time of audit but were booked on a course which has been successfully completed and validated prior to this audit report being finalised.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Call bell response audits are completed (link 1.2.3.6).  Where response time has been greater than expected corrective actions had been put in place such as a “floater” caregiver to assist with answering bells.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Heat pumps/air conditioning units are in communal areas.  On the days of the audit it was noted that the facility was maintained at a warm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Infection control is linked into quality risk and incident reporting system.  The clinical manager is the infection control coordinator who oversees infection control management for the service.  The infection control programme is reviewed annually at the clinical manager organisational meetings/education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There are hand sanitisers strategically placed around the facility.  Residents and staff are offered influenza vaccinations.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designated infection control (IC) coordinator is the clinical manager/RN.  The infection control committee meet monthly and comprise of RNs, two caregivers, laundry, kitchen and housekeeping staff.  The IC nurse and IC team have good external support from the Arvida Group support office, gerontology nurse practitioner, GPs, laboratory, and the IC nurse specialist at the DHB.  There are adequate resources to implement the infection control programme for the size and complexity of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group infection control policies and procedures meet best practice.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Infection prevention and control is part of staff orientation and is included in the annual training plan.  Infection control committee meeting minutes and graphs/trends are available on the infection control board in the staff room.  Infection control is a set agenda item on the staff/quality meetings.  Staff complete handwashing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the daily cares.  Risk alerts on the electronic resident system identify individual resident risk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standard definition of signs and symptoms of infections.  Short-term care plans are used for infections.  Surveillance of all infections is entered into the monthly online infection control register.  This data is monitored and evaluated monthly for trends and analysed for opportunities for improvements.  Analysis of infections and corrective actions are discussed at the Infection Control Committee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confirmed norovirus outbreak in July 2018.  Notification to the regional public health unit and case logs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two hospital residents with restraint (one bedrail and one chair brief) and six residents (five hospital and one rest home) with bedrails.  Enablers files reviewed (extended from three to six) confirmed the resident or the EPOA (activated) had signed voluntary consent.  Enablers and associated risks were documented in the care plans and reviewed six monthly.  Staff education on restraint minimisation and management of challenging behaviour has been provided.  Restraint has been discussed as part of staff/quality and clinical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restraint coordinator (interviewed).  Assessment and approval process for restraint use included the restraint coordinator, registered nurses, resident or representative and medical practitioner.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assessments for residents who require restraint or enabler interventions.  Two restraints and six enabler files were reviewed.  Assessments were undertaken by suitably qualified and skilled staff, in partnership with the family/whānau.  The restraint coordinator, the resident and/or their representative and a medical practitioner were involved in the assessment and consent process.  In the files reviewed, assessments and consents were fully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identify the specific interventions or strategies trialled before implementing restraint.  Approved restraints are documented.  Restraint authorisation is in consultation/partnership with the resident and family and the restraint coordinator.  The use of restraint is linked to the residents’ care plans.  Each episode of restraint is monitored at pre-determined intervals depending on individual risk to that resident.  Monitoring charts and frequency is set on the electronic worklogs and were sighted as completed according to the requirements.  A restraint register is in place providing an auditable record of restraint use and is completed for all residents requiring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In the files reviewed, evaluations had been completed six monthly with the resident, family/whānau, restraint coordinator and GP.  Restraints are reviewed at the three-monthly GP review.  The service has a restraint and enablers register that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six months and a three-monthly review.  In the files reviewed, evaluations had been completed with the resident, family/whānau and restraint coordinator.  Restraint practices are reviewed at the six-monthly restraint meetings.  Evaluation timeframes are determined by policy and risk levels or any incidents/accidents related to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1"/>
        <w:gridCol w:w="1280"/>
        <w:gridCol w:w="5963"/>
        <w:gridCol w:w="2224"/>
        <w:gridCol w:w="15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audit schedule includes environmental, health and safety, infection control and clinical audits.  Audits have been completed as per schedule, however not all corrective actions have been completed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Nine of twenty-four internal audits did not have corrective actions completed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correctives actions have been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monitors and reviews the monitoring forms daily on the electronic system.  Care staff report any changes to the RN.  The RNs review the electronic daily work logs which includes such cares as position changes, food and fluid intake and toileting.  Neurological observations were not always completed following an unwitnessed 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the nine accident/incidents for unwitnessed falls did not have neurological observations completed as per protocol.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unwitnessed falls have neurological observations completed as per protocol.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Waikanae Country Lodge Limited - Waikanae Country Lodge</w:t>
    </w:r>
    <w:bookmarkEnd w:id="58"/>
    <w:r>
      <w:rPr>
        <w:rFonts w:cs="Arial"/>
        <w:sz w:val="16"/>
        <w:szCs w:val="20"/>
      </w:rPr>
      <w:tab/>
      <w:t xml:space="preserve">Date of Audit: </w:t>
    </w:r>
    <w:bookmarkStart w:id="59" w:name="AuditStartDate1"/>
    <w:r>
      <w:rPr>
        <w:rFonts w:cs="Arial"/>
        <w:sz w:val="16"/>
        <w:szCs w:val="20"/>
      </w:rPr>
      <w:t>31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