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No.2 Limited - Shelly Beach Dementia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No.2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Shelly Beach Dementia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August 2019</w:t>
      </w:r>
      <w:bookmarkEnd w:id="7"/>
      <w:r w:rsidRPr="009418D4">
        <w:rPr>
          <w:rFonts w:cs="Arial"/>
        </w:rPr>
        <w:tab/>
        <w:t xml:space="preserve">End date: </w:t>
      </w:r>
      <w:bookmarkStart w:id="8" w:name="AuditEndDate"/>
      <w:r w:rsidR="00A4268A">
        <w:rPr>
          <w:rFonts w:cs="Arial"/>
        </w:rPr>
        <w:t>1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Graceful Home No.2 Limited - Shelly Beach Dementia provides dementia level care for up to 14 residents with an occupancy of nine residents on the day of the audit. </w:t>
      </w:r>
    </w:p>
    <w:p w:rsidRPr="00A4268A">
      <w:pPr>
        <w:spacing w:before="240" w:line="276" w:lineRule="auto"/>
        <w:rPr>
          <w:rFonts w:eastAsia="Calibri"/>
        </w:rPr>
      </w:pPr>
      <w:r w:rsidRPr="00A4268A">
        <w:rPr>
          <w:rFonts w:eastAsia="Calibri"/>
        </w:rPr>
        <w:t>This unannounced surveillance audit was conducted against at subset of the relevant Health and Disability Standard and the contract with the District Health Board. The audit process included an interview with the owner/director, review of policies and procedures, review of resident and staff files, observations, a sample of quality related records and interviews with family, management, staff and a general practitioner.</w:t>
      </w:r>
    </w:p>
    <w:p w:rsidRPr="00A4268A">
      <w:pPr>
        <w:spacing w:before="240" w:line="276" w:lineRule="auto"/>
        <w:rPr>
          <w:rFonts w:eastAsia="Calibri"/>
        </w:rPr>
      </w:pPr>
      <w:r w:rsidRPr="00A4268A">
        <w:rPr>
          <w:rFonts w:eastAsia="Calibri"/>
        </w:rPr>
        <w:t xml:space="preserve">There were three areas which were previously identified as requiring an improvement. Two of these have been sufficiently addressed. An additional 17 areas requiring improvement were identified during this audit. These include improvements to delegated authorities, policies and procedures, quality and risk related activities, adverse events, human resources, timeframes for service delivery, medicine management, food services and restraint.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It is reported that open communication between staff, residents and families is promoted. This was confirmed by family members interviewed. There is evidence that staff are aware of the residents’ method for communicating. There is access to interpreting services if required. Systems are in place to ensure family are provided with appropriate information to assist them to help make informed choices on behalf of the resident. There are both formal and informal processes for family members to voice any concerns or make a complaint.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documented quality and risk management system. Management and staff meeting minutes sampled confirmed that data regarding service delivery is discussed and monitored. The owner/director is on site each week. There are processes for human resource management and rostering.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by the Needs Assessment Service Co-ordination (NASC) prior to entry to the service to establish a level of care. The processes for assessment, planning, provision, evaluation, review and exit are provided by the registered nurse (RN). InterRAI assessments and individualised care plans were sighted.</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Twenty-four-hour activity plans and diversional care plans are in place.  There is a medicine management system in place. Three monthly medication reviews are conducted by the general practitioner (GP).</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Residents’ nutritional requirements are met. A food control plan was in place. Nutritional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have been no changes to the facility since the last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Shelly Beach Dementia has processes in place for determining safe and appropriate restraint and enabler use. The facility is a secure unit, and on the day of audit there were no residents requiring the use of restraints or enablers. Staff interviewed demonstrated a good understanding of restraint and enabler use. Restraint is part of orientation and training is provided annually or as necessary.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is appropriate to the size and scope of the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7</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6</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0"/>
        <w:gridCol w:w="1280"/>
        <w:gridCol w:w="101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management process. The duty leader/facility manager reported that there have been no external complaints to the Health and Disability Commissioner, the district health board or from other external agencies since the last audit. There is a complaint register, however there have been no recorded complaints. The last formal complaint on the register was in 2016.</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that they have been advised of the complaints process on entry. An outline of the complaint’s procedure is also included in the resident agreement. Family members interviewed had not raised any complaints to date and reported general satisfaction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reported that many of the residents do not have family members who visit frequently, however special celebrations, for example Easter and Christmas, were conducted and all family members were notified and invited. This provides an opportunity for families to provide feedback to staff and management. The owner/director attends these celebration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duty leader/facility manager and registered nurse/clinical manager reported that the owner/director is approachable and open to any discussions regarding the care and support of residents, and any concerns reported by family.  There was evidence in resident records that family have been contacted in the event of an incident, or a change in the residents’ wellbeing. Advance care planning, establishing and documenting enduring power of attorney (EPOA) requirements and processes for residents unable to consent is defined and documented.</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through the district health board if required. There were no residents who required interpreter services at the time of the audit. Staff were observed engaging with residents in a way that appeared effective.</w:t>
            </w:r>
          </w:p>
          <w:p w:rsidR="00EB7645" w:rsidRPr="00BE00C7" w:rsidP="00BE00C7">
            <w:pPr>
              <w:pStyle w:val="OutcomeDescription"/>
              <w:spacing w:before="120" w:after="120"/>
              <w:rPr>
                <w:rFonts w:cs="Arial"/>
                <w:b w:val="0"/>
                <w:lang w:eastAsia="en-NZ"/>
              </w:rPr>
            </w:pPr>
            <w:r w:rsidRPr="00BE00C7">
              <w:rPr>
                <w:rFonts w:cs="Arial"/>
                <w:b w:val="0"/>
                <w:lang w:eastAsia="en-NZ"/>
              </w:rPr>
              <w:t>The residential agreement contains descriptions of the services to be provided for subsidised residents. This meets district health board requirements. Resident agreements are signed by the residents EPOA on entry and were sighted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governed by the sole director who is supported by a business partner who provides financial support, a personal assistant, the deputy lead/facility manager and the registered nurse/clinical manager. The owner/director owns two other rest homes and has been working in the aged care sector since 2010. The organisation is a current member of the Care Association of NZ (CANZ) and the owner/director delegates attendance to cluster group meetings to the deputy lead/facility manager or the registered nurse/clinical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has an office at one of the other rest homes. The owner/director is actively involved in operational management across the three facilities. The owner/director is on site weekly to catch up with the team. Weekly meeting minutes are documented and provide evidence that the owner/director is monitoring organisational performance. The owner/director was able to describe the mission and vision of the organisation, including the intent to embed tikanga into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The deputy lead/facility manager is onsite Monday to Friday business hours. The deputy lead/facility manager is supported by a registered nurse/clinical manager who was appointed in June 2019. An improvement is required regarding delegations, responsibilities and authorities for the senior team.</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owns the business but does not own the facility.  Shelley Beach can provide care for up to 14 residents requiring rest home - dementia level of care. There were nine residents at the time of the audit. Day care respite services are also provided. These are part funded by the district health board. There were no clients accessing respite services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purchased from an external consultant. In interview, the owner/director reported that there was a current business plan, however this was not sighted. There was some evidence that quality related data was discussed at both management and staff meetings. For example, staff meetings are attended by owner/director and include discussions regarding complaints and compliments, resident outcomes, adverse events, health and safety, internal audits and staff training. Infection control surveillance data is also collated and analysed. There was also some evidence that correction actions were implemented if a gap in service delivery was identified, for example following an adverse event. Quality and risk management is included in the staff orientation. In interview, the owner/director was able to identify current risks to the organisation and actions to address them.</w:t>
            </w:r>
          </w:p>
          <w:p w:rsidR="00EB7645" w:rsidRPr="00BE00C7" w:rsidP="00BE00C7">
            <w:pPr>
              <w:pStyle w:val="OutcomeDescription"/>
              <w:spacing w:before="120" w:after="120"/>
              <w:rPr>
                <w:rFonts w:cs="Arial"/>
                <w:b w:val="0"/>
                <w:lang w:eastAsia="en-NZ"/>
              </w:rPr>
            </w:pPr>
            <w:r w:rsidRPr="00BE00C7">
              <w:rPr>
                <w:rFonts w:cs="Arial"/>
                <w:b w:val="0"/>
                <w:lang w:eastAsia="en-NZ"/>
              </w:rPr>
              <w:t>Improvements to the quality and risk management system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prevention, management and reporting policies/procedures are in place. Incident records were tracked to confirm that the required processes are being followed. There was evidence that emergency actions were implemented and the required clinical observations documented. Investigation and monitoring of the adverse event process is the responsibility of the registered nurse/clinical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regarding essential notifications and the management of adverse event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 relation to human resource management are documented. It was reported that there is a process for recruitment, orientation and training. The required recruitment activities are shared between the administrator, who has an office at one of the other sites, and the deputy lead/facility manager. Once records of criminal vetting and reference checks are completed, these are required to be forwarded to Shelly Beach.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reported that all new staff receive an orientation to the facility and to their respective role. Health care assistants interviewed confirmed the orientation process. A record of orientation is retained on the staff file. Records of completed orientation include the essential components of service delivery, including emergency procedures and health and safety. Staff performance is monitored in an ongoing manner and annual performance appraisals were sighted in staff records sampled.  A scheduled annual training plan is developed. Staff are required to have completed, or be enrolled in the required dementia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was insufficient evidence that the previously identified area of improvement has been addressed. Additional improvements are also required regarding the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total of 11 staff including the registered nurse/clinical manager, the deputy lead/facility manager and health care assistants. A registered nurse from one of the other facilities has been providing 20 hours a week support to Shelly Beach, however this will decrease as the newly appointed registered nurse/clinical manager completes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rationale for determining service provider levels and skill mix is based on occupancy ratios. The duty lead/facility manager completes the roster two weeks in advance. The roster was sampled and confirmed there are sufficient numbers of staff to cover the 24-hour period. The registered nurse/clinical manager and owner/director are on call 24 hours a day, seven days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to ensure that suitably qualified staff are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nurse/clinical manager was observed administering medications safely and correctly. The medication and associated documentation are in place. Medication reconciliation is conducted by the RN when a resident is transferred back to service. The RN checks medicines against the prescription and all medicines. There were no residents self-administering medications. The controlled drug register is current and correct. Weekly and six-monthly stock takes were conducted, and this was confirmed on previous entries. On the day of the audit, there were no residents prescribed controlled medication. </w:t>
            </w:r>
          </w:p>
          <w:p w:rsidR="00EB7645" w:rsidRPr="00BE00C7" w:rsidP="00BE00C7">
            <w:pPr>
              <w:pStyle w:val="OutcomeDescription"/>
              <w:spacing w:before="120" w:after="120"/>
              <w:rPr>
                <w:rFonts w:cs="Arial"/>
                <w:b w:val="0"/>
                <w:lang w:eastAsia="en-NZ"/>
              </w:rPr>
            </w:pPr>
            <w:r w:rsidRPr="00BE00C7">
              <w:rPr>
                <w:rFonts w:cs="Arial"/>
                <w:b w:val="0"/>
                <w:lang w:eastAsia="en-NZ"/>
              </w:rPr>
              <w:t>Improvements are required regarding expired medications, medication competencies, three-monthly medication reviews and the security of the drug trolley.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managed by two cooks. Kitchen staff have safe food handling qualifications and completed relevant food handling training. There is a current food control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personal food preferences, any special diets and modified texture requirements are made known to kitchen staff and accommodated in the daily meal plan. Any special equipment, to meet resident’s nutritional needs,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expressed satisfaction with the meals provided. Residents were given enough time to eat their meal in an unhurried fashion and those requiring assistance had this provided. Snacks are available on a 24-hour period.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the menu, diet profile reviews, temperatures, food monitoring and addressing resident’s weight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care plans were based on overdue interRAI assessments (refer 1.3.3.3). The GP interviewed, reported that medical input is sought in a timely manner, that medical orders are followed, and care is person centred. Health care assistants confirmed that care was provided as outlined in the documentation. A range of equipment and resources were available, suited to the level of care provided and in accordance with the residents’ needs. Referral documents to other services and organisations involved in residents’ support were sighted in the files reviewed. Interviewed families reported satisfaction with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diversional therapist (DT). Social history and assessments are undertaken on admission to ascertain residents’ needs, interests, abilities and social requirements. The activities programme developed is individualised and includes one on one and group activities.  Activities reflect ordinary patterns of life and include normal community activities. Individual, group activities and regular events are offered.</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develops an activity planner and daily/weekly activities are posted on the notice board. Residents’ files have a documented activity plan that reflects the residents’ activities identified in the social history and assessments. Twenty-four-hour activity care plans are developed for each resident. Activity progress notes are completed daily. Over the course of the audit residents were observed being actively involved in a variety of activities.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activity needs were being evaluated but were not aligned to interRAI assessments and long-term care plans (refer 1.3.3.3). Family/whanau interviewed expressed satisfaction with the planned activities programme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to further investigate. Long-term and activity plan evaluations were being completed but not in conjunction with the six-monthly interRAI reassessment (refer 1.3.3.3). Where progress is different from expected, there was no evidence to indicate that the service responds by initiating changes to the plan of care (refer 1.3.3.3). Family/whanau interviewed confirmed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facility since the last audit. The fire service has approved the evacuation scheme and records of biannual fire evacuations indicated that fire drills are held every six months. Fire systems and emergency evacuation equipment is checked as required. Fire exits are labelled. There is a current building warrant of fitness. Electrical testing and tagging is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Disaster plans are documented for a range of emergencies and outbreak management and pandemic planning is documented in line with the district health board guidelines. Adequate civil defence supplies are available with these stored in a locked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previously identified area of improvement regarding call bells has been investigated. The same call bell system remains in place, with call bells located outside residents’ rooms. This has been deemed appropriate for this setting and family have been advised regarding methods to access staff in an emergency situation. The registered nurse/clinical manager reported that residents do not routinely use calls bells and that residents’ where-a-bouts is monitored at all times by the health care assistants.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Shelly Beach Dementia provides an environment that minimises the risk of infection to residents, staff and visitors by implementing an appropriate infection prevention and control programme. The registered nurse/clinical manager is the infection control coordinator. Responsibility for the role of the infection control coordinator is defined in the documented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previously identified area of improvement regarding the annual review of the infection control has been addressed. There was some evidence that the programme was reviewed by the previous registered nurse/clinical manager prior to leaving.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Staff interviewed reported that they are informed of infection rates at monthly staff meetings and through compiled reports. The GP is informed within the required time frame when a resident has an infection and appropriate antibiotics are prescribed for all diagnosed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Shelly Beach Dementia has a commitment to provide quality services for residents in a safe environment and work to minimise the use of restraint. The restraint coordinator provides support and oversight for enabler and restraint management in the facility. Restraint is part of orientation.  Approved restraint and enablers include bed sides and lap belts respectively, however these were not in use during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in ensuring that residents’ access to walk outside within the secure outdoor area is not restricted.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1"/>
        <w:gridCol w:w="1280"/>
        <w:gridCol w:w="5432"/>
        <w:gridCol w:w="1692"/>
        <w:gridCol w:w="1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deputy lead/facility manager has been working at Shelley Beach for 10 years as a health care assistant and has the required dementia training. The newly appointed registered nurse/clinical manager is new to the aged care industry and is on site for 20 hours per week. It was reported that the registered nurse/clinical manager has access to another registered nurse who works at one of the other facilities. Position descriptions for both the deputy lead/facility manager and the registered nurse were sighted. The deputy lead/facility manager’s position description did not include the authorities or responsibilities required of a facility manager and the registered nurse/clinical manager position description did not include clinical management or the activities required regarding implementation of the quality management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authorities and responsibilities for the duty lead/facility manager and the registered nurse/clinical manager are not defined in position descriptions.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Define responsibilities and authorities for the deputy lead/facility manager and the registered nurse/clinical manager.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provided in hard copy and are stored in the office.  The document control/review policy requires all policies and procedures to be reviewed annually and there is evidence that changes in legislation have been included in the policy reviews, for example health and safety, however there was no evidence that policies and procedures are being routinely reviewed as required. A number of policies and procedures sighted were dated 2013 to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Unable to determine if policies and procedures have been routinely updated and reviewed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Maintain evidence of reviews and amendments of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quality management system requires quality and business goals to be documented and monitored. The system requires defined quality goals and actions to achieve them. A current business plan or quality plan was not sighted during the audit and there was no evidence that actions to address quality goals were implemented or documented. The system also requires satisfaction survey to be completed. This has not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Unable to verify the implementation of a number of quality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Maintain evidence that the required quality related activities are being implemented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quality management system requires a number of internal audits/checklists to be routinely completed against a schedule. Internal audits/checklists for the year 2018 and 2019 (to date) were not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that internal audits/checklists have been completed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Conduct internal audits/checklists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Risks to the organisation could not be confirmed during the audit. In interview the owner/director discussed current business risks and clinical risks are identified on resident care plans, however the process for identifying and monitoring risk could not be confirmed during the audit. The business/risk plan was not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Risks to the organisation are not defined. There is no evidence that risks are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Define and monitor risks to the organisation.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some evidence that family and/or the general practitioner were contacted following an adverse event. Notifications are recorded on the adverse event form. The policies and procedures also identify the required notifications, however the Ministry of Health (MOH) were not notified regarding the employment of a new clinical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Unable to verify that essential notifications have been made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essential notifications are made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events are documented using an incident/accident form. These are then forwarded to the registered nurse/clinical manager for investigation and closure. Adverse event records were sampled. There was insufficient documentation in resident records to describe the event. There was also evidence that not all adverse events had been documented. For example, it was reported that one resident had recently had an unwitnessed fall and no record of this event could be found (refer criterion 1.3.3)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evidence that all records of adverse events have been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Maintain records of adverse events.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issues regarding missing staff records for criminal vetting and reference checks. It was reported that these processes had been completed, however related records were not sighted during the audit. Staff files for two staff who had recently been employed were also not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Unable to verify the recruitment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staff recruitment records.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have the required dementia training, or be enrolled. Evidence of dementia training could not be confirmed during the audit. The registered nurse/clinical manager has not received any training in dementia care and is yet to complete interRAI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evidence that all staff have the required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staff have the required dementia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reported that a number of training opportunities are provided in order to meet contract requirements. Health care assistants interviewed confirmed that they had access to sufficient training, however staff training records were not sighted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Training records for the year 2018 and 2019 were not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records of staff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have a first aid certificate. Current first aid certificates for staff could not be confirmed. There is one staff member on duty during a night shift. This staff member’s first aid certificate has expired.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evidence that all staff have a first aid certificate. This includes the health care assistant who is the only staff member rostered on a night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have a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A safe system for using an electronic system was observed on the day of audit.  Indications for use are noted on ‘as required’ medications, allergies are clearly indicated, and resident photos were current. Administration records are maintained, and medication incident forms are completed in the event of any drug errors. Not all three-monthly GP medicine reviews were completed and there was expired ‘as required’ medications in stock. The drug trolley was not secure. The trolley is kept in the dining room (unsecured) and the lock was broken.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medication requirements have been maintained.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 all medication guidelines, legislation and regulations.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demonstrated good knowledge and had a clear understanding of their roles and responsibilities related to each stage of medicine management, however there was insufficient evidence that all staff have completed the required medication competencies. This is particularly relevant to senior staff members.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for all staff who administer medications were not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medication competencies for all staff who administer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follows summer and winter patterns and a nutritional assessment is undertaken for each resident on admission to the facility and a dietary profile developed. The residents’ weights are monitored monthly and documented. There was no documentation in the long-term care plan addressing weight issues for one resident (refer standard 1.3.3). The menu has not been reviewed by a registered dietitian and resident diet profiles were not reviewed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that the menu and dietary profiles have been reviewed in a timely manner as required. The were no interventions addressing weight issues of one resident in the long-term care plan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the menu review and current dietary profiles. Develop interventions that address resident’s weight issues.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aspects of food procurement, production, preparation, storage, transportation, delivery and disposal comply with current legislation and guidelines. The service operates with an approved food control plan. Labels and dates were on all decanted food. There were no records sighted of temperature monitoring of food, fridge, freezers and regular cleaning of the kitchen.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Temperature records of the fridge, freezer, food and records of regular cleaning of the kitchen have not been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Maintain evidence of temperature and kitchen cleaning records.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admission assessments are completed in a timely manner and resident care plans are completed within three weeks of admission along with interRAI assessments. The RN develop residents’ care plans. Formal care/activity plan evaluations were being completed but not in conjunction with the six-monthly interRAI reassessment.  Where progress is different from expected, there was no evidence to indicate that the service responds by initiating changes to the plan of care. Interventions in the long-term care plans were based on overdue interRAI assessments, with some last being reviewed January 2018. There was no evidence that short-term care plans identifying and addressing resident acute needs had been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for assessments, care plans and activity plans are not being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 timeframes for assessment, care plans and activity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no residents using an approved restraint or enabler. A restraint register is in place. Environmental restraint was observed during the audit. This consisted of locking external doors, restricting residents’’ access to the secure grounds. The use of environment restraint was not included in the restraint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Environmental restraint is in use. This is not identified within the restraint programme or the individual client records.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Discontinue the use of environmental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No.2 Limited - Shelly Beach Dementia</w:t>
    </w:r>
    <w:bookmarkEnd w:id="58"/>
    <w:r>
      <w:rPr>
        <w:rFonts w:cs="Arial"/>
        <w:sz w:val="16"/>
        <w:szCs w:val="20"/>
      </w:rPr>
      <w:tab/>
      <w:t xml:space="preserve">Date of Audit: </w:t>
    </w:r>
    <w:bookmarkStart w:id="59" w:name="AuditStartDate1"/>
    <w:r>
      <w:rPr>
        <w:rFonts w:cs="Arial"/>
        <w:sz w:val="16"/>
        <w:szCs w:val="20"/>
      </w:rPr>
      <w:t>1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