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Cottage Limited - Ambridge Rose Cottage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Cottage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Cottage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August 2019</w:t>
      </w:r>
      <w:bookmarkEnd w:id="7"/>
      <w:r w:rsidRPr="009418D4">
        <w:rPr>
          <w:rFonts w:cs="Arial"/>
        </w:rPr>
        <w:tab/>
        <w:t xml:space="preserve">End date: </w:t>
      </w:r>
      <w:bookmarkStart w:id="8" w:name="AuditEndDate"/>
      <w:r w:rsidR="00A4268A">
        <w:rPr>
          <w:rFonts w:cs="Arial"/>
        </w:rPr>
        <w:t>13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Ambridge Rose Cottage provides a secure environment for up to 24 residents. The Cottage was purchased by new owner/directors in 2018 who commenced a full refurbishment of the facility.</w:t>
      </w:r>
    </w:p>
    <w:p w:rsidRPr="00A4268A">
      <w:pPr>
        <w:spacing w:before="240" w:line="276" w:lineRule="auto"/>
        <w:rPr>
          <w:rFonts w:eastAsia="Calibri"/>
        </w:rPr>
      </w:pPr>
      <w:r w:rsidRPr="00A4268A">
        <w:rPr>
          <w:rFonts w:eastAsia="Calibri"/>
        </w:rPr>
        <w:t>This combined certification audit was conducted against the health and disability standards and the providers contract with the district health board. The audit included a full review of policies, procedures and quality related records, interviews with staff, management, family members and one general practitioner. Resident and staff files were also sampled.</w:t>
      </w:r>
    </w:p>
    <w:p w:rsidRPr="00A4268A">
      <w:pPr>
        <w:spacing w:before="240" w:line="276" w:lineRule="auto"/>
        <w:rPr>
          <w:rFonts w:eastAsia="Calibri"/>
        </w:rPr>
      </w:pPr>
      <w:r w:rsidRPr="00A4268A">
        <w:rPr>
          <w:rFonts w:eastAsia="Calibri"/>
        </w:rPr>
        <w:t xml:space="preserve">The organisation has met all requirements and has been allocated a continuous improvement rating regarding quality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are systems in place to ensure family/whanau are provided with appropriate information to assist them to make informed choices on behalf of the residents. The residents' cultural, spiritual and individual values and beliefs are assessed and acknowledged. The complaints process is accessible and meets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owners/directors monitor organisational performance and set the strategic direction. The facility manager has the required skills and experience. The documented quality and risk management system is fully implemented, with improvements to service demonstrating improved outcomes for residents. </w:t>
      </w:r>
    </w:p>
    <w:p w:rsidRPr="00A4268A">
      <w:pPr>
        <w:spacing w:before="240" w:line="276" w:lineRule="auto"/>
        <w:rPr>
          <w:rFonts w:eastAsia="Calibri"/>
        </w:rPr>
      </w:pPr>
      <w:r w:rsidRPr="00A4268A">
        <w:rPr>
          <w:rFonts w:eastAsia="Calibri"/>
        </w:rPr>
        <w:t xml:space="preserve">Human resource processes are in place and are monitored. All staff have the required qualifications and receive relevant on-going education. The appropriate number of staff, with the required skills, are on duty at all times. </w:t>
      </w:r>
    </w:p>
    <w:p w:rsidRPr="00A4268A">
      <w:pPr>
        <w:spacing w:before="240" w:line="276" w:lineRule="auto"/>
        <w:rPr>
          <w:rFonts w:eastAsia="Calibri"/>
        </w:rPr>
      </w:pPr>
      <w:r w:rsidRPr="00A4268A">
        <w:rPr>
          <w:rFonts w:eastAsia="Calibri"/>
        </w:rPr>
        <w:t xml:space="preserve">Individual residents’ records are maintained. Resident information is sufficiently documented to ensure safety and continuity. All records are secure.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establish the level of care. The processes for assessment, planning, provision, evaluation, review and exit are provided by suitably qualified staff. InterRAI assessments and individualised care plans are documented.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Twenty-four-hour activity needs are identified in individual care plans. There is a medicine management system in place. Three monthly medication reviews are conducted by the general practitioner (GP).</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 A food control plan was in place.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fit for purpose and provides safe indoor and outdoor areas. The grounds are secure. All areas and equipment are well maintained. A hazard management programme is implemented. The required emergency equipment and procedures are accessible. Bedrooms, bathrooms and communal areas provide residents with sufficient space. The indoor temperature is controlled.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Ambridge Rose Cottage has processes in place for determining safe and appropriate restraint and enabler use. The facility is a secure unit, and on the day of audit there were no residents requiring the use of restraints or enablers. Staff interviewed demonstrated a good understanding of restraint and enabler use. Restraint is part of orientation and training is provided annually or as necessary.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appropriate to the size and scope of the service. All staff receive the required training. Adequate resources and equipment are available. The number and type of diagnosed infections are monitored.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11"/>
        <w:gridCol w:w="1280"/>
        <w:gridCol w:w="89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Ambridge Rose Cottage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These are signed by the enduring power of attorney (EPOA) and the general practitioner makes a clinically based decision on resuscitation authorisation.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interviewed were aware of the advocacy service, how to access this and their right to have support persons. The facility manager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complies with Right 10 of the Code. All new residents/family are given information regarding the complaints process on entry. The information provided includes the internal complaints process and the Ministry of Health complaints process for the residential sector. Family members interviewed confirmed receipt of the required information.</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from a neighbour regarding the time the delivery truck comes to deliver food services in the morning. This was responded to and addressed by the CEO in a timely manner. Corrective actions were implemented and the complainant was satisfied with the outcome. Records of correspondence were sighted.</w:t>
            </w:r>
          </w:p>
          <w:p w:rsidR="00EB7645" w:rsidRPr="00BE00C7" w:rsidP="00BE00C7">
            <w:pPr>
              <w:pStyle w:val="OutcomeDescription"/>
              <w:spacing w:before="120" w:after="120"/>
              <w:rPr>
                <w:rFonts w:cs="Arial"/>
                <w:b w:val="0"/>
                <w:lang w:eastAsia="en-NZ"/>
              </w:rPr>
            </w:pPr>
            <w:r w:rsidRPr="00BE00C7">
              <w:rPr>
                <w:rFonts w:cs="Arial"/>
                <w:b w:val="0"/>
                <w:lang w:eastAsia="en-NZ"/>
              </w:rPr>
              <w:t>Annual family surveys and six-week admission surveys provide opportunities for family to provide feedback regarding any compliments or concerns. It was reported that any day to day concerns are addressed by the facility manager with an open manner and frequent correspondence.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template, however this had not been used as there have been no complaints from residents or family. There have been no known complaints to external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consumer rights legislation, advocacy services and the complaints process are provided on admission and displayed at the reception. The Code is available in Maori and English. Family members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There are four shared bedrooms and consents were obtained from the EPOAs. Residents are supported to maintain their independence with the residents able to come and go within the building and around the secure grounds as they please.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facility manager reported that any allegations of neglect if reported would be taken seriously and immediately followed up. There are no documented incidents of abuse or neglect in the records sampled. The GP reiterated that there was no evidence of any abuse or neglect reported. Family/whanau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Assessments and care plans document any cultural/spiritual needs. Special consideration to cultural needs is provided in the event of death as described by staff. The required activities and blessings are conducted when and as required. All staff receive cultural awareness training. There were no residents who identify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interviewed confirmed they are encouraged to be involved in the development of the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facility manager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Policies and procedures are linked to evidence-based practice.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 Refer standard 1.2.3 regarding additional examples of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if required. Staff can provide interpretation as and when needed;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governed by the two owners/directors. One of the owners/directors is the chief executive officer (CEO) and the other is the manager. The owners/directors have two other aged care facilities, with Ambridge Rose Cottage being their first venture into the provision of dementia services. Both owners/directors have had many years’ experience in the aged care sector and are active in the industry. The organisation is a current member of the NZ Aged Care Association (NZACA). The owners/directors are accessible at all times and on site up to three times per week.</w:t>
            </w:r>
          </w:p>
          <w:p w:rsidR="00EB7645" w:rsidRPr="00BE00C7" w:rsidP="00BE00C7">
            <w:pPr>
              <w:pStyle w:val="OutcomeDescription"/>
              <w:spacing w:before="120" w:after="120"/>
              <w:rPr>
                <w:rFonts w:cs="Arial"/>
                <w:b w:val="0"/>
                <w:lang w:eastAsia="en-NZ"/>
              </w:rPr>
            </w:pPr>
            <w:r w:rsidRPr="00BE00C7">
              <w:rPr>
                <w:rFonts w:cs="Arial"/>
                <w:b w:val="0"/>
                <w:lang w:eastAsia="en-NZ"/>
              </w:rPr>
              <w:t>The owners/directors set the strategic direction for the organisation. Business planning is conducted on an annual basis and records sampled confirmed that the CEO is monitoring achievement towards business and strategic goals. The owners/directors are also monitoring organisational performance. This includes financial reporting and the review of all outputs and outcomes through quarterly reports and management meetings. Management meetings include a review of service delivery including compliance requirements, health and safety, adverse events, infection prevention and control, quality outcomes and equipment/maintenance. The CEO also receives weekly emails, on a set template, from the facility managers of each of the sites. This email correspondence includes details regarding admissions, discharges, assessments, and the current health status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owners/directors are supported by the management team. This includes a quality manager and the chief operating officer (COO). These two staff members work across the three facilities. The COO has overall responsibility for human resources and maintenance requirements and the quality manager oversees the quality programme and provides some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A new facility manager (FM) was appointed at Ambridge Rose Cottage in February 2019. The Ministry of Health and district health board (DHB) were informed. The FM’s position description was sighted and included the required responsibilities and authorities. The FM is an enrolled nurse and has many years working in the aged care sector, with previous experience in dementia. The FM’s curriculum vitae (CV) was sighted and confirmed experience and qualifications. The FM’s training record confirmed that attendance at training exceeded the required number of hours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 has the delegated authority to fulfil the role of the CEO during a temporary absence. Day to operations at the Cottage are the responsibility of the FM who had been working with the organisation in a consultancy role since October 2018, prior to the appointment of the FM. In the event the FM is temporarily absent, oversight of the Cottage is delegated to other members of the management team, with support from the registered nurse for clinical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The required policies and procedures are documented and reviewed as required. Comments made by the auditor, prior to the audit, regarding policies and procedures had been acknowledged and addressed. There is evidence that policies and procedures are updated when required, with clinical policies and procedures reflecting current best practice. Policies and procedures are available to staff in hard copy, with electronic versions controlled by management to ensure ongoing integrity of the system. Obsolete documents are removed from circulation and a copy of archived documents is maintained. New or amended policies are introduced to staff during staff meetings and posted on the notice board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activities are implemented. These include quality data regarding internal audits, satisfaction surveys, resident outcomes, infection control surveillance and health and safety. The internal audit system is comprehensive and provides the organisation with ongoing confidence that systems are being maintained. In addition to routine compliance monitoring, the organisation also implements a variety of quality improvement initiatives which has resulted in the allocation of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All quality related activities are discussed at staff and management meetings. Staff meetings are conducted every two months and staff attendance is encouraged. Minutes include discussions regarding any previous actions, feedback/complaints, the results of internal audits, health and safety, supply performance, the analysis of adverse events, infection prevention and control data, a review of restraints, clinical issues, upcoming training, quality and risk, fire safety and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surveys are also routinely conducted. There is a six-week post admission satisfaction audit and annual satisfaction survey. These were sighted and confirmed general satisfaction with the services provide.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risks are identified and monitored. The CEO completes a SWOT (strengths, weaknesses, opportunities and threats) analysis during the strategic and business planning process. There is also an organisational risk register. The register covers the scope of the organisation and includes a risk analysis regarding likelihood, consequence and the success of mitigating factors. The health and safety programme meets the requirements of current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adverse event reporting system. Adverse events are documented on the adverse event form and forwarded to the FM. A range of adverse event records were sampled and confirmed that the appropriate emergency response, investigation and notifications were made. Corrective actions are developed where required. Refer standard 1.2.3 regarding the continual improvement rating with reduced adverse events following the implementation of quality improvement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events are categorised and collated monthly. Any events that fall into the ‘other’ category are described. The monthly report is discussed in detail at the staff and management meetings. Records of staff meetings sampled confirmed that staff are encouraged to report all events, which are treated in an open and fair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coroner’s investigation in December 2018 following a sudden death. The resident has been at Ambridge Rose Cottage for one week and was in hospital at the time of death. The coroner’s report concluded that the resident died of natural causes and no further investigation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 is responsible for human resource processes and shares the recruitment process at the Cottage with the FM. All staff have a police check and professional qualifications are validated. This includes qualifications of the required dementia training for health care assistants, annual practicing certificates for the registered and enrolled nurse (FM) and certificates of all involved allied health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 process. The orientation programme includes the essential components of service delivery. Orientation records were sighted in staff records sampled. All new staff are buddied by a senior staff member and are additional to the roster for up to three days. The new staff members orientation workbook is signed off by the FM, and the person who buddied them. All staff are employed on a 90-day trial, with records of the 90-day review sighted in staff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All staff are provided with ongoing training. The training plan for 2019 was sampled and confirmed that routine relevant training is provided. Staff are advised of scheduled routine training via the staff notice board and the organisation has recently commenced an online training programme. Individual staff training records are maintained and confirmed good attendance at training, with mandatory topics attended by all staff. The QM maintains a system to monitor staff attendance and ensures that staff are able to access and attend the training that is required. All staff have the required dementia training or are working towards it. Staff who administer medication have a documented competency which is repeated annually. Additional competencies include restraint, emergency procedures, manual handling and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completed annually. Annual appraisals were sighted in all staff records sampled. There is a staff satisfaction process. Staff interviewed reported that they are satisfied with the support they get from management and were pleased that improvements had been made to both the facility and service delivery since the owner/directors took ownership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staffing rational. The rational meets the requirements of the district health board and maintains safe and timely service delivery. The FM is responsible for developing the rosters. Rosters were sampled and confirmed that the required number of staff, with the required skills and experience were on duty every shift. This included at least one staff member on each shift with a current first aid certificate. Rosters sampled also confirmed that replacement staff were rostered in the event of an unplanned staff absence.</w:t>
            </w:r>
          </w:p>
          <w:p w:rsidR="00EB7645" w:rsidRPr="00BE00C7" w:rsidP="00BE00C7">
            <w:pPr>
              <w:pStyle w:val="OutcomeDescription"/>
              <w:spacing w:before="120" w:after="120"/>
              <w:rPr>
                <w:rFonts w:cs="Arial"/>
                <w:b w:val="0"/>
                <w:lang w:eastAsia="en-NZ"/>
              </w:rPr>
            </w:pPr>
            <w:r w:rsidRPr="00BE00C7">
              <w:rPr>
                <w:rFonts w:cs="Arial"/>
                <w:b w:val="0"/>
                <w:lang w:eastAsia="en-NZ"/>
              </w:rPr>
              <w:t>The FM is onsite Monday to Friday and there is a registered nurse who is employed for 40 hours per week. There are two health care assistants on each shift. The activity coordinator is also onsite during the day, as is the cook. Staff and residents’ family members interviewed were satisfied with the number of staff on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resident records are held electronically. All staff have an individual password to the resident records data base. The visiting GP’s and allied health providers also have access to the system which maintains the integration of resident records. The front page of the residents electronic file includes links to all other related data, photo identification and risks. Daily entries are made into the electronic progress notes which automatically assigns the time of entry and the name and designation of the writer.</w:t>
            </w:r>
          </w:p>
          <w:p w:rsidR="00EB7645" w:rsidRPr="00BE00C7" w:rsidP="00BE00C7">
            <w:pPr>
              <w:pStyle w:val="OutcomeDescription"/>
              <w:spacing w:before="120" w:after="120"/>
              <w:rPr>
                <w:rFonts w:cs="Arial"/>
                <w:b w:val="0"/>
                <w:lang w:eastAsia="en-NZ"/>
              </w:rPr>
            </w:pPr>
            <w:r w:rsidRPr="00BE00C7">
              <w:rPr>
                <w:rFonts w:cs="Arial"/>
                <w:b w:val="0"/>
                <w:lang w:eastAsia="en-NZ"/>
              </w:rPr>
              <w:t>Some resident records are maintained in hard copy. This includes the admission agreement, consent agreements and the current care plan. All hard copies are kept securely in the office. Hard copy archived records are stored safety and securely on site. There is a system for retrieving both hard copy and electronically stored resident records.</w:t>
            </w:r>
          </w:p>
          <w:p w:rsidR="00EB7645" w:rsidRPr="00BE00C7" w:rsidP="00BE00C7">
            <w:pPr>
              <w:pStyle w:val="OutcomeDescription"/>
              <w:spacing w:before="120" w:after="120"/>
              <w:rPr>
                <w:rFonts w:cs="Arial"/>
                <w:b w:val="0"/>
                <w:lang w:eastAsia="en-NZ"/>
              </w:rPr>
            </w:pPr>
            <w:r w:rsidRPr="00BE00C7">
              <w:rPr>
                <w:rFonts w:cs="Arial"/>
                <w:b w:val="0"/>
                <w:lang w:eastAsia="en-NZ"/>
              </w:rPr>
              <w:t>A specimen signature list is maintained to ensure the traceability of all hard copy records which require a signature.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Ambridge Rose Cottage’s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are signed on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A safe medication management system was observed. Indications for use are noted on ‘as required’ medications, allergies are clearly indicated, and photos are current. Administration records are maintained, and drug incident forms are completed in the event of any drug errors. All medicines are reviewed every three months and as required by the GP.</w:t>
            </w:r>
          </w:p>
          <w:p w:rsidR="00EB7645" w:rsidRPr="00BE00C7" w:rsidP="00BE00C7">
            <w:pPr>
              <w:pStyle w:val="OutcomeDescription"/>
              <w:spacing w:before="120" w:after="120"/>
              <w:rPr>
                <w:rFonts w:cs="Arial"/>
                <w:b w:val="0"/>
                <w:lang w:eastAsia="en-NZ"/>
              </w:rPr>
            </w:pPr>
            <w:r w:rsidRPr="00BE00C7">
              <w:rPr>
                <w:rFonts w:cs="Arial"/>
                <w:b w:val="0"/>
                <w:lang w:eastAsia="en-NZ"/>
              </w:rPr>
              <w:t>A health care assistant was observed administering medications safely and correctly. The medication and associated documentation are in place. Medication reconciliation is conducted by the RN or FM when a resident is transferred back to service. The RN or FM checks medicines against the prescription. There were no expired or unwanted medicines and expired medicines are returned to the pharmacy in a timely manner. The service does not keep any vaccines. There were no residents self-administering medications. The controlled drug register is current and correct. Weekly and six-monthly stock takes were conducted, and this was confirmed on previous entries. On the day of the audit, there were no residents prescribed controlled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Meal services are prepared on site and served in the allocated dining room. The menu has been reviewed by a registered dietitian to confirm it is appropriate to the nutritional needs of the residents. There is a four-weekly rotating winter and summer meal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diet profile developed on admission which identifies dietary requirements, likes and dislikes and is communicated to the kitchen including any recent changes made. Diets are modified as required and the cook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who wake up during the night on. The family members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reported that all consumers who are declined entry are recorded and when entry is declined relatives are informed of the reason for this and made aware of other options or alternative services available. The consumer is referred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needs assessment by NASC agency. Initial assessments were completed within the required time frame on admission while resident care plans and interRAI are completed within three weeks according to policy. Assessments and care plans are detailed and include input from the family/whanau and other health team members as appropriate. Additional assessments were completed according to the need e.g. behavioural, nutritional, continence, skin and pressure assessments. The nursing staff utilise standardised risk assessment tools on admission. In interviews conducted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to meet residents’ goals and desired outcomes. The care plans sampled were resident focused and individualised. Acute care plans were used for short-term needs. Family/whanau interviewed confirmed they were involved in the care planning process. Resident files demonstrated service integration and evidence of allied healthcare professionals involved in the care of the resident such as the mental health services for older people,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are adequate to address identified needs in the care plans. The individual behaviour management plans specified prevention-based strategies for minimising episodes of challenging behaviours and described how the residents’ behaviour was best managed over a 24-hour period. Significant changes are reported in a timely manner and prescribed orders carried out satisfactorily as confirmed by the GP. The GP reported that medical input is sought in a timely manner, that medical orders are followed, and care is person centred. Health care assistants confirmed that care was provided as outlined in the care plan. A range of equipment and resources were available, suited to the level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appropriate to the residents’ needs and abilities. The activities are based on assessment and reflect the residents’ social, cultural, spiritual, physical, cognitive needs/abilities, past hobbies, interests and enjoyments. Residents’ activities interest form and health passports are completed within two weeks of admission in consultation with the family. The activities are conducted by the activities coordinator with oversight from a qualified diversional therapist (DT) from another sister facility. The activities coordinator and the FM formulate activities on a daily basis depending on the weather conditions, suggestions from family/whanau and events of the day. The activities are varied and appropriate for people living with dementia and are offered from Monday to Sunday. </w:t>
            </w:r>
          </w:p>
          <w:p w:rsidR="00EB7645" w:rsidRPr="00BE00C7" w:rsidP="00BE00C7">
            <w:pPr>
              <w:pStyle w:val="OutcomeDescription"/>
              <w:spacing w:before="120" w:after="120"/>
              <w:rPr>
                <w:rFonts w:cs="Arial"/>
                <w:b w:val="0"/>
                <w:lang w:eastAsia="en-NZ"/>
              </w:rPr>
            </w:pPr>
            <w:r w:rsidRPr="00BE00C7">
              <w:rPr>
                <w:rFonts w:cs="Arial"/>
                <w:b w:val="0"/>
                <w:lang w:eastAsia="en-NZ"/>
              </w:rPr>
              <w:t>Twenty-four-hour activity interventions are imbedded into the long-term care plans and these were sighted in all files sampled. Residents’ electronic files have a documented activity plan that reflects their preferred activities of choice and are evaluated every six months or as necessary. The residents were observed to be participating in a variety of activities on the audit days. The planned activities and community connections are suitable for the residents. There are regular outings/drives, for all residents (as appropriate).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electronic progress notes. The registered nurse and FM read progress notes daily and document as necessary. All noted changes by the health care assistants are reported to the RN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These are carried out by either the RN or FM in conjunction with family, GP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Acute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If the need for other non-urgent services are indicated or requested, the GP, RN or FM sends a referral to seek specialist service provider assistance from the district health board (DHB).  Referrals are followed up on a regular basis by the registered nurse, FM or the GP.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management of waste and hazardous substances. Domestic waste is placed in waste management bins and removed from the facility twice per week. Cleaning and laundry chemicals are safety stored. There are sharps containers and adequate supplies of personal protective equipment are provided and readily accessible throughout the facility. All staff receive education regarding the management of waste and hazardous substances. Hazardous substances are identified on the hazard register. There have been no reported adverse events regarding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purpose built in the 1980’s. There is a current building of warrant of fitness. Since taking ownership the owners commenced refurbishment of the entire facility. This has included painting, replacing furniture, fittings, floorings and equipment. Resident bedrooms are being redecorated as they become vacant. External areas have been improved to provide safe and interesting areas for the residents to spend time outdoors. Residents can safely access all external areas with the exception of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completed in an ongoing manner. A maintenance person is employed across the three facilities. There is evidence that any requests for day to day maintenance are attended to in a timely manner. An inspection of the facility confirmed that all maintenance concerns were being addressed. There is a hazard management programme. All hazards are identified and monitored accordingly, with any concerns reported to management and discussed at staff meetings. Routine environmental audits are completed monthly which helps to ensure that the environment remains safe and fit for purpose. Electrical testing and tagging are completed as required. Medical devices, such as scales, blood pressure monitors and thermometers have been calibrated. There is a pest control programme is place. All resident areas are of sufficient size to accommodate any equipment or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six communal toilets and two shower rooms. Toilets are identifiable (refer to standard 1.2.3 regarding the continuous improvement rating).  The doors to the shower rooms are painted the same colour as the corridor wall which helps prevent residents from entering the shower rooms on their own. A shower list is maintained to ensure all residents are showered routinely. All residents have a handbasin in their bedroom. Hot water temperatures are routinely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twenty bedrooms. This includes four shared bedrooms with two beds each. Family members interviewed confirmed that they had consented to the residents sharing a bedroom, with these residents sharing a bedroom prior to the current owner’s purchase. Privacy of these residents is maintained with all dressing and personal cares completed in the shower rooms. All beds and linen were purchased new by the current owners. All bedrooms have a basin and a wardrobe. Residents rooms are personalised. Rooms are of sufficient size to accommodate equipment if this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communal areas. One is a double lounge which can be converted into two smaller lounges if needed. There is also a smaller family/whanau room which provides a quieter area for residents and visitors. Activities take place in a variety of areas around the facility, including the main lounge. There are no restrictions regarding visiting hours, with family interviewed confirming that they are made welcome at any time and gain entry by pushing the external entry button.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laundry which is located externally to the facility. The laundry is not accessible to residents and panelling has been installed to ensure privacy of resident’s personal items when hanging on the clothes line. The owner has installed a closed-circuit chemical system which includes the required safety information. There are three washing machines and a recently purchased industrial dryer. The laundry has clearly identified areas for clean and dirty linen. A new cleaning trolley has also been purchased When not is use this is securely stored in the laundry. There is a secure cupboard in the laundry for storing any cleaning products.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regarding all cleaning and laundry services are documented and readily available to staff. These provide clear directions regarding the required tasks, safety and infection control requirements. Chemical safety training has been provided in the in-service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satisfaction surveys. These demonstrate compliance with internal requirements and general satisfaction from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training on emergency management and evacuation procedures. There is an approved fire evacuation plan. Fire systems and equipment are checked annually during the building warrant of fitness inspection. Evacuation drills are completed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emergency lighting in the event of a power failure. Alternative sources for cooking and heating are accessible. There is a well-stocked civil defence kit and a sufficient amount of emergency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a secure environment. Entry to the facility is by call bell only. Doors into residents’ rooms are closed during the day and individually identified. The external areas have sensor lighting. Staff ensure the facility is well secured each evening.  There are working call bells in each of the resident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thermostatically controlled heating throughout the facility and temperatures can be monitored. The facility has plenty of natural light and ventilation. Each bedroom has an external window of normal proportions. There are no residents or staff that smoke on the premises.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infection prevention and control programme. The programme is reviewed annually. The review includes a review of the last year’s annual infection control data, plus training, internal audits and policies and procedures. The review is completed by the facility manager and reported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oversees the infection prevention and control programme with support from the RN and the quality manager. The role of the coordinator is defined.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Exposure to infection is prevented in a number of ways. The organisation provides relevant training, there are adequate supplies of PPE and hand sanitisers, hand washing audits are completed, the required policies and procedures are documented, and staff are advised to not attend work if they are unwell. Flu infections are offered to all staff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includes the RN, quality manager and FM who disseminate information to staff. The FM has had previous external training in infection prevention and control conducts the in-service training programme. Specialist support can be accessed through the district health board, the medical laboratory of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policies and procedures are documented. These are developed by an external consultant and reflect legislation and current good practice. All policies and procedures are readily available to staff.  Infection prevention and control, food handling and cleaning/laundry policies and procedure were reviewed by the lead auditor prior to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infection prevention and control are routinely provided during orientation and annual in-service education. Inservice education is conducted by members of the infection control team and was last provided in April 2019. All infection prevention and control training include standard precautions and hand washing. Records of staff education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diagnosed infections are collated every two months for review and analysis.  This includes the infection category and antibiotic use. Infection control surveillance data confirmed that the Cottage has had a minimal number of infections, with one infection reported over the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Ambridge Rose Cottage has a commitment to provide quality services for residents in a safe and secure environment and work to minimise the use of restraint. The restraint coordinator provides support and oversight for enabler and restraint management in the facility. Restraint is part of orientation and training is provided annually or as necessary. Restraint competencies are completed. The management team, including restraint coordinator, meets every two months to review restraint, enabler, training and policy.  Approved restraint and enablers include bed sides and lap belts, and there were no residents using restraint on the days of the audit. Staff interviewed understood the difference between a restraint and an enabler. All staff are trained in the management of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40"/>
        <w:gridCol w:w="1280"/>
        <w:gridCol w:w="9269"/>
        <w:gridCol w:w="14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This includes routine and proactive audits. For example, a medication audit was brought forward on the schedule following an adverse event. A range of internal audits were sampled. The results of these audits are analysed and there is evidence that corrective actions are developed, implemented and monitored as required. A number of quality improvements have also been implemented. These improvements have been documented using a quality improvement framework. For example:</w:t>
            </w:r>
          </w:p>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 Health Passports were introduced to the admission process in February 2019. Residents family members were asked to complete the health passport prior to admission and this process has been trialled on the last three admissions.  Information collected and feedback from family demonstrated an improved admission process for both the resident and family member, with reports of the resident settling better during this time. Family also stated that the process of completing the health passport provided them with an opportunity to reflect on the life of the resident and felt more resolved regarding the need for their family member to enter a secure dementia facility. The process was reviewed in June 2019 and is now being implemented routinely into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Door labels have been attached to each resident’s bedroom door. These include the residents preferred name and a picture of something that is meaningful to them. This has resulted in a reduction of residents entering other resident rooms with less agitation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toilet doors have been painted red with a picture of a toilet on the door resulting in residents being better able to identify the toilets. Five residents were monitored over a four-week period. These five residents were fully incontinent using high absorbency incontinent products. These residents are now actively and independently using the toilet more often and are using lower absorbency products.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quality initiatives have been developed, implemented and reviewed, resulting in improved outcomes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Cottage Limited - Ambridge Rose Cottage Limited</w:t>
    </w:r>
    <w:bookmarkEnd w:id="58"/>
    <w:r>
      <w:rPr>
        <w:rFonts w:cs="Arial"/>
        <w:sz w:val="16"/>
        <w:szCs w:val="20"/>
      </w:rPr>
      <w:tab/>
      <w:t xml:space="preserve">Date of Audit: </w:t>
    </w:r>
    <w:bookmarkStart w:id="59" w:name="AuditStartDate1"/>
    <w:r>
      <w:rPr>
        <w:rFonts w:cs="Arial"/>
        <w:sz w:val="16"/>
        <w:szCs w:val="20"/>
      </w:rPr>
      <w:t>12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