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Greenvalley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Greenvalley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May 2019</w:t>
      </w:r>
      <w:bookmarkEnd w:id="7"/>
      <w:r w:rsidRPr="009418D4">
        <w:rPr>
          <w:rFonts w:cs="Arial"/>
        </w:rPr>
        <w:tab/>
        <w:t xml:space="preserve">End date: </w:t>
      </w:r>
      <w:bookmarkStart w:id="8" w:name="AuditEndDate"/>
      <w:r w:rsidR="00A4268A">
        <w:rPr>
          <w:rFonts w:cs="Arial"/>
        </w:rPr>
        <w:t>22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Greenvalley (Oceania Healthcare Limited) can provide care for up to 50 residents requiring rest home and dementia level of care. There were 45 residents at that facility on the first day of the audit.</w:t>
      </w:r>
    </w:p>
    <w:p w:rsidRPr="00A4268A">
      <w:pPr>
        <w:spacing w:before="240" w:line="276" w:lineRule="auto"/>
        <w:rPr>
          <w:rFonts w:eastAsia="Calibri"/>
        </w:rPr>
      </w:pPr>
      <w:r w:rsidRPr="00A4268A">
        <w:rPr>
          <w:rFonts w:eastAsia="Calibri"/>
        </w:rPr>
        <w:t xml:space="preserve">This surveillance audit was competed against the relevant Health and Disability Service Standards and the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residents, management, staff and a general practitioner.</w:t>
      </w:r>
    </w:p>
    <w:p w:rsidRPr="00A4268A">
      <w:pPr>
        <w:spacing w:before="240" w:line="276" w:lineRule="auto"/>
        <w:rPr>
          <w:rFonts w:eastAsia="Calibri"/>
        </w:rPr>
      </w:pPr>
      <w:r w:rsidRPr="00A4268A">
        <w:rPr>
          <w:rFonts w:eastAsia="Calibri"/>
        </w:rPr>
        <w:t>The previous requirement for improvement relating to risk assessments being completed within the required timeframes has been closed out. There are no requirements for improvement from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complaints process and the Nationwide Health and Disability Advocacy Service information is provided to residents on admission and available in the facility. </w:t>
      </w:r>
    </w:p>
    <w:p w:rsidRPr="00A4268A">
      <w:pPr>
        <w:spacing w:before="240" w:line="276" w:lineRule="auto"/>
        <w:rPr>
          <w:rFonts w:eastAsia="Calibri"/>
        </w:rPr>
      </w:pPr>
      <w:r w:rsidRPr="00A4268A">
        <w:rPr>
          <w:rFonts w:eastAsia="Calibri"/>
        </w:rPr>
        <w:t>There is a documented complaints management system and a complaints register is maintained. The business care manager is responsible for managing complaints. All complaints are investigated and documented, with corrective actions implemented. There have been no complaints to external agencies since the last audit.</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Greenvalley.</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Monthly reports to the national support office include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Benchmarking reports include, but are not limited to, falls, infections, restraint, health and safety and complaints. </w:t>
      </w:r>
    </w:p>
    <w:p w:rsidRPr="00A4268A">
      <w:pPr>
        <w:spacing w:before="240" w:line="276" w:lineRule="auto"/>
        <w:rPr>
          <w:rFonts w:eastAsia="Calibri"/>
        </w:rPr>
      </w:pPr>
      <w:r w:rsidRPr="00A4268A">
        <w:rPr>
          <w:rFonts w:eastAsia="Calibri"/>
        </w:rPr>
        <w:t>An internal audit programme is implemented. Corrective action plans were in place where required and included evidence of the resolution of issues. There is an electronic database to record risk in which risks and controls are clearly documented. The service has implemented an electronic system for the management of clinical care.</w:t>
      </w:r>
    </w:p>
    <w:p w:rsidRPr="00A4268A">
      <w:pPr>
        <w:spacing w:before="240" w:line="276" w:lineRule="auto"/>
        <w:rPr>
          <w:rFonts w:eastAsia="Calibri"/>
        </w:rPr>
      </w:pPr>
      <w:r w:rsidRPr="00A4268A">
        <w:rPr>
          <w:rFonts w:eastAsia="Calibri"/>
        </w:rPr>
        <w:t>The facility is managed by an appropriately qualified and experienced business and care manager and supported by a clinical manager who is responsible for the oversight of clinical service provision. The clinical manager is a registered nurse.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Oceania Healthcare Limited human resource policies and procedures are implemented, and newly recruited staff undertake orientation appropriate to their role. Practising certificates for staff who require them are validated annually. An annual training plan is implemented to ensure ongoing training and education, including dementia training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process is used to identify residents’ needs and are completed within the required timeframes. The contracted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Electronic resident long-term care plans are developed and implemented. Care plans are individualised and based on an integrated range of clinical information. Short-term care plans are in place to manage short-term issues or problems as they arise. Residents’ files reviewed demonstrated their needs, goals and outcomes are identified and reviewed. Interviews confirmed residents and their families are informed and involved in the care planning and evaluation of care. Handovers between shifts guide continuity of care and team work is encouraged.</w:t>
      </w:r>
    </w:p>
    <w:p w:rsidRPr="00A4268A" w:rsidP="00621629">
      <w:pPr>
        <w:spacing w:before="240" w:line="276" w:lineRule="auto"/>
        <w:rPr>
          <w:rFonts w:eastAsia="Calibri"/>
        </w:rPr>
      </w:pPr>
      <w:r w:rsidRPr="00A4268A">
        <w:rPr>
          <w:rFonts w:eastAsia="Calibri"/>
        </w:rPr>
        <w:t>The activity programme is managed by a diversional therapist and an activities assistant. The programme provides residents with a variety of individual and group activities. Activities are provided over the 24-hour period for the residents in the dementia service.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Medicine management occurs according to policies and procedures and in alignment with legislative requirements and is implemented using an electronic system. Medications are administered by registered nurses and senior health care assistants. Medicine management competencies reviewed for staff who administer medicines were current.</w:t>
      </w:r>
    </w:p>
    <w:p w:rsidRPr="00A4268A" w:rsidP="00621629">
      <w:pPr>
        <w:spacing w:before="240" w:line="276" w:lineRule="auto"/>
        <w:rPr>
          <w:rFonts w:eastAsia="Calibri"/>
        </w:rPr>
      </w:pPr>
      <w:r w:rsidRPr="00A4268A">
        <w:rPr>
          <w:rFonts w:eastAsia="Calibri"/>
        </w:rPr>
        <w:t>The food service meets the nutritional needs of the residents. Kitchen staff have food safety qualifications. The kitchen was clean and meets food safety standards. The food service has a food control plan that is current and displayed.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not been any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There were no enablers or restraint in use at the time of audit.  Staff interviews confirmed understanding of the restraint and enabler processes. When enablers are used, enabler use is voluntary. Restraint education is provided to staff at orientation and annually thereafter. A restraint register is maintained.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surveillance is undertaken, analysed and trended. Results are reported to staff. Surveillance records showed evidence of follow-up of infection when required. The infection surveillance programme is reviewed annually. Staff interviewed demonstrated current knowledge and practice of infection control principles.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7"/>
        <w:gridCol w:w="1280"/>
        <w:gridCol w:w="91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managing complaints. An up-to-date complaints register is in place and includes the date the complaint is received; a description of the complaint; the investigation undertaken; resolution and the date the complaint is signed off. Evidence relating to each lodged complaint is held in the complaints register. The complaints reviewed indicated that complaints are investigated, and issues are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that residents and families are encouraged to raise any concerns and provide feedback on services. Residents’ meeting minutes confirmed that the complaints process is re-iterated at the meetings. Residents and family interviews stated they were aware of a complaints process and that they could make a complaint. Residents and family interviews confirmed an understanding of their rights to advocacy and how to access advocacy services particularly in relation to the complaints process. There have been no complaints referred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ensures there is open discussion of any adverse event where a resident experienced unintended harm whilst receiving care. Completed incident forms and residents’ records demonstrated that family are informed of incident/accidents. Family and resident interviews confirmed they are informed of changes in resident status and they attend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inform residents of facility activities and provide an opportunity to: make suggestions; provide feedback; and to raise and discuss issues/concerns with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the residents’ meetings sighted evidenced that a range of subjects are discussed. Residents and family have access to the minutes from these meetings and minutes are available in large print. Residents and family are also provided with copies of upcoming planned activities and menu. </w:t>
            </w:r>
          </w:p>
          <w:p w:rsidR="00EB7645" w:rsidRPr="00BE00C7" w:rsidP="00BE00C7">
            <w:pPr>
              <w:pStyle w:val="OutcomeDescription"/>
              <w:spacing w:before="120" w:after="120"/>
              <w:rPr>
                <w:rFonts w:cs="Arial"/>
                <w:b w:val="0"/>
                <w:lang w:eastAsia="en-NZ"/>
              </w:rPr>
            </w:pPr>
            <w:r w:rsidRPr="00BE00C7">
              <w:rPr>
                <w:rFonts w:cs="Arial"/>
                <w:b w:val="0"/>
                <w:lang w:eastAsia="en-NZ"/>
              </w:rPr>
              <w:t>Residents who do not speak English as their first language are offered interpreting services. The facility has processes in place to facilitate effective communication with residents who do not have the ability to verbally communicate.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Limited (Oceania) has a documented vision, mission and values statement which reflects a person-centred approach to all residents. These values are communicated to residents, families and staff through the internet and information provided to new residents and families on admission. Staff receive this information in annual training. In addition to the overarching Oceania business plan, the facility has specific business planning objectives that are included within their annual budget specific to Greenvalley.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Communication between the facility and executive management occurs monthly with the clinical and quality and operations managers providing support during the audit. Monthly reports from the facility provides the executive management team with progress against key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a clinical manager (CM). The BCM has been in the role for one year and has completed the Oceania managers training. The BCM previously worked as the CM and has been with Oceania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has been working in the facility as a registered nurse (RN) for two years and has been in the CM role for one year. The CM holds a current annual practising certificate and is supported by the Oceania clinical and quality manager (CQM). The management team have completed appropriate induction and orientation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Greenvalley can provide services for up to 50 residents. The facility is certified to provide rest home and dementia care services with 45 beds occupied at the time of the audit. There are 30 rest home beds of which 28 were occupied and 17 of 20 beds in the dementia unit were occupied. The facility does not have any occupational right agreements. The service has a contract with the district health board for rest home level respite care. There were no residents under this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Oceania’s documented quality and risk management framework that is available to staff to guide service delivery.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 board in the staff room and staff sign to confirm that that they have read and understood each new policy and/or update. Staff interviews confirmed that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several clinical indicators such as complaints; falls; infections; wounds; urinary tract infections; incidents and accidents; medication errors and implementation of the internal audit programme. There was evidence that the internal audit programme is implemented as scheduled. Reports evidence that quality improvement data is being collected and collated with the identification of trends and analysis of data. Where required, corrective action plans are developed, implemented, evaluated and closed out. There is communication with all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notified of updates through the facility’s residents’ meetings. Residents’ meeting minutes confirmed that families of residents from the dementia unit have opportunity to contribute to quality improvements and facility equipment. Interviews with families of residents in the dementia unit are satisfied that services meet their individual needs and that they have input into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staff meetings evidenced all aspects of quality improvement, risk management and clinical indicators are discussed. Staff reported that they are kept informed of quality improvements. Copies of meeting minutes are available for review in the staff room and staff sign to confirm that they have read and understood these. Staff interviews and meeting attendance records confirmed that attendance at staff meetings is encouraged and facilitated.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internal audit programme and these evidenced satisfaction with services provided. This was confirmed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which require the facility to report and notify statutory authorities, including: unexpected deaths; police involvement; sentinel events; infectious disease outbreaks and changes in key management roles. These are reported to the appropriate authority via Oceania support office staff. There was evidence HealthCERT had been notified of the changes in management. Interviews confirmed that there had been no events that required reporting since the last audit. There has been one investigation referred to the coroner and this remains open.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review of documentation confirmed that staff document adverse, unplanned or untoward events on an accident/incident form which are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they are encouraged to recognise and report errors or mistakes. Staff interviewed understood the adverse event reporting process and their obligation to document all untoward events. Staff records reviewed demonstrated that staff receive orientation and education on the incident/accident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reporting forms are readily available. Incident/accident reports selected for review evidenced that the resident’s family had been notified, an assessment had been conducted and observations completed. Corrective actions arising from incidents/accidents were implemented. There is evidence of a corresponding note in the resident progress notes and notification of the resident’s family member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Accident/incidents are also discussed at quarterly regional cluster meetings. Specific learnings and results from accidents/incidents inform quality improvement processes and are regularly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facility’s staffing rationale informs recruitment processes to ensure that suitable staff are appointed and available to meet the needs of all residents including those with dementia.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 including: RNs, the pharmacists, general practitioner (GP), dietitian and podiatrist.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several tasks, including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BCM, CM and two other RNs have completed interRAI assessment training and competencies. Care staff complete annual competencies, for example: moving and handling; hoist use; hand washing; and infection control. Education session attendance records evidenced that ongoing education is provided relevant to the services delivered including dementia level of care. Interviews and training records reviewed confirmed that all staff, including RNs undertake at least eight hours of relevant education and training hours per annum. An appraisal schedule is in place and all staff files reviewed for staff employed greater than one year, evidenced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currently has 42 staff consisting of the management team; RNs; health care assistants (HCA); a diversional therapist; an activities assistant; and household staff. Household staff include kitchen and housekeeping staff who provide services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meet the needs of residents’ acuity and the minimum requirements of the DHB contract. Rosters are formulated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RNs and HCAs available to safely maintain the rosters for the provision of care. There is a pool of casual RNs and HCAs available to supplement rosters when needed to accommodate increases in workloads and the acuity of residents. Rosters sighted reflected staffing levels meeting current resident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The BCM and 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Staff confirmed that they have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and implemented and complies with legislation, protocol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 that is checked by the RN on delivery.  An electronic medication system is used. Weekly checks and six monthly stocktakes of medicines are conducted and confirmed that stock matched expected levels. Pharmacy input was verified.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refrigerator temperatures are monitored. A system is in place for returning expired or unwanted medication to the contracted pharmacy. All medications are stored appropriately. Review of the medication fridge evidenced that the service does not store or hold vaccines and interviews with the RN and the CM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 where applicable. The RNs oversee the use of all pro re nata (PRN) medicines and comments made regarding effectiveness on the electronic medication record sighted. Observation of the lunchtime administration evidenced this was in line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in the rest home self-administering medication during the on-site audit days. A process is in place to ensure ongoing competency of the resident and this is authorised by the GP. Medication is blister packed and stored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two different dining rooms. The seasonal menu has been reviewed by a dietitian, with the winter menu implemented at the time of audit. The food control plan’s expiry date is 21 September 2020.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developed on admission and identify the residents’ dietary requirements and preferences. The dietary profiles are communicated to the kitchen staff on a resident’s admission to the facility, when a resident’s dietary needs change and when dietary profiles are reviewed six-monthly. Diets are modified as needed and the cook interviewed confirmed awareness of the dietary needs of residents. Supplements are provided to residents with identified weight loss problems as medically required.</w:t>
            </w:r>
          </w:p>
          <w:p w:rsidR="00EB7645" w:rsidRPr="00BE00C7" w:rsidP="00BE00C7">
            <w:pPr>
              <w:pStyle w:val="OutcomeDescription"/>
              <w:spacing w:before="120" w:after="120"/>
              <w:rPr>
                <w:rFonts w:cs="Arial"/>
                <w:b w:val="0"/>
                <w:lang w:eastAsia="en-NZ"/>
              </w:rPr>
            </w:pPr>
            <w:r w:rsidRPr="00BE00C7">
              <w:rPr>
                <w:rFonts w:cs="Arial"/>
                <w:b w:val="0"/>
                <w:lang w:eastAsia="en-NZ"/>
              </w:rPr>
              <w:t>All food procurement, production, preparation, storage, delivery and disposal sighted at the time of the audit meets the requirements of the standard. The cook is responsible for purchasing the food to meet the requirements of the menu plans. Food is stored appropriately in fridges, a freezer and cool store which are daily temperature monitored.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residents. Care planning includes specific interventions for long-term and acute problems. Interventions are reviewed within required timeframes and updated if there are changes in the health status of a resident. The GP documentation and records reviewed were current. Interviews with residents and families confirmed that care and treatment met residents’ needs. Staff interviews confirmed they are familiar with the needs of all residents in the rest home and the dementia service. Family communication is recorded in the residents’ files. The nursing progress notes and observations are recorded electronically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developed by the diversional therapist and activities assistant. The activities for the residents are provided seven days a week. The diversional therapist oversees the programme for both the rest home and dementia services and is responsible for the implementation of the activities sessions in the dementia care unit. The activities assistant is responsible for the implementation of the programme in the rest home. Two students provide activities in the weekend. The activities programme was displayed and implemented in both service areas. A range of activities are planned which incorporate education, leisure, cultural and community events. Van outings into the community are arranged twice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three weeks of the residents’ admission to the facility. Information on residents’ interests, family and previous occupations are gathered during the interview with the resident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24-hour activity plan for the dementia level care residents with times of day when additional activities are required. Strategies are documented for managing individual residents with challenging behaviour and for providing activities of interest to the individual’s well-being.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plans are reviewed six-monthly at the same time the care plans are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the activities staff are part of the interRAI and care plan review process. The residents and their families reported satisfaction with the activities provided. Over the course of the audit residents were observed engaging in a variety of activities in both the rest home and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evaluated every six months in conjunction with the interRAI re-assessments or as the residents needs change. The evaluations include the degree of achievement towards meeting desired goals and outcomes. Changes in the interventions are initiated when the desired goals/outcomes are not achieved. Residents and families interviewed confirmed involvement in the evaluation process and any resulting changes.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There have been no building alterations to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site specific and reviewed annually. The surveillance policy identifies the requirements around the surveillance of infections. The infection logs are maintained and collated monthly by the CM. The CM is also the infection prevention and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electronically evidenced that those residents with an infection had a short-term care plan in place. The GP interviewed confirmed infections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In interviews care staff reported they are made aware of any infections through feedback from the RNs or the CM, verbal handovers, short-term care plans and the progress notes. This was confirmed during attendance at the handover and review of the residents’ files randomly selected. The CM confirmed that there had been no outbreaks of infection at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Greenvalley restraint minimisation and safe practice policies and procedures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CM. A signed position description was sighted. The restraint register is maintained. There were no residents using restraints or enablers at the time of the on-site audit. Interviews with staff confirmed enabler use is voluntary.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Greenvalley</w:t>
    </w:r>
    <w:bookmarkEnd w:id="58"/>
    <w:r>
      <w:rPr>
        <w:rFonts w:cs="Arial"/>
        <w:sz w:val="16"/>
        <w:szCs w:val="20"/>
      </w:rPr>
      <w:tab/>
      <w:t xml:space="preserve">Date of Audit: </w:t>
    </w:r>
    <w:bookmarkStart w:id="59" w:name="AuditStartDate1"/>
    <w:r>
      <w:rPr>
        <w:rFonts w:cs="Arial"/>
        <w:sz w:val="16"/>
        <w:szCs w:val="20"/>
      </w:rPr>
      <w:t>21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