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Jane Mander Retirement Village Limited - Jane Mander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Jane Mander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Jane Mander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2019</w:t>
      </w:r>
      <w:bookmarkEnd w:id="7"/>
      <w:r w:rsidRPr="009418D4">
        <w:rPr>
          <w:rFonts w:cs="Arial"/>
        </w:rPr>
        <w:tab/>
        <w:t xml:space="preserve">End date: </w:t>
      </w:r>
      <w:bookmarkStart w:id="8" w:name="AuditEndDate"/>
      <w:r w:rsidR="00A4268A">
        <w:rPr>
          <w:rFonts w:cs="Arial"/>
        </w:rPr>
        <w:t>24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Jane Mander is part of the Ryman Group of retirement villages and aged care facilities.  The service provides rest home, hospital and dementia levels care for up to 142 residents.  On the days of the audit there were 113 residents including three residents receiving rest home level of care in the serviced apartments.  A village manager, who is supported by the clinical manager, manages the service.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There are five areas of continuous improvement awarded around good practice, reducing falls, health and safety, food services, and laundry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 village manager, assistant to the manager and clinical manager are responsible for the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and on call 24/7.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plans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activities team implements the activity programme in each unit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and baking are done on 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00FF"/>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All standards applicable to this service fully attained with some standards exceeded.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Safety data charts are available.  The building holds a current warrant of fitness.  All rooms are single and have ensuites.  Communal areas are easily accessed.  Fixtures, fittings and flooring are appropriate and toilet/shower facilities are constructed for ease of cleaning.  External areas are safe and well maintained with shade and seating available.  Cleaning and laundry services are monitored through the internal auditing system.  Systems and supplies are in place for essential, emergency and security services.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service had ten residents assessed as requiring the use of restraint and two residents who requested an enabler.  Staff regularly receive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officer has attended external training.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The service engages in benchmarking with other Ryman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6"/>
        <w:gridCol w:w="1280"/>
        <w:gridCol w:w="98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Families and residents are provided with information on admission, which includes information on the Code.  Staff receive training about resident rights at orientation and as part of the annual in-service calendar.  Interviews with twenty-five staff (one assistant to the manager; eight caregivers across the am and pm shifts who work in the rest home, dementia, hospital and serviced apartments (two rest home, three hospital, two dementia, one serviced apartment); eight nursing staff (three unit coordinators/registered nurses (RNs) in the rest home, hospital and dementia units, one unit coordinator/enrolled nurse (EN) in the serviced apartments, four staff RNs (two hospital, one dementia, one rest home; one chef; one maintenance; one housekeeper; one laundry; one gardener/health and safety officer; three activities staff (one diversional therapist and two activities coordinators) confirmed their understanding of the Code and how it relates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eleven residents (six rest home and five hospital level) and twelve relatives (five hospital, one rest home and six dementia level) confirmed that staff respect privacy and support residents in making choices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resuscitation and general consent forms were evident on all 11 resident files reviewed (three rest home- including one serviced apartment resident, five hospital, including one ACC resident and three dementia, including one DHB funded resident that was on respite).  Permissions granted also form part of the admission agreement.  Discussions with staff confirmed that they are familiar with the requirements to obtain informed consent for entering rooms and personal care.  There is evidence of GP discussions with the enduring power of attorney (EPOA) for residents deemed ‘not competent’ to make a resuscitation decision.  Enduring power of attorney (EPOA) evidence is filed in the residents’ charts.  The EPOA was activated in the dementia care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provides opportunities for the family/EPOA to be involved in decisions.  The residents’ files include information on residents’ family/whānau and chosen social networks.  Complainants are provided with information about the HDC advocacy service if resolution of the lodged complaint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The activities programmes include opportunities to attend events outside of the facility including activities of daily living, for example, shopping.  There is an on-site shop that is managed by volunteers.  Residents are assisted to meet responsibilities and obligations as citizens, for example, voting and completion of the census.  Residents are supported and encouraged to remain actively involved in the community.  Relatives and friends are encouraged to be involved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Links are in place with community services (eg, regular outings, men’s club outings, external church services).  Van outings occur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includes written and verbal complaints, dates and actions taken.  Complaints are being managed in a timely manner, meeting timeframes determined by the Health and Disability Commissioner (HDC).  Fourteen complaints were lodged in the care centre in 2018 and six complaints have been lodged in 2019 (year to date).  All complaints received were acknowledged, investigated and were documented as resolved.  This includes one complaint lodged with the DHB (2018).  Complainants are provided with information on how to escalate their complaint to the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risk management system.  There is evidence of complaints received being discussed in staff (full facility) and management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about the Code.  Large print posters of the Code and advocacy information are displayed.  The information pack is discussed with residents/relatives on admission.  Families and residents are informed of the scope of services and any liability for payment of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quality of life and involves residents in decisions about their care.  Resident preferences are identified during the admission and care planning process.  This process includes family involvement.  Interviews with residents confirmed their values and beliefs were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described how choice is incorporated into the provision of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in place.  There are supporting policies that provide recognition of Māori values and beliefs and identify culturally safe practices for Māori.  Staff attend cultural training and complete competencies around cultural safety.  Links are in place with local iwi.  A Māori staff member or a chaplain blesses rooms following the death of a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includes a kapa haka group and celebration of Matariki.  Family/whānau involvement is encouraged in the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(two dementia, one hospital) identified as Māori during the audit, but no residents were able to be interviewed.  One file was reviewed of a resident who identifies as Māori.  The resident’s care plan identified the resident’s Māori values and beliefs.  One caregiver interviewed who identified as Māori, provided examples of how the service meets the needs of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with each new resident and their family.  Individual beliefs or values are discussed and incorporated into the care plan.  Six monthly multi-disciplinary team meetings occur to assess if the resident’s needs are being met.  Family are invited to attend.  Discussions with relatives confirmed that residents’ values and beliefs are considered.  Residents interviewed confirmed that staff consider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roles and responsibilities.  Staff sign a code of conduct/house rules, professional boundaries policies and procedures and a policy around bullying during their induction to the facility.  The monthly full facility meetings include discussions on professional boundaries and address concerns as they arise.  Interviews with two managers (village manager, clinical manger) and staff, confirmed their awareness of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It is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general practitioner (GP) visits residents three times per week.  On-call GP services are in place twenty-four hours a day, seven days a week.  Links are embedded with allied health professionals.  In the selection of resident files reviewed, care plans reflected input from physiotherapy, dietetic, and podiatry services.  </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the myRyman electronic resident management system has been very successful, although this system is not fully implemented yet.</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an area for improvement around reducing unnecessary admissions to hospital and increasing the number of “well” days for residents within their own environment with familiar staff and surroundings.  In liaison with the DHB, the service has been successful reducing unnecessary admissions to hospital which has included the development of and the development of pathways to upskill RNs in clinical assessments and access to afterhours GP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between staff, residents and relatives.  Staff are guided by the incident reporting policy which outlines responsibilities around open disclosure and communication.  Staff are required to record family notification when entering an incident into the database.  This was evidenced in all 15 adverse events reviewed.  Family members interviewed confirmed they are notified following a change of health status of their family member.  There is an interpreter policy in place and contact details of interpreters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Mander is a Ryman healthcare retirement village located in Kamo, Whangarei.  The care centre is modern and spacious.  The facility is built across three floors with a design that includes a large atrium and courtyards.  Jane Mander provides rest home, hospital and dementia levels of care for up to 142 residents.  This includes 20 rest home level and 20 dual purpose (rest home or hospital) beds on the ground floor, 40 hospital level beds on the first floor, 32 dementia level beds on the second level (approved as one large secure unit by the DHB) and 30 serviced apartments that are certified to provide rest home level care.  Occupancy during the audit was 113 (23 rest home level residents (including 3 in the serviced departments), 59 hospital level residents and 31 residents in the dementia unit.  There were two (dementia level) residents on respite, one funded by the DHB.  One (hospital level) resident was on ACC and the remaining residents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the quality improvement and risk management programmes.  Annual organisational objectives are documented with evidence of monthly reviews and reporting to Ryman Christchurch on progress towards meeting these objectives.  Evidence in staff and management meeting minutes reflect discussions on the progress towards meeting annual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in the role for over two years.  She has worked in the health industry for over 30 years and in the aged care sector for 20 years.  In addition to her role as village manager, she is a Ryman regional manager for two other Ryman facilities.  The village manager is supported by a clinical manager/RN, a hospital unit coordinator/RN (who fills the operational role at the village in the village manager’s absence), an assistant to the manager and unit coordinators for the rest home (RN), dementia unit (RN) and serviced apartments (EN).  The clinical manager has been in her role for two years.  The management team have maintained at least eight hours each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also works as a regional manager for two other Ryman facilities and is away five days a month with three additional days a month allocated to completing tasks unrelated to operations at Jane Mander.  During her absence, the hospital unit coordinator is second in charge for village operations and a senior RN fills the hospital unit coordinator’s role. </w:t>
            </w:r>
          </w:p>
          <w:p w:rsidR="00EB7645" w:rsidRPr="00BE00C7" w:rsidP="00BE00C7">
            <w:pPr>
              <w:pStyle w:val="OutcomeDescription"/>
              <w:spacing w:before="120" w:after="120"/>
              <w:rPr>
                <w:rFonts w:cs="Arial"/>
                <w:b w:val="0"/>
                <w:lang w:eastAsia="en-NZ"/>
              </w:rPr>
            </w:pPr>
            <w:r w:rsidRPr="00BE00C7">
              <w:rPr>
                <w:rFonts w:cs="Arial"/>
                <w:b w:val="0"/>
                <w:lang w:eastAsia="en-NZ"/>
              </w:rPr>
              <w:t>The four unit-coordinators (one rest home/RN, one hospital/RN, one dementia/RN and one serviced apartment/EN)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Jane Mander has a well-established quality and risk management system that is directed by Ryman Christchurch (head office).  Quality and risk performance is reported across the facility meetings and to the management team.  Discussions with the managers and staff, and review of management and staff meeting minutes reflects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for the hospital, rest home and dementia units and relative meetings are held three-monthly.  The frequency of family meetings have recently been increased to improve communications.  The village manager and/or clinical manager attend these meetings and minutes are maintained.  Resident and relative surveys are completed annually.  When compared to other Ryman facilities, the 2019 results reflected a ranking of #3 for net promoter score and #14 overall.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Service appropriate management systems and policies are developed, implemented and regularly reviewed, meeting sector standards and contractual requirements.  The facility has implemented processes to collect, analyse and evaluate data, which is utilised for service improvements.  Results are communicated to staff across a variety of meetings and reflect actions being implemented and signed off when completed.  The village manager visually conveys information through power point presentations during staff meetings, utilising graphs and videos for staff learning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committee meetings.  A health and safety officer (gardener) is appointed who has completed external (level four)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staff.  A review of the hazard register and the maintenance register indicates that there is resolution of issues identified.  All contractors are inducted to health and safety processes by either reception or maintenance staff.  All new staff and volunteers are inducted and orientated to the facility and are advised of the health and safety programme at this time.  There is also annual health and safety in-service training.  A significant number of health and safety quality improvements have been implemented.  In particular, there has been a reduction in the number of manual handling adverse events over the past year that has resulted in a rating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Falls rates per 1000 bed nights are below the Ryman threshold in the rest home and a rating of continuous improvement has been awarded.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corrective action to minimise and debriefing.  Individual incident reports are completed electronically for each incident/accident with immediate action(s) noted and any follow-up action(s) required.  Pressure injuries are documented on a wound report in VCare.</w:t>
            </w:r>
          </w:p>
          <w:p w:rsidR="00EB7645" w:rsidRPr="00BE00C7" w:rsidP="00BE00C7">
            <w:pPr>
              <w:pStyle w:val="OutcomeDescription"/>
              <w:spacing w:before="120" w:after="120"/>
              <w:rPr>
                <w:rFonts w:cs="Arial"/>
                <w:b w:val="0"/>
                <w:lang w:eastAsia="en-NZ"/>
              </w:rPr>
            </w:pPr>
            <w:r w:rsidRPr="00BE00C7">
              <w:rPr>
                <w:rFonts w:cs="Arial"/>
                <w:b w:val="0"/>
                <w:lang w:eastAsia="en-NZ"/>
              </w:rPr>
              <w:t>A review of 15 reports (eg, witnessed and unwitnessed falls) identified that all are fully completed and include follow-up by a registered nurse.  Regular management meetings and informal meetings during the week provide an opportunity to review incidents as they occur.  Neurological observations are completed if there is a suspected injury to the head (eg,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interviewed were able to identify situations that would be reported to statutory authorities.  Evidence of notification to HealthCERT and the DHB were evidenced for one event that involved a police investigation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Each staff HR file out of fourteen staff files reviewed (seven caregivers, two staff registered nurses, one-unit coordinator/RN, one laundry assistant, one housekeeper, one van driver, and one physiotherapy assistant) included a signed contract, signed job description relevant to the role, police check, induction paperwork, application form, interview and reference checks.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nursing practising certificates is maintained within the facility.  Practicing certificates for other health practitioners (GPs, physiotherapists, dietitian, pharmacy) are also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online orientation/induction programme provides new staff with relevant information for safe work practice.  A general orientation programme that is attended by all staff, covers (but is not limited to) Ryman’s commitment to quality, code of conduct, staff obligations, health and safety including incident/accident reporting, infection control and manual handling.  The second aspect to the orientation programme is tailored specifically to the new employee’s job role and responsibilities.  Caregivers are required to complete competency workbooks on their role, the resident’s quality of life, a safe and secure environment and advanced care of residents.  Caregivers are buddied with more experienced staff and complete checklists for routine care, personal hygiene and grooming, and linen removal.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Training is offered multiple times/days to ensure that staff are able to attend.  Staff also complete annual competency questionnaires.  Registered nurses are supported to maintain their professional competency.  Sixteen of twenty-three registered nurses have completed their interRAI training.  RNs and ENs attend journal club meetings.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registered nurses and caregivers related to specialised procedures or treatments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Nineteen caregivers work in the dementia unit.  Nine have completed their dementia qualification and nine are in the process of completing theirs within the acceptable timeframe of 18 months.  One caregiver has yet to commence their training programme, but this is within the acceptable timeframe as per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manager/RN, assistant to the manager and clinical services manager/RN work full-time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(occupancy 39 hospital level residents) is staffed with a unit coordinator/RN Tuesday - Saturday.  Two staff RNs cover the AM and PM shifts and one RN covers the night shift.  The AM shift is staffed with four long shift and four short shift caregivers, the PM shift is staffed with two long shift and four short shift caregivers and the night shift is staffed with two long shift caregivers.  One fluid assistant covers the AM shift (short shift) seven days a week, a lounge carer covers the PM shift (short shift) and a physiotherapy assistant provides cover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(occupancy 31 residents) is staffed with a unit coordinator/RN on the AM shift Sunday – Thursday.  A staff RN covers the AM shift on Friday and Saturday and an EN covers five days a week (Saturday – Wednesday).  There are two long and two short caregivers.  For the PM shift, a RN covers seven days a week with one long and two short caregivers and the night shift is staffed with either an EN or senior caregiver and two staff caregivers.  A lounge carer is rostered on both the AM shift (0900 – 1230) and PM shift (1600 – 2000).</w:t>
            </w:r>
          </w:p>
          <w:p w:rsidR="00EB7645" w:rsidRPr="00BE00C7" w:rsidP="00BE00C7">
            <w:pPr>
              <w:pStyle w:val="OutcomeDescription"/>
              <w:spacing w:before="120" w:after="120"/>
              <w:rPr>
                <w:rFonts w:cs="Arial"/>
                <w:b w:val="0"/>
                <w:lang w:eastAsia="en-NZ"/>
              </w:rPr>
            </w:pPr>
            <w:r w:rsidRPr="00BE00C7">
              <w:rPr>
                <w:rFonts w:cs="Arial"/>
                <w:b w:val="0"/>
                <w:lang w:eastAsia="en-NZ"/>
              </w:rPr>
              <w:t>The dual-purpose wing (occupancy 20 rest home level and 20 hospital level residents) is staffed with one unit coordinator/RN Sunday – Thursday and a staff RN on the two days that the unit coordinator is not available.  The AM shift is staffed with a second RN and three long and three short caregivers.  The PM shift is staffed with an RN, three long and two short caregivers and the night shift is staffed with an RN and two long shift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(three rest home level) is staffed with one-unit coordinator/EN five days a week.  A staff EN is rostered on the two days that the unit coordinator is not available.  The AM is staffed with one long and four short shift caregivers.  The PM is staffed with five short shift caregivers to 2100.  After 2100, a designated caregiver in the dual-purpose wing covers the serviced apartments via a pager system.  </w:t>
            </w:r>
          </w:p>
          <w:p w:rsidR="00EB7645" w:rsidRPr="00BE00C7" w:rsidP="00BE00C7">
            <w:pPr>
              <w:pStyle w:val="OutcomeDescription"/>
              <w:spacing w:before="120" w:after="120"/>
              <w:rPr>
                <w:rFonts w:cs="Arial"/>
                <w:b w:val="0"/>
                <w:lang w:eastAsia="en-NZ"/>
              </w:rPr>
            </w:pPr>
            <w:r w:rsidRPr="00BE00C7">
              <w:rPr>
                <w:rFonts w:cs="Arial"/>
                <w:b w:val="0"/>
                <w:lang w:eastAsia="en-NZ"/>
              </w:rPr>
              <w:t>A ‘cover pool’ of staff (one RN 32 hours per week, two caregivers 72 hours per week) are additional staff that are added to the roster to cover staff absences.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assist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(both hard copy and electronic) are protected from unauthorised access.  Entries are legible, dated and signed by the relevant care staff or registered staff, including their designation.  Residents’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admission agreements (including the resident under ACC) and the one short-stay admission agreement for a respite care resident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Communication with family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Registered nurses, enrolled nurses and senior caregivers have completed annual medication competencies and education.  Registered nurses have completed syringe driver training.  Medications are stored safely in all units (hospital, rest home, serviced apartments and dementia care).  All regular medications (blister packs) are checked on delivery by RNs against the electronic medication chart and signed on the back of the blister pack.  A bulk supply order is maintained for hospital level residents.  All medications were within the expiry dates.  Eyedrops and ointments are dated on opening.  The medication fridges are checked weekly and temperatures sighted were within the acceptable range.  There were three residents (one hospital and two rest home) self-medicating inhalers on the day of audit.  Self-medication competencies had been completed by the RN and authorised by the GP and reviewed three-monthly.  Emergency trolleys, oxygen ad suction equipment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Twenty-two medication charts on the electronic medication system were reviewed (10 hospital, six rest home and six dementia care).  Medications are reviewed at least three-monthly by the GP.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chef/kitchen manager who oversees the food services.  He is supported by two other chefs, cook assistants and kitchen assistants.  All have current food safety certificates.  The food control plan has been verified and expires 15 October 2019.  There is a well-equipped kitchen and all meals and baking are cooked on site.  The introduction of project delicious, pure foods range for puree meals and nutritious smoothies has improved the quality and choice of meals and increased resident satisfaction in the dining experience.  The four-weekly menu cycle is approved by a dietitian.  The residents have a nutritional profile developed on admission which identifies dietary requirements and dislikes.  This is reviewed six monthly as part of the care plan review.  Residents order their meals a week in advance and staff assist where required.  Breakfasts are served in each unit.  The main meal is at midday.  Meals are taken to the dining rooms in hot boxes, then transferred into a bain marie and served directly from these.  Meals going to rooms on trays have covers to keep the food warm.  Special equipment such as lipped plates are available.  On the day of audit meals were observed to be hot and well-presented and residents stated that they were enjoying their meal.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food control plan is completed for fridge, chiller and freezer temperatures, end cooked temperatures on all foods and incoming goods.  A cleaning schedule is maintained.  Internal audits are completed.  Each unit delivers a “shopping” list if food items are required for their unit.  Fruit platters, nutritious snacks, smoothies and sandwiches are delivered to the dementia care unit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were very satisfied with the meals.  Residents have the opportunity to feedback on the service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evidenced that all appropriate personal needs information is gathered during admission in consultation with the resident and their relative where appropriate.  Initial assessments (part 1 and part 2) and relevant risk assessments had been completed on the myRyman system within 24-48 hours of admission for all residents entering the service including the respite care resident.  First and routine six-monthly interRAI assessments had been completed for long-term residents including the resident under ACC.  Applicable assessments are completed and reviewed at least six-monthly or when there is a change to residents’ health/risk.  The outcome of all assessments is reflected in the myRyman care plans developed for all residents including respite care residents.  Behaviour assessments and behaviour management plans had been completed for the three dementia care residents (including the respite care resident) with the outcomes and interventions documented in their myRyman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on myRyman evidenced multidisciplinary involvement in the care of the resident.  All care plans are resident centred.  Interventions documented support needs, resident goals and provide detail to guide care.  There was a behaviour management plan in the files of dementia care residents that included, potential behaviours, triggers, interventions and strategies for de-escalation including activities.  Residents and relatives interviewed stated that they were involved in the care planning process with the RNs.  There was evidence of service integration with documented input from a range of specialist care professionals including the physiotherapist, dietitian, wound care nurse and mental health services for older persons and community mental health nurse.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or nurse specialist consultation.  Registered nurses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are updated (eg, changes to health, risks identified, infections and/or as per monitoring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that there are adequate clinical supplies and equipment provided including continence and wound care supplies.  Wound assessments, wound management and evaluation forms were documented electronically, and wound monitoring occurred as planned in the 19 wounds reviewed across the facility (skin tears, abrasions, lesions, laceration, ulcers, and one stage-two facility-acquired pressure injury).  There are adequate pressure relieving devices available and care staff attend regular pressure injury prevention education.  Caregivers document changes of position electronically.  The hospital unit coordinator is the wound care champion and has attended wound management training.  There is access to the district nursing wound nurse specialist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officers (one qualified DT, two activity coordinators and one activity assistant) implement the ‘Engage’ activities programme in each unit that reflects the physical and cognitive abilities of the resident groups.  There is an activity coordinator based in the hospital five days a week with an activity assistant covering two days a week for the seven-day programme.  The activity coordinator in the rest home provides a Monday to Friday programme with assistance from the activity assistant.  The DT is based in the dementia care unit from Sunday to Thursday (0930 to 1800) with the activity assistant on Friday and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choice of a variety of Engage activities within each unit in which to participate, including (but not limited to); triple A exercises, board games, quizzes, music, reminiscing, sensory activities, cooking, news and views, make and create, memory lane, walking group and happy hours.  The rest home residents in serviced apartment can choose to attend the serviced apartment or rest home activity programme.  Those residents who prefer to stay in their room or who need individual attention have one on one visits/chats to check if there are any activities they might like to attend.  There are volunteers involved in one on one activities including chats, reading and pamper sessions.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for the regular outings for rest home, hospital and dementia care resident outings.  Residents attend functions in the community such as the Alzheimer’s club/dance, other rest homes and Kamo club.  Community visitors to the units include entertainers, line dancers, kindergarten and school children and visiting pets.  There are combined celebrations/events held in the large lounges and atrium for residents from all the units.  Dementia care residents (as appropriate) join in the entertainment and other celebrations under supervision.  There are interdenominational church services held in the chapel with room visits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 the dementia care unit has been in the role three years.  Engage activities are focused on meaningful activities and resident preferences.  A sensory room has been set up with soft lighting, music, aromatherapy, and sensory items.  This has been in place three months and offers a relaxing pace to de-escalate and re-direct residents from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long-term resident care plans had been evaluated by the registered nurses six monthly or when changes to care occurs.  Four residents (two rest home and two dementia care residents) have not been at the service long enough for an evaluation.  The respite care resident does not require an evaluation of care.  The multidisciplinary (MDT) team review involves the RN, GP, CG and resident/family if they wish to attend.  Activities plans are evaluated at the same time as the care plan.  There are at least three-monthly reviews by the GP for all residents.  Family members interviewed confirmed that they are informed of any changes to the care plan and are invited to attend the MDT.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was evident in the resident files reviewed.  The service facilitates access to other medical and non-medical services.  Referral documentation is maintained on resident files.  There was evidence of where residents had been referred to the geriatrician, mental health services for older people and dietitian.  Referrals are made to the need’s assessment team for re-assessment for level of care as evidenced for one resident re-assessed from rest home to dementia level of care and one resident from serviced apartment to rest home level of care.  Discussions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or an external shed.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Staff were observed wearing personal protective clothing while carrying out their duties.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three levels with stair and lift access.  The building holds a current warrant of fitness which expires 20 December 2019.  The maintenance manager works four days a week and is supported by a maintenance assistant.  The maintenance manager oversees maintenance and grounds for the retirement village including the care centre.  There is a maintenance request book in each unit which is checked daily and signed off when repairs have been completed.  Contractors are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which includes testing and tagging of electrical equipment, calibration of clinical equipment, annual check of all hoists and weigh scales and three-monthly hot water temperature monitoring and call bell audits. </w:t>
            </w:r>
          </w:p>
          <w:p w:rsidR="00EB7645" w:rsidRPr="00BE00C7" w:rsidP="00BE00C7">
            <w:pPr>
              <w:pStyle w:val="OutcomeDescription"/>
              <w:spacing w:before="120" w:after="120"/>
              <w:rPr>
                <w:rFonts w:cs="Arial"/>
                <w:b w:val="0"/>
                <w:lang w:eastAsia="en-NZ"/>
              </w:rPr>
            </w:pPr>
            <w:r w:rsidRPr="00BE00C7">
              <w:rPr>
                <w:rFonts w:cs="Arial"/>
                <w:b w:val="0"/>
                <w:lang w:eastAsia="en-NZ"/>
              </w:rPr>
              <w:t>The communal areas and hallways are well maintained.  The corridors are wide and promote safe mobility with the use of mobility aids.  Residents were observed moving freely around the areas with mobility aids where required.  The external areas and gardens were well maintained as are the indoor atrium and courtyards.  All outdoor areas have seating and shade.  There is safe access to all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(on the third level) has two secure outdoor areas with gardens, seating and shade.  There is free indoor/outdoor access for residents with two entry/exits into the indoor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hospital and dementia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ensuites.  Fixtures, fittings and flooring are appropriate.  Toilet/shower facilities are easy to clean.  There is ample space in toilet and shower areas to accommodate shower chairs and hoists if appropriate.  There are privacy signs on all toilet doors.  There are communal toilets near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in all units.  In the rest home there is a large main lounge and smaller lounge.  Activities occur in the larger areas and the smaller areas are spaces where residents who prefer quieter activities or visitors may sit.  There is a family room with tea/coffee making facilities.  The hospital unit has the same layout as the rest home.  There are separate dining rooms and serveries in each area.  The dementia unit has a separate dining room and lounge area.  There is an additional quieter lounge area which families also use.  There is a shop, café, hairdressing salon, beauty therapy room and chapel.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laundry and cleaning policies in place, safety data sheets and product information available to staff.  There are designated cleaning and laundry staff.  All laundry is done on site.  The laundry is divided into a “dirty” and “clean” area with an entry and exit door.  Personal protective equipment is available.  Cleaning and laundry services are monitored through the internal auditing system and monthly by the chemical provider.  The cleaner’s equipment was attended at all times or the trolley locked away when not in use.  All chemicals on the cleaners’ trolley were labelled.  There is a sluice room on each floor for the disposal of soiled water or waste and the sluicing of soiled linen if required.  The sluice rooms and the laundry are locked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review of the laundry service was required following feedback from the 2017 survey and dissatisfaction with the laundry service in the 2018 survey.  An improvement plan was implemented that has resulted in an increase in resident and relative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A defibrillator is in an easily accessible location that is known to staff.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has an approved fire evacuation plan and fire drills six monthly.  A virtual fire alarm is used instead of an actual fire alarm.  Smoke alarms, a sprinkler system and exit signs are in place.  The village has four emergency generators that are serviced by an external contractor.  It also has gas BBQs available in the event of a power failure, and torches.  Emergency lighting is in place, which will last for four hours.  There are readily accessible civil defence kits and adequate stores of drinkable and non-drinkable water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cascades if not responded to within a certain time from the primary nurse (caregiver) to the unit coordinator, to the clinical manager and to the village manager.  Alerts are sent electronically to staff for high-risk residents who are attempting to get out of bed unsupervised.  Once the resident gets out of bed at night the ensuite light automatically comes on.  Rest home residents in serviced apartments and a selection of residents in the care centre have call bell pendants. </w:t>
            </w:r>
          </w:p>
          <w:p w:rsidR="00EB7645" w:rsidRPr="00BE00C7" w:rsidP="00BE00C7">
            <w:pPr>
              <w:pStyle w:val="OutcomeDescription"/>
              <w:spacing w:before="120" w:after="120"/>
              <w:rPr>
                <w:rFonts w:cs="Arial"/>
                <w:b w:val="0"/>
                <w:lang w:eastAsia="en-NZ"/>
              </w:rPr>
            </w:pPr>
            <w:r w:rsidRPr="00BE00C7">
              <w:rPr>
                <w:rFonts w:cs="Arial"/>
                <w:b w:val="0"/>
                <w:lang w:eastAsia="en-NZ"/>
              </w:rPr>
              <w:t>Security contractors manage safety in the village from dusk to dawn.  External security cameras and internal cameras in selected areas (eg, corridors)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with under floor heating.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appropriate for the size and complexity of the service.  The infection control and prevention officer is the clinical manager.  A job description defines the role and responsibilities for infection control.  The programme is set out annually from head office and directed via the quality programme.  The programme is reviewed annually as part of the Ryman training day for infection control officers.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staff are offered the annual influenza vaccine.  Hand sanitisers are placed appropriately within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committee (combined with the health and safety committee) meet two-monthly.  The infection control officer has been in the role two years and attends annual infection control education including teleconference and on-line training.  Management, clinical and facility meetings cover trends and the analyses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access to an infection prevention and control nurse specialist from the DHB, infection control consultant, microbiologist, public health, GPs, district nurses,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the Infection Prevention and Control Standard SNZ HB 8134:2008, legislation and good practice.  These policies are generic to Ryman facilities and the policies have been referenced to policies developed by an infection control consultant.  Infection prevention and control policies link to other documentation and cross reference where appropriate.  Policies and procedures are available to staff through the on-line Ryman library.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MyRyman care plans document infection precautions relevant to current infections or multi-resistant organisms.  There are quick reference flip charts for infection control events located in the nursing stations.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myRyman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combined infection prevention and control/health and safety meetings.  The GP monitors the use of antibiotics.  Staff are informed of infection control through the variety of facility meetings.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and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used only where it is clinically indicated and justified and where other de-escalation strategies have been ineffective.  The policies and procedures are comprehensive and include definitions, processes and use of restraints and enablers.  The organisation continues to work towards becoming restraint-free.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ten residents (hospital level) who were using restraints (bedrails and chair briefs) and two residents (one hospital and one rest home) who voluntarily requested enablers (bedrails).  One file was reviewed of a hospital level resident using an enabler (bedrail).  An assessment was completed, the resident had given written consent for use of the enabler, risks were identified, and the use of the enabler was documented in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The RN in partnership with the restraint coordinator, resident and their family/whānau undertakes assessments.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files were reviewed of residents using a restraint (one bed rails, one chair brief).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a unit coordinator/registered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each resident’s care plan.  Internal audits, conducted six-monthly, measure staff compliance with following restraint procedures.  Each episode of restraint is monitored at pre-determined intervals depending on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restraint covers the areas identified in 2.2.4.1 (a) – (k).  Evaluations occur monthly as part of the ongoing reassessment for the residents on the restraint register, and six-monthly as part of the care plan review.  Families are included as part of this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restraint meetings, attended by the restraint coordinator, clinical manager, GP and unit coordinator where the applicable resident(s) are located.  Meeting minutes include (but are not limited to) a review of any residents using restraints or enablers, any updates to the restraint programme, and staff education and training and review.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4"/>
        <w:gridCol w:w="1280"/>
        <w:gridCol w:w="2259"/>
        <w:gridCol w:w="76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an area for improvement around reducing unnecessary admissions to hospital and increasing the number of “well” days for residents within their own environment with familiar staff and surroundings.  In liaison with the DHB, the service has been successful reducing unnecessary admissions to hospital which has included the development of and the development of pathways to upskill RNs in clinical assessments and access to afterhours GP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January 2018 Jane Mander began working in partnership with the DHB to improve outcomes for residents by increasing “well” days at home (within the care facility).  The village manager took part in the multidisciplinary advisory working group and surveyed RNs in aged care which identified opportunities for upskilling RNs and has been involved in the development of pathways such as UTI, indwelling catheter issues and constipation.  These step by step pathways (accessible on the DHB website) provide RNs with additional information and support.  DHB registrars have provided on-site clinical skills training for the RNs.  It was also identified that admissions were occurring due to poor planning around advance cares.  Jane Mander has taken a pro-active approach to advance care planning and has provided education/information to residents and families with all residents/families in the care centre, independent living and townhouses.  The GP (interviewed) confirms there is a discussion held with the resident (as appropriate) and families regarding end of life care, hospitalisation and resuscitation status (if there is no advance directive in place) on the admission visit.  There are three GP visits a week and there are timely medical interventions implemented as required.  The GP is available 24 hours.  Symptom control for end of life care is timely and there are regular visits from the DHB hospice nurse to support the team, residents and families.  In 2017 there were 80 admissions to the emergency department and in 2018 there were 65 admissions evidencing a reduction of 18.75% on the prior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quality improvement activity around ensuring falls have reduced for rest home level residents.  This has remained low for the 2019 year (below the Ryman set threshold).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is used to identify areas that require improvement.  Clinical indicator data has individual reference ranges for acceptable limits.  Residents falls are monitored monthly with strategies implemented to reduce the number of falls including (but not limited to) falls prevention training for staff; ensuring adequate supervision of residents; encouraging resident participation in the activities programme; physiotherapy assessments for all residents during their entry to the service and for all residents who have had a fall; routine checks of all residents specific to each resident’s needs (intentional rounding); the use of sensor mats and night lights;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were knowledgeable in regard to preventing falls and those residents who were at risk.  The falls prevention programme is reviewed monthly and is regularly discussed at staff meetings.  The outcome achieved continues to reflect that the number of falls per 1000 bed nights in the rest home is below the Ryman average with less than six falls per 1000 bed nights since September 2018.  This is in contrast to as many as 18 falls in March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being implemented that reflects on quality improvement initiatives that have been undertaken by the service.  In particular, the number of manual handling incidents from lifting bags of waste to place them in the rubbish bins have reduced significantly.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Manual handling incidents related to waste removal have reduced from four to nil when comparing data over the last two fiscal years.  The high number of back injuries prompted the purchase of a lifter that places bags of waste into rubbish bins.  Procedures were introduced following the purchase of the lifter that eliminated the need for staff to manually lift the bags.  Eighty-four percent of staff reported during evaluation of the lifter that using the lifter has made their job easier.  A visual photograph reflected evidence of how the lifter reduces back strain.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introduced a number of systems to ensure residents nutritional needs are met and the dining experience improved.  Resident and relative satisfaction has improved around the variety and choice of meals offered, temperature of meals and improved quality of modified/textured meals.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four-week rotating project delicious menu offers a variety of choices including three main dishes for the midday and two choices for evening meal including a vegetarian option.  Gluten free meals are offered on the menu.  While the 2018 resident survey evidenced improvement from 2017, the service identified a further improvement was required due to feedback and complaints received around the temperature of meals, not receiving their choice of meal and quality of foods.  The following was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The kitchen manager met with residents to review their individual dietary requirements and swapped the more unpopular food items with resident preferences; b) Liaised with suppliers to purchase high quality foods;  c) Purchase of plate warmers and insulated lids for meals to rooms;  d) Staff education around nutrition, serving and presentation of meals and dining etiquette; e) Additional time allocated to the hospital fluids assistant person to assist residents to fill in their weekly menu, so they receive meals of their choice; f) Pureed food smoothies of different flavours have been introduced providing extra nutritional value for resident with poor appetite; g) The purchase of pure foods for pureed meals providing additional nutritional value and a more palatable option.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further improvement in resident satisfaction in meals from 4.06 in 2018 to 4.16 in 2019.  Resident meeting minutes evidenced satisfaction in meals and the pure foods range.  Increased satisfaction in meals is demonstrated in the improved ranking within the organisation from #21 in 2017 to #4 in 2019.  The service has been successful in providing excellence in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laundry service and remodelling of the laundry has led to an improved, efficient service and increased resident and relative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a was developed to improve the work flow and efficiency of the laundry service and reduce missing/unnamed clothing.  This included meeting with relatives and residents to discuss a plan to try and improve the service.  It was agreed to display unnamed clothing at relatives’ meetings and weekly in the units.  This has resulted in a number of garments being re-claimed.  There is a labelling machine in the laundry and staff label all residents’ personal items on admission and as required/claimed.  Each resident has individually labelled purple laundry bags for their personal use.  Baskets have been provided in ensuites for delicates/woollens for relatives who prefer to take these articles home for washing.  The laundry has been remodelled for ease of workflow with new joinery and shelving which has improved the efficiency for folding and sorting of clothing into individually named baskets.  There has been an improvement with a same day wash and return of clothing.  Installation of air conditioning has improved the work environment reducing staff fatigue and improving productivity, evidenced in a staff survey.  There has been an improvement in resident satisfaction results from 4.07 in 2018 to 4.52 in 2019.  There has been an improvement in relative satisfaction form 3.45 in 2017 to 3.98 in July 2018.  There were no unnamed clothing items on the day of audit.  Laundry staff interviewed confirmed the number of missing clothing has greatly reduced and they are very satisfied with the new laundry layout/refurbishment which improves the efficiency of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Jane Mander Retirement Village Limited - Jane Mander Retirement Village</w:t>
    </w:r>
    <w:bookmarkEnd w:id="58"/>
    <w:r>
      <w:rPr>
        <w:rFonts w:cs="Arial"/>
        <w:sz w:val="16"/>
        <w:szCs w:val="20"/>
      </w:rPr>
      <w:tab/>
      <w:t xml:space="preserve">Date of Audit: </w:t>
    </w:r>
    <w:bookmarkStart w:id="59" w:name="AuditStartDate1"/>
    <w:r>
      <w:rPr>
        <w:rFonts w:cs="Arial"/>
        <w:sz w:val="16"/>
        <w:szCs w:val="20"/>
      </w:rPr>
      <w:t>23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