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 &amp; R Manuel Limited - Phoenix House Resthome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 &amp; R Manuel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Phoenix House Resthome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February 2019</w:t>
      </w:r>
      <w:bookmarkEnd w:id="7"/>
      <w:r w:rsidRPr="009418D4">
        <w:rPr>
          <w:rFonts w:cs="Arial"/>
        </w:rPr>
        <w:tab/>
        <w:t xml:space="preserve">End date: </w:t>
      </w:r>
      <w:bookmarkStart w:id="8" w:name="AuditEndDate"/>
      <w:r w:rsidR="00A4268A">
        <w:rPr>
          <w:rFonts w:cs="Arial"/>
        </w:rPr>
        <w:t>28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Phoenix House Rest Home and Hospital is privately owned and operated and cares for up to 30 residents requiring hospital and rest home level care.  On the day of the audit, there were 27 residents. </w:t>
      </w:r>
    </w:p>
    <w:p w:rsidRPr="00A4268A">
      <w:pPr>
        <w:spacing w:before="240" w:line="276" w:lineRule="auto"/>
        <w:rPr>
          <w:rFonts w:eastAsia="Calibri"/>
        </w:rPr>
      </w:pPr>
      <w:r w:rsidRPr="00A4268A">
        <w:rPr>
          <w:rFonts w:eastAsia="Calibri"/>
        </w:rPr>
        <w:t>This unannounced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is managed by a facility manager (FM) who is a registered nurse and has been in the role for over two years.  The FM is supported by the owner director and a financial manager.  Staff turnover is reported as low.</w:t>
      </w:r>
    </w:p>
    <w:p w:rsidRPr="00A4268A">
      <w:pPr>
        <w:spacing w:before="240" w:line="276" w:lineRule="auto"/>
        <w:rPr>
          <w:rFonts w:eastAsia="Calibri"/>
        </w:rPr>
      </w:pPr>
      <w:r w:rsidRPr="00A4268A">
        <w:rPr>
          <w:rFonts w:eastAsia="Calibri"/>
        </w:rPr>
        <w:t xml:space="preserve">This audit has identified improvements are required in relation to staff education, implementation of care, self-medicating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manager is responsible for the day-to-day operations of the care facility.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Registered nursing cover is provided 24 hours a day, seven days a week.  There are adequate numbers of staff on duty to ensure residents are safe.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registered nurses.  Care plans reviewed were developed with the resident, and family/whānau involvement is included where appropriate, they are evaluated six-monthly.  Care plans viewed demonstrated service integration and are reviewed at least six-monthly.  Resident files include medical notes by the contracted general practitioners (GP) and visiting allied health professionals.</w:t>
      </w:r>
    </w:p>
    <w:p w:rsidRPr="00A4268A" w:rsidP="00621629">
      <w:pPr>
        <w:spacing w:before="240" w:line="276" w:lineRule="auto"/>
        <w:rPr>
          <w:rFonts w:eastAsia="Calibri"/>
        </w:rPr>
      </w:pPr>
      <w:r w:rsidRPr="00A4268A">
        <w:rPr>
          <w:rFonts w:eastAsia="Calibri"/>
        </w:rPr>
        <w:t>There is a medication management system in place.  Each resident is reviewed at least three-monthly by their general practitioner.  Registered nurses and medication competent care staff are responsible for the administration of medicines and complete education and medication competencies.</w:t>
      </w:r>
    </w:p>
    <w:p w:rsidRPr="00A4268A" w:rsidP="00621629">
      <w:pPr>
        <w:spacing w:before="240" w:line="276" w:lineRule="auto"/>
        <w:rPr>
          <w:rFonts w:eastAsia="Calibri"/>
        </w:rPr>
      </w:pPr>
      <w:r w:rsidRPr="00A4268A">
        <w:rPr>
          <w:rFonts w:eastAsia="Calibri"/>
        </w:rPr>
        <w:t xml:space="preserve">A range of individual and group activities is available and coordinated by the recreational therapists.  The programme reflects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prepared on-site.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a current building warrant of fitness and reactive and preventative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 is responsible for the restraint coordinator role.  There was one resident voluntarily using an enabler and two residents with restraints.  Staff receive training around restraint and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7"/>
        <w:gridCol w:w="1280"/>
        <w:gridCol w:w="100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have been implemented and residents and their family/whānau have been provided with information on admission.  Complaint forms are available at the hospital front entrance.  Staff are aware of the complaints process and to whom they should direct complaints.  A complaints folder has been maintained.  There have been no complaints documented since previous audit.  Systems and processes are in place to ensure that any complaint received is managed and resolved appropriately.  Residents and the family member interviewed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residents (four rest home and one hospital) interviewed, reported that staff communicated with them appropriately.  There is a policy to guide staff in their responsibility around open disclosure.  Staff report incidents and accidents to management.  Staff are required to record family notification when recording an incident or accident.  Incidents reviewed met this requirement.  The family member (rest home level care) interviewed, confirmed they are notified following a change of health status of their family member.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Phoenix House is a family owned and operated facility that was established in 1987.  The facility manager receives support from the financial manager who is one of the owner/director’s and the other director.  Both the owner/director and the financial manager are registered nurses with current annual practicing certificates.  The facility manager is a registered nurse (RN) with 30 years of nursing experience in the community and hospital setting and has been in a leadership role at this facility since November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care for up to 29 residents at rest home and hospital level of care.  One room previously included in the total numbers has been decommissioned.  There were 27 residents on the day of audit.  There were 18 rest home residents and nine hospital level residents including one resident admitted under a primary care contract and one resident admitted under a respite care agreement.  All other residents were under the ARRC agreement.  An annual business plan has been developed that includes a philosophy, values and measurable goals.  Business goals have been documented for 2019 and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completed at least eight hours of training related to management of an aged care facility, relevant to her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assurance and risk management programme in place.  Policy and procedures are reviewed annually by the owner director in consultation with the facility manager.  The service has a range of policies, associated procedures and forms.  Staff interviewed had a good understanding of the quality and risk management systems in place at Phoenix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issues are discussed at the bi monthly quality and health and safety meetings and quarterly staff meetings.  Meeting minutes reviewed included discussion about adverse events and staff training.  Policies are regularly reviewed.  New policies or changes to policy are communicated to staff, evidenced in meeting minutes.  Staff are requested to sign that they have read the new/revised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collected, collated and analysed.  Quality data is regularly communicated to staff via staff meetings, and a copy of the previous meeting minutes are available for staff to read.  Internal audits are completed, and corrective actions are implemented for areas of non-compliance.  There was evidence in the staff meetings to verify staff are informed of audit results and corrective actions.  The facility manager reports adverse events to the owner director.  There is a current hazard register in place, which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and reported to the RN on duty and/or FM.  These events are recorded on a hard copy adverse event form (ie, accident/incident forms).  The form is completed, received by the FM and collated by administration staff.  Documents reviewed identified that when the RN determines it is not necessary to contact the family, that this is clearly recorded on the incident form.  The adverse events form records if the family have been contacted and the date and time of the contact.  Staff are kept informed in a timely manner regarding accidents and incidents and the implementation of strategies to reduce the number of adverse events.  Clinical evaluation of residents following an adverse event is conducted by a registered nurse and was evidenced in eight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the requirement to notify relevant authorities in relation to essential notifications.  Norovirus was reported to Public Health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were reviewed (two caregivers, one RN, one cook and one recreational therapist) included evidence of the recruitment process, signed employment contracts, police vetting and completed orientation programmes and annual performance appraisals.  Copies of practising certificates are kept on file.  Staff turnover was reported as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Staff interviewed were able to describe the orientation process and stated that they believed new staff were adequately orientated to the service.  Staff advised management was in the process of engaging Careerforce assessors to enable staff to complete national caregiving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One of the current six RNs, is interRAI trained with more scheduled for training this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Regular in-services are provided by a range of in-house and external speakers, however not all compulsory education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Phoenix House has a documented rationale for determining staffing levels and skill mixes for safe service delivery.  Care staff reported that staffing levels and the skill mix was appropriate and safe.  Families/whānau and residents interviewed stated that they felt there was sufficient staffing.  There is a registered nurse rostered on each shift for 27 residents (18 rest home, nine hospital residents).  The manager (RN) works full-time.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for nine residents, there is an RN on duty on the morning and an RN on afternoon shifts and night shift.  The RNs are supported by two caregivers (one full and one short shift) on duty in the morning shift, one caregiver (finishing at 9.15 am or longer if the RN deems it necessary).  The RN is on her own at night but with caregiver assistance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and Rimu wing (13 rest home level care residents), there are two caregivers (one long and one short) on morning shift.  One caregiver is on duty on afternoon and night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Rimu for five rest home residents, there is one caregiver on a short morning shift.  This area is covered by staff from the other wings for afternoon and night shifts.  The facility manager provides on call cover after hours.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a week.  A morning caregiver completes the laundry, and reported there is adequate time allocated for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One resident who was self-administering their own medicines did not comply with the organisations requirements for residents who are self-medicating.  Standing orders are not in use.  The facility uses a medico pack system.  The medication management policies and procedures comply with medication guidelines.  Medicines are stored securely in accordance with relevant guidelines and legislation.  Medication administration practices comply with the medication management policy on the medication rounds observed.  Medications are checked on arrival and any pharmacy errors recorded and fed back to the supplying pharmacy.  The CD register did not evidence weekly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medication competent care staff administer medications in the hospital and rest home.  Staff attend annual education.  Registered nurses have syringe driver training completed by the hospice.  The medication fridge temperature is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a medication signing sheet.  Ten medication charts were reviewed (six hospital and four rest home).  Not all charts identified whether there were allergies or not.  Medications are reviewed at least three-monthly by the GP.  There was photo ID.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at Phoenix house.  Fridge and freezer temperatures are checked daily and recorded weekly.  Food temperatures are documented daily.  Foods were date labelled and stored correctly.  A cleaning schedule is maintained.  There is a registered food control plan in place with a verification expiry in June 2020.  Kitchen staff are trained in safe food handling and food safety procedures were adhered to.</w:t>
            </w:r>
          </w:p>
          <w:p w:rsidR="00EB7645" w:rsidRPr="00BE00C7" w:rsidP="00BE00C7">
            <w:pPr>
              <w:pStyle w:val="OutcomeDescription"/>
              <w:spacing w:before="120" w:after="120"/>
              <w:rPr>
                <w:rFonts w:cs="Arial"/>
                <w:b w:val="0"/>
                <w:lang w:eastAsia="en-NZ"/>
              </w:rPr>
            </w:pPr>
            <w:r w:rsidRPr="00BE00C7">
              <w:rPr>
                <w:rFonts w:cs="Arial"/>
                <w:b w:val="0"/>
                <w:lang w:eastAsia="en-NZ"/>
              </w:rPr>
              <w:t>The head cook oversees the procurement of the food and management of the kitchen.  There is a four-weekly rotational menu which has been approved by a dietitian.  The meals are prepared in a well-appointed kitchen and served directly from a bain marie to the residents in the dining room which is located opposite the kitchen.  The cook receives notification of any resident dietary changes and requirements.  Dislikes and food allergies are known and accommodated.  Supplements are provided to residents with identified weight loss.  Weights are monitored monthly or more often if required.  Resident meetings and surveys provide an opportunity for resident feedback on the food service.  Residents and families interviewed stated they were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health changes, the RN initiates a medical visit by the GP or nurse specialist review such as referral to physiotherapist or wound nurse.  Short-term care plans are developed to meet the short-term needs and supports of the residents.  Changes to a resident’s health is communicated to staff on duty and at handovers to oncoming staff.  There is documented evidence of relatives being kept informed on the resident health status form including: (but not limited to) GP visits, infections and medications.  Residents stated their needs are being met.  Interviews with registered nurses and care staff demonstrated an understanding of the individualised needs of residents.  Not all interventions supporting all assessed needs had been documented in the resident’s short-term/long-term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clinical supplies including dressing products.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evaluation plans are in place for current wounds.  Wound assessment, wound management and evaluation forms are in place for all wounds.  Wound monitoring occurs as planned.  Wounds included skin tears, surgical wounds, skin conditions and one resident with two non-facility acquired pressure injuries (one stage one and one stage two).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recreational officers are employed to coordinate and implement the activities programme for all residents.  There is a Monday to Friday programme from 9.30 am to 12.30 pm with organised activities in the weekends such as church services movies and walks with the caregivers.  Group activities reflect ordinary patterns of life and include planned visits to the community and local areas of interest.  The service has access to a wheelchair van and the one of the recreational officers is also is also employed as local ambulance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school children and pet owners.  Each resident is free to choose whether they wish to participate in the group activities programme.  There is allocated one-on-one time for residents who choose not to or are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 recreational profile over the first few weeks following admission that describes the residents past hobbies and present interests, career and family.  Resident files reviewed identified that the individual activity plan is based on this assessment.  Activity plans are evaluated at least six monthly and activities staff document recreational progress notes at least weekly for each resident.  Participation is monitored.  Residents have the opportunity to feedback on the activity programme through resident meetings and surveys.  Residents and family interviewed were happy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five long-term care plans reviewed had been evaluated by the registered nurses six monthly or when changes to care occurs.  One resident was on a respite contract and was a new admission and did not require evaluation.  Short-term care plans for short-term needs are evaluated and signed off as resolved or added to the long-term care plan as an ongoing problem.  Activities plans are in place for each of the long-term residents and these are also evaluated six-monthly.  The multidisciplinary review involves the RN, GP and resident/family if they wish to attend.  There is at least a three-monthly review by the GP for rest home and one 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27 June 2019.  There is no maintenance person on-site but the facility manager or registered nurse phones contractors when maintenance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 utility areas such as the kitchen, laundry and sluice rooms have vinyl flooring.  Residents’ rooms are carpeted, and communal showers and toilets have non-slip vinyl flooring.  All halls have safety rails and promote safe mobility with the use of mobility aids.  Residents were observed moving freely around the areas with mobility aids where required.  The external areas and gardens were well maintained.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in 2017 was managed appropriately with notifications made as required.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The policy states that the facility prefers no or minimal restraint.  Policy includes guidelines and definitions for use of enablers and restraint.  On the day of the audit there were two residents using three restraints (two bedrail and one lap belt) and one enabler (bedrail) in use.  The residents using an enabler had given consent voluntarily.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44"/>
        <w:gridCol w:w="1280"/>
        <w:gridCol w:w="6068"/>
        <w:gridCol w:w="2353"/>
        <w:gridCol w:w="21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plan is documented as part of the quality system.  At least eight hours is offered annually, however not all mandatory training has been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required education has been provided as per contractual requirements.  Staff have not received training in abuse and neglect, falls minimisation, continence, skin integrity and chemical safety since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education planning includes all required education as per contractual requirements and resident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residents are assessed for competency to self-medicate, however this had not been completed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self-medicating did not have a documented competency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residents who self-medicate evidence they are competent to do so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medications are securely stored in a locked cabinet and administered by two staff.  Registered nurses complete weekly stocktakes of controlled drugs and document in the controlled drug register, but this was not always completed as required.  Medications are stored securely in a designated medication room.  The GP is responsible for charting of oxygen and the documentation of allergies on the prescription chart, however these had not been documented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controlled drug register evidenced monthly or longer intervals between stock checks.  (ii) Oxygen in use had not been charted (charted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(iii) Three of ten, education charts reviewed did not have allergies or no allergies known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controlled medication stocktakes occur weekly as per legislation.  (ii) Ensure oxygen administration is charted.  (iii)  Ensure allergies or nil allergies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Pain charts are used as part of the ongoing assessment of residents, however the effectiveness of ‘as required’ analgesia is not always documented.  Each wound in place was assessed and evaluated.  Monitoring charts included food and fluid monitoring, weight, blood sugar levels, two hourly turn charts, oxygen saturations and observations for blood pressure, temperature, respiratory and pulse rate.  The RN reviews the monitoring charts daily and initiates interventions as required.  Not all care interventions had been documented in the resident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Interventions had not been documented to manage required interventions for a hospital resident with interRAI triggers of cardio respiratory needs, weight loss, incontinence, mood and activities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(iii) Effectiveness of ‘as required’ analgesia is not always documented for a resident on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interventions/supports are documented for all assessed need. </w:t>
            </w:r>
          </w:p>
          <w:p w:rsidR="00EB7645" w:rsidRPr="00BE00C7" w:rsidP="00BE00C7">
            <w:pPr>
              <w:pStyle w:val="OutcomeDescription"/>
              <w:spacing w:before="120" w:after="120"/>
              <w:rPr>
                <w:rFonts w:cs="Arial"/>
                <w:b w:val="0"/>
                <w:lang w:eastAsia="en-NZ"/>
              </w:rPr>
            </w:pPr>
            <w:r w:rsidRPr="00BE00C7">
              <w:rPr>
                <w:rFonts w:cs="Arial"/>
                <w:b w:val="0"/>
                <w:lang w:eastAsia="en-NZ"/>
              </w:rPr>
              <w:t>iii) Ensure the effectiveness of ‘as required’ pain medication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 &amp; R Manuel Limited - Phoenix House Resthome and Hospital</w:t>
    </w:r>
    <w:bookmarkEnd w:id="58"/>
    <w:r>
      <w:rPr>
        <w:rFonts w:cs="Arial"/>
        <w:sz w:val="16"/>
        <w:szCs w:val="20"/>
      </w:rPr>
      <w:tab/>
      <w:t xml:space="preserve">Date of Audit: </w:t>
    </w:r>
    <w:bookmarkStart w:id="59" w:name="AuditStartDate1"/>
    <w:r>
      <w:rPr>
        <w:rFonts w:cs="Arial"/>
        <w:sz w:val="16"/>
        <w:szCs w:val="20"/>
      </w:rPr>
      <w:t>27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